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Look w:val="01E0"/>
      </w:tblPr>
      <w:tblGrid>
        <w:gridCol w:w="4820"/>
        <w:gridCol w:w="5386"/>
      </w:tblGrid>
      <w:tr w:rsidR="009A7115" w:rsidRPr="00BA5AEC" w:rsidTr="00343C29">
        <w:trPr>
          <w:trHeight w:val="369"/>
        </w:trPr>
        <w:tc>
          <w:tcPr>
            <w:tcW w:w="4820" w:type="dxa"/>
            <w:vMerge w:val="restart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BA5AEC" w:rsidTr="00343C29">
        <w:trPr>
          <w:trHeight w:val="369"/>
        </w:trPr>
        <w:tc>
          <w:tcPr>
            <w:tcW w:w="4820" w:type="dxa"/>
            <w:vMerge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  <w:tc>
          <w:tcPr>
            <w:tcW w:w="5386" w:type="dxa"/>
          </w:tcPr>
          <w:p w:rsidR="009A7115" w:rsidRPr="00BA5AEC" w:rsidRDefault="009A7115" w:rsidP="00343C29">
            <w:pPr>
              <w:ind w:right="-72"/>
              <w:jc w:val="right"/>
              <w:rPr>
                <w:rFonts w:cs="Arial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DB1921" w:rsidTr="00343C29">
        <w:trPr>
          <w:trHeight w:val="391"/>
        </w:trPr>
        <w:tc>
          <w:tcPr>
            <w:tcW w:w="4820" w:type="dxa"/>
            <w:vMerge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386" w:type="dxa"/>
          </w:tcPr>
          <w:p w:rsidR="009A7115" w:rsidRPr="00DB1921" w:rsidRDefault="009A7115" w:rsidP="00343C29">
            <w:pPr>
              <w:jc w:val="right"/>
              <w:rPr>
                <w:rFonts w:ascii="Times New Roman" w:hAnsi="Times New Roman"/>
              </w:rPr>
            </w:pP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 w:val="restart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 xml:space="preserve">УТВЕРЖДАЮ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466018" w:rsidRDefault="00BC752F" w:rsidP="0046601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A7115" w:rsidRPr="00603814">
              <w:rPr>
                <w:rFonts w:ascii="Times New Roman" w:hAnsi="Times New Roman"/>
                <w:sz w:val="24"/>
              </w:rPr>
              <w:t>редседател</w:t>
            </w:r>
            <w:r w:rsidR="00C163E5">
              <w:rPr>
                <w:rFonts w:ascii="Times New Roman" w:hAnsi="Times New Roman"/>
                <w:sz w:val="24"/>
              </w:rPr>
              <w:t>ь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  <w:p w:rsidR="009A7115" w:rsidRPr="00603814" w:rsidRDefault="009A7115" w:rsidP="00466018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Тендерной комиссии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585000" w:rsidP="00C163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</w:t>
            </w:r>
            <w:r w:rsidRPr="00585000">
              <w:rPr>
                <w:rFonts w:ascii="Times New Roman" w:hAnsi="Times New Roman"/>
                <w:sz w:val="24"/>
                <w:u w:val="single"/>
              </w:rPr>
              <w:t xml:space="preserve">          </w:t>
            </w:r>
            <w:r w:rsidR="00C163E5">
              <w:rPr>
                <w:rFonts w:ascii="Times New Roman" w:hAnsi="Times New Roman"/>
                <w:sz w:val="24"/>
                <w:u w:val="single"/>
              </w:rPr>
              <w:t>_</w:t>
            </w:r>
            <w:r w:rsidRPr="00585000">
              <w:rPr>
                <w:rFonts w:ascii="Times New Roman" w:hAnsi="Times New Roman"/>
                <w:sz w:val="24"/>
                <w:u w:val="single"/>
              </w:rPr>
              <w:t xml:space="preserve">           </w:t>
            </w:r>
            <w:r w:rsidR="00C163E5">
              <w:rPr>
                <w:rFonts w:ascii="Times New Roman" w:hAnsi="Times New Roman"/>
                <w:sz w:val="24"/>
              </w:rPr>
              <w:t>В.В. Орехов</w:t>
            </w:r>
            <w:r w:rsidR="009A7115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A7115" w:rsidRPr="00603814" w:rsidTr="00343C29">
        <w:trPr>
          <w:trHeight w:val="391"/>
        </w:trPr>
        <w:tc>
          <w:tcPr>
            <w:tcW w:w="4820" w:type="dxa"/>
            <w:vMerge/>
          </w:tcPr>
          <w:p w:rsidR="009A7115" w:rsidRPr="00603814" w:rsidRDefault="009A7115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9A7115" w:rsidRPr="00603814" w:rsidRDefault="009A7115" w:rsidP="00C163E5">
            <w:pPr>
              <w:jc w:val="right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sz w:val="24"/>
              </w:rPr>
              <w:t>«</w:t>
            </w:r>
            <w:r w:rsidR="00C163E5">
              <w:rPr>
                <w:rFonts w:ascii="Times New Roman" w:hAnsi="Times New Roman"/>
                <w:sz w:val="24"/>
                <w:u w:val="single"/>
              </w:rPr>
              <w:t>__</w:t>
            </w:r>
            <w:r w:rsidRPr="00603814">
              <w:rPr>
                <w:rFonts w:ascii="Times New Roman" w:hAnsi="Times New Roman"/>
                <w:sz w:val="24"/>
              </w:rPr>
              <w:t xml:space="preserve">» </w:t>
            </w:r>
            <w:r w:rsidR="00585000" w:rsidRPr="00585000">
              <w:rPr>
                <w:rFonts w:ascii="Times New Roman" w:hAnsi="Times New Roman"/>
                <w:sz w:val="24"/>
                <w:u w:val="single"/>
              </w:rPr>
              <w:t xml:space="preserve">                 </w:t>
            </w:r>
            <w:r w:rsidR="00332F64" w:rsidRPr="00603814">
              <w:rPr>
                <w:rFonts w:ascii="Times New Roman" w:hAnsi="Times New Roman"/>
                <w:sz w:val="24"/>
              </w:rPr>
              <w:t>2017</w:t>
            </w:r>
            <w:r w:rsidRPr="00603814">
              <w:rPr>
                <w:rFonts w:ascii="Times New Roman" w:hAnsi="Times New Roman"/>
                <w:sz w:val="24"/>
              </w:rPr>
              <w:t xml:space="preserve"> г.</w:t>
            </w:r>
            <w:r w:rsidR="00332F64" w:rsidRPr="0060381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B1921" w:rsidRPr="00603814" w:rsidTr="00343C29">
        <w:trPr>
          <w:trHeight w:val="391"/>
        </w:trPr>
        <w:tc>
          <w:tcPr>
            <w:tcW w:w="4820" w:type="dxa"/>
          </w:tcPr>
          <w:p w:rsidR="00DB1921" w:rsidRPr="00603814" w:rsidRDefault="00DB1921" w:rsidP="00343C29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386" w:type="dxa"/>
          </w:tcPr>
          <w:p w:rsidR="00DB1921" w:rsidRPr="00603814" w:rsidRDefault="00DB1921" w:rsidP="00332F64">
            <w:pPr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9A7115" w:rsidRPr="00603814" w:rsidRDefault="009A7115" w:rsidP="009A7115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603814">
        <w:rPr>
          <w:rFonts w:ascii="Times New Roman" w:hAnsi="Times New Roman"/>
          <w:b/>
          <w:sz w:val="24"/>
        </w:rPr>
        <w:t>ИЗВЕЩЕНИЕ О ВНЕСЕНИИ ИЗМЕНЕНИЙ В ПРЕДЛОЖЕНИЕ ДЕЛАТЬ ОФЕРТЫ</w:t>
      </w:r>
      <w:r w:rsidRPr="00603814">
        <w:rPr>
          <w:rFonts w:ascii="Times New Roman" w:hAnsi="Times New Roman"/>
          <w:b/>
          <w:sz w:val="24"/>
        </w:rPr>
        <w:br/>
        <w:t xml:space="preserve">№ </w:t>
      </w:r>
      <w:r w:rsidR="00FE55FE">
        <w:rPr>
          <w:rFonts w:ascii="Times New Roman" w:hAnsi="Times New Roman"/>
          <w:b/>
          <w:sz w:val="24"/>
        </w:rPr>
        <w:t>67</w:t>
      </w:r>
      <w:r w:rsidR="00332F64" w:rsidRPr="00603814">
        <w:rPr>
          <w:rFonts w:ascii="Times New Roman" w:hAnsi="Times New Roman"/>
          <w:b/>
          <w:sz w:val="24"/>
        </w:rPr>
        <w:t xml:space="preserve">- БНГРЭ-2017  </w:t>
      </w:r>
    </w:p>
    <w:p w:rsidR="00DB1921" w:rsidRPr="00603814" w:rsidRDefault="00DB1921" w:rsidP="009A7115">
      <w:pPr>
        <w:jc w:val="center"/>
        <w:rPr>
          <w:rFonts w:ascii="Times New Roman" w:hAnsi="Times New Roman"/>
          <w:b/>
          <w:sz w:val="24"/>
        </w:rPr>
      </w:pPr>
    </w:p>
    <w:p w:rsidR="009A7115" w:rsidRPr="00603814" w:rsidRDefault="0072513B" w:rsidP="00FE55FE">
      <w:pPr>
        <w:ind w:firstLine="54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ООО «БНГРЭ» </w:t>
      </w:r>
      <w:r w:rsidR="009A7115" w:rsidRPr="00603814">
        <w:rPr>
          <w:rFonts w:ascii="Times New Roman" w:hAnsi="Times New Roman"/>
          <w:sz w:val="24"/>
        </w:rPr>
        <w:t xml:space="preserve">уведомляет вас о внесении изменений и дополнений в ПДО № </w:t>
      </w:r>
      <w:r w:rsidR="00FE55FE">
        <w:rPr>
          <w:rFonts w:ascii="Times New Roman" w:hAnsi="Times New Roman"/>
          <w:sz w:val="24"/>
        </w:rPr>
        <w:t>67</w:t>
      </w:r>
      <w:r w:rsidR="00332F64" w:rsidRPr="00603814">
        <w:rPr>
          <w:rFonts w:ascii="Times New Roman" w:hAnsi="Times New Roman"/>
          <w:sz w:val="24"/>
        </w:rPr>
        <w:t>-БНГРЭ-</w:t>
      </w:r>
      <w:r w:rsidR="007F2624" w:rsidRPr="00603814">
        <w:rPr>
          <w:rFonts w:ascii="Times New Roman" w:hAnsi="Times New Roman"/>
          <w:sz w:val="24"/>
        </w:rPr>
        <w:t>2017</w:t>
      </w:r>
      <w:r w:rsidR="00FE55FE">
        <w:rPr>
          <w:rFonts w:ascii="Times New Roman" w:hAnsi="Times New Roman"/>
          <w:sz w:val="24"/>
        </w:rPr>
        <w:t xml:space="preserve"> «</w:t>
      </w:r>
      <w:r w:rsidR="009A7115" w:rsidRPr="00603814">
        <w:rPr>
          <w:rFonts w:ascii="Times New Roman" w:hAnsi="Times New Roman"/>
          <w:sz w:val="24"/>
        </w:rPr>
        <w:t xml:space="preserve"> </w:t>
      </w:r>
      <w:r w:rsidR="00FE55FE">
        <w:rPr>
          <w:rFonts w:ascii="Times New Roman" w:hAnsi="Times New Roman"/>
          <w:sz w:val="24"/>
        </w:rPr>
        <w:t xml:space="preserve">закупка </w:t>
      </w:r>
      <w:r w:rsidR="009A7115" w:rsidRPr="00603814">
        <w:rPr>
          <w:rFonts w:ascii="Times New Roman" w:hAnsi="Times New Roman"/>
          <w:sz w:val="24"/>
        </w:rPr>
        <w:t xml:space="preserve"> </w:t>
      </w:r>
      <w:r w:rsidR="00FE55FE">
        <w:rPr>
          <w:rFonts w:ascii="Times New Roman" w:hAnsi="Times New Roman"/>
          <w:sz w:val="24"/>
        </w:rPr>
        <w:t>противовыбросового оборудования (</w:t>
      </w:r>
      <w:r w:rsidR="00FE55FE">
        <w:rPr>
          <w:rFonts w:ascii="Times New Roman" w:hAnsi="Times New Roman"/>
          <w:color w:val="000000"/>
          <w:sz w:val="24"/>
        </w:rPr>
        <w:t xml:space="preserve">ОП5-230/80х35), катушек </w:t>
      </w:r>
      <w:proofErr w:type="spellStart"/>
      <w:r w:rsidR="00FE55FE">
        <w:rPr>
          <w:rFonts w:ascii="Times New Roman" w:hAnsi="Times New Roman"/>
          <w:color w:val="000000"/>
          <w:sz w:val="24"/>
        </w:rPr>
        <w:t>надпревенторных</w:t>
      </w:r>
      <w:proofErr w:type="spellEnd"/>
      <w:r w:rsidR="00FE55FE">
        <w:rPr>
          <w:rFonts w:ascii="Times New Roman" w:hAnsi="Times New Roman"/>
          <w:color w:val="000000"/>
          <w:sz w:val="24"/>
        </w:rPr>
        <w:t xml:space="preserve">  </w:t>
      </w:r>
      <w:r w:rsidR="00FE55FE">
        <w:rPr>
          <w:rFonts w:ascii="Times New Roman" w:hAnsi="Times New Roman"/>
          <w:sz w:val="24"/>
        </w:rPr>
        <w:t>для обеспечения работ в 2018 году.»</w:t>
      </w:r>
    </w:p>
    <w:p w:rsidR="009A7115" w:rsidRPr="00603814" w:rsidRDefault="009A7115" w:rsidP="009A7115">
      <w:pPr>
        <w:pStyle w:val="a8"/>
        <w:numPr>
          <w:ilvl w:val="0"/>
          <w:numId w:val="2"/>
        </w:numPr>
        <w:spacing w:after="120"/>
        <w:contextualSpacing w:val="0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Читать абзац «окончание приема оферт…» (стр.</w:t>
      </w:r>
      <w:r w:rsidR="00603814">
        <w:rPr>
          <w:rFonts w:ascii="Times New Roman" w:hAnsi="Times New Roman"/>
          <w:b/>
          <w:sz w:val="24"/>
        </w:rPr>
        <w:t>3</w:t>
      </w:r>
      <w:r w:rsidRPr="00603814">
        <w:rPr>
          <w:rFonts w:ascii="Times New Roman" w:hAnsi="Times New Roman"/>
          <w:sz w:val="24"/>
        </w:rPr>
        <w:t xml:space="preserve"> ПДО) в следующей редакции:</w:t>
      </w:r>
    </w:p>
    <w:p w:rsidR="009A7115" w:rsidRPr="00603814" w:rsidRDefault="009A7115" w:rsidP="009A7115">
      <w:pPr>
        <w:pStyle w:val="a8"/>
        <w:spacing w:after="120"/>
        <w:ind w:left="567" w:firstLine="11"/>
        <w:contextualSpacing w:val="0"/>
        <w:rPr>
          <w:rFonts w:ascii="Times New Roman" w:hAnsi="Times New Roman"/>
          <w:b/>
          <w:sz w:val="24"/>
        </w:rPr>
      </w:pPr>
      <w:r w:rsidRPr="00603814">
        <w:rPr>
          <w:rFonts w:ascii="Times New Roman" w:hAnsi="Times New Roman"/>
          <w:b/>
          <w:sz w:val="24"/>
        </w:rPr>
        <w:t xml:space="preserve">«Окончание приема оферт – </w:t>
      </w:r>
      <w:r w:rsidR="00C60EB2">
        <w:rPr>
          <w:rFonts w:ascii="Times New Roman" w:hAnsi="Times New Roman"/>
          <w:b/>
          <w:sz w:val="24"/>
        </w:rPr>
        <w:t>1</w:t>
      </w:r>
      <w:r w:rsidR="00C163E5">
        <w:rPr>
          <w:rFonts w:ascii="Times New Roman" w:hAnsi="Times New Roman"/>
          <w:b/>
          <w:sz w:val="24"/>
        </w:rPr>
        <w:t>7</w:t>
      </w:r>
      <w:r w:rsidRPr="00603814">
        <w:rPr>
          <w:rFonts w:ascii="Times New Roman" w:hAnsi="Times New Roman"/>
          <w:b/>
          <w:sz w:val="24"/>
        </w:rPr>
        <w:t>:</w:t>
      </w:r>
      <w:r w:rsidR="00332F64" w:rsidRPr="00603814">
        <w:rPr>
          <w:rFonts w:ascii="Times New Roman" w:hAnsi="Times New Roman"/>
          <w:b/>
          <w:sz w:val="24"/>
        </w:rPr>
        <w:t>00</w:t>
      </w:r>
      <w:r w:rsidR="000C1068">
        <w:rPr>
          <w:rFonts w:ascii="Times New Roman" w:hAnsi="Times New Roman"/>
          <w:b/>
          <w:sz w:val="24"/>
        </w:rPr>
        <w:t xml:space="preserve"> (красноярского времени) </w:t>
      </w:r>
      <w:r w:rsidRPr="00603814">
        <w:rPr>
          <w:rFonts w:ascii="Times New Roman" w:hAnsi="Times New Roman"/>
          <w:b/>
          <w:sz w:val="24"/>
        </w:rPr>
        <w:t xml:space="preserve"> «</w:t>
      </w:r>
      <w:r w:rsidR="00FE55FE">
        <w:rPr>
          <w:rFonts w:ascii="Times New Roman" w:hAnsi="Times New Roman"/>
          <w:b/>
          <w:sz w:val="24"/>
        </w:rPr>
        <w:t>2</w:t>
      </w:r>
      <w:r w:rsidR="00D3270D">
        <w:rPr>
          <w:rFonts w:ascii="Times New Roman" w:hAnsi="Times New Roman"/>
          <w:b/>
          <w:sz w:val="24"/>
        </w:rPr>
        <w:t>8</w:t>
      </w:r>
      <w:r w:rsidR="00603814">
        <w:rPr>
          <w:rFonts w:ascii="Times New Roman" w:hAnsi="Times New Roman"/>
          <w:b/>
          <w:sz w:val="24"/>
        </w:rPr>
        <w:t xml:space="preserve">» </w:t>
      </w:r>
      <w:r w:rsidR="006429DA">
        <w:rPr>
          <w:rFonts w:ascii="Times New Roman" w:hAnsi="Times New Roman"/>
          <w:b/>
          <w:sz w:val="24"/>
        </w:rPr>
        <w:t>ноября</w:t>
      </w:r>
      <w:r w:rsidR="00332F64" w:rsidRPr="00603814">
        <w:rPr>
          <w:rFonts w:ascii="Times New Roman" w:hAnsi="Times New Roman"/>
          <w:b/>
          <w:sz w:val="24"/>
        </w:rPr>
        <w:t xml:space="preserve"> </w:t>
      </w:r>
      <w:r w:rsidRPr="00603814">
        <w:rPr>
          <w:rFonts w:ascii="Times New Roman" w:hAnsi="Times New Roman"/>
          <w:b/>
          <w:sz w:val="24"/>
        </w:rPr>
        <w:t xml:space="preserve"> </w:t>
      </w:r>
      <w:r w:rsidR="00332F64" w:rsidRPr="00603814">
        <w:rPr>
          <w:rFonts w:ascii="Times New Roman" w:hAnsi="Times New Roman"/>
          <w:b/>
          <w:sz w:val="24"/>
        </w:rPr>
        <w:t xml:space="preserve">2017 </w:t>
      </w:r>
      <w:r w:rsidRPr="00603814">
        <w:rPr>
          <w:rFonts w:ascii="Times New Roman" w:hAnsi="Times New Roman"/>
          <w:b/>
          <w:sz w:val="24"/>
        </w:rPr>
        <w:t>года.</w:t>
      </w:r>
    </w:p>
    <w:p w:rsidR="009A7115" w:rsidRPr="00603814" w:rsidRDefault="009A7115" w:rsidP="00332F64">
      <w:pPr>
        <w:ind w:firstLine="567"/>
        <w:jc w:val="both"/>
        <w:rPr>
          <w:rFonts w:ascii="Times New Roman" w:hAnsi="Times New Roman"/>
          <w:sz w:val="24"/>
        </w:rPr>
      </w:pPr>
      <w:r w:rsidRPr="00603814">
        <w:rPr>
          <w:rFonts w:ascii="Times New Roman" w:hAnsi="Times New Roman"/>
          <w:sz w:val="24"/>
        </w:rPr>
        <w:t>Участник закупки, подавший свою оферту в срок, установленный ПДО</w:t>
      </w:r>
      <w:r w:rsidR="00332F64" w:rsidRPr="00603814">
        <w:rPr>
          <w:rFonts w:ascii="Times New Roman" w:hAnsi="Times New Roman"/>
          <w:sz w:val="24"/>
        </w:rPr>
        <w:t xml:space="preserve"> </w:t>
      </w:r>
      <w:r w:rsidRPr="00603814">
        <w:rPr>
          <w:rFonts w:ascii="Times New Roman" w:hAnsi="Times New Roman"/>
          <w:sz w:val="24"/>
        </w:rPr>
        <w:t xml:space="preserve">№ </w:t>
      </w:r>
      <w:r w:rsidR="00EA09FD">
        <w:rPr>
          <w:rFonts w:ascii="Times New Roman" w:hAnsi="Times New Roman"/>
          <w:sz w:val="24"/>
        </w:rPr>
        <w:t>6</w:t>
      </w:r>
      <w:r w:rsidR="006429DA">
        <w:rPr>
          <w:rFonts w:ascii="Times New Roman" w:hAnsi="Times New Roman"/>
          <w:sz w:val="24"/>
        </w:rPr>
        <w:t>7</w:t>
      </w:r>
      <w:r w:rsidR="00332F64" w:rsidRPr="00603814">
        <w:rPr>
          <w:rFonts w:ascii="Times New Roman" w:hAnsi="Times New Roman"/>
          <w:sz w:val="24"/>
        </w:rPr>
        <w:t>-БНГРЭ-2017</w:t>
      </w:r>
      <w:r w:rsidRPr="00603814">
        <w:rPr>
          <w:rFonts w:ascii="Times New Roman" w:hAnsi="Times New Roman"/>
          <w:sz w:val="24"/>
        </w:rPr>
        <w:t xml:space="preserve"> </w:t>
      </w:r>
      <w:r w:rsidR="00332F64" w:rsidRPr="00603814">
        <w:rPr>
          <w:rFonts w:ascii="Times New Roman" w:hAnsi="Times New Roman"/>
          <w:sz w:val="24"/>
        </w:rPr>
        <w:t xml:space="preserve">на </w:t>
      </w:r>
      <w:bookmarkStart w:id="1" w:name="OLE_LINK6"/>
      <w:bookmarkStart w:id="2" w:name="OLE_LINK9"/>
      <w:bookmarkStart w:id="3" w:name="OLE_LINK10"/>
      <w:r w:rsidR="00FE55FE">
        <w:rPr>
          <w:rFonts w:ascii="Times New Roman" w:hAnsi="Times New Roman"/>
          <w:szCs w:val="22"/>
        </w:rPr>
        <w:t>З</w:t>
      </w:r>
      <w:r w:rsidR="00FE55FE" w:rsidRPr="00D76E3A">
        <w:rPr>
          <w:rFonts w:ascii="Times New Roman" w:hAnsi="Times New Roman"/>
          <w:szCs w:val="22"/>
        </w:rPr>
        <w:t>акупк</w:t>
      </w:r>
      <w:bookmarkStart w:id="4" w:name="OLE_LINK1"/>
      <w:bookmarkStart w:id="5" w:name="OLE_LINK2"/>
      <w:bookmarkStart w:id="6" w:name="OLE_LINK3"/>
      <w:bookmarkEnd w:id="1"/>
      <w:bookmarkEnd w:id="2"/>
      <w:bookmarkEnd w:id="3"/>
      <w:bookmarkEnd w:id="4"/>
      <w:bookmarkEnd w:id="5"/>
      <w:bookmarkEnd w:id="6"/>
      <w:r w:rsidR="00FE55FE">
        <w:rPr>
          <w:rFonts w:ascii="Times New Roman" w:hAnsi="Times New Roman"/>
          <w:szCs w:val="22"/>
        </w:rPr>
        <w:t>у</w:t>
      </w:r>
      <w:r w:rsidR="00FE55FE" w:rsidRPr="00D76E3A">
        <w:rPr>
          <w:rFonts w:ascii="Times New Roman" w:hAnsi="Times New Roman"/>
          <w:szCs w:val="22"/>
        </w:rPr>
        <w:t xml:space="preserve"> </w:t>
      </w:r>
      <w:r w:rsidR="00FE55FE">
        <w:rPr>
          <w:rFonts w:ascii="Times New Roman" w:hAnsi="Times New Roman"/>
          <w:sz w:val="24"/>
        </w:rPr>
        <w:t>противовыбросового оборудования (</w:t>
      </w:r>
      <w:r w:rsidR="00FE55FE">
        <w:rPr>
          <w:rFonts w:ascii="Times New Roman" w:hAnsi="Times New Roman"/>
          <w:color w:val="000000"/>
          <w:sz w:val="24"/>
        </w:rPr>
        <w:t xml:space="preserve">ОП5-230/80х35), катушек </w:t>
      </w:r>
      <w:proofErr w:type="spellStart"/>
      <w:r w:rsidR="00FE55FE">
        <w:rPr>
          <w:rFonts w:ascii="Times New Roman" w:hAnsi="Times New Roman"/>
          <w:color w:val="000000"/>
          <w:sz w:val="24"/>
        </w:rPr>
        <w:t>надпревенторных</w:t>
      </w:r>
      <w:proofErr w:type="spellEnd"/>
      <w:r w:rsidR="00FE55FE">
        <w:rPr>
          <w:rFonts w:ascii="Times New Roman" w:hAnsi="Times New Roman"/>
          <w:color w:val="000000"/>
          <w:sz w:val="24"/>
        </w:rPr>
        <w:t xml:space="preserve">  </w:t>
      </w:r>
      <w:r w:rsidR="00FE55FE">
        <w:rPr>
          <w:rFonts w:ascii="Times New Roman" w:hAnsi="Times New Roman"/>
          <w:sz w:val="24"/>
        </w:rPr>
        <w:t xml:space="preserve">для обеспечения работ в 2018 году </w:t>
      </w:r>
      <w:r w:rsidRPr="00603814">
        <w:rPr>
          <w:rFonts w:ascii="Times New Roman" w:hAnsi="Times New Roman"/>
          <w:sz w:val="24"/>
        </w:rPr>
        <w:t>имеет право: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подать новую оферту в установленные сроки; в таком случае ранее поданная оферта не принимается к рассмотрению;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отозвать поданную оферту. Для этого участник закупки должен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просьбой не рассматривать поданную оферту;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 xml:space="preserve">не отзывать поданную оферту, продлив при этом срок для её акцепта на необходимый период времени. Для этого необходимо направить в адрес Тендерного комитета письмо (сканированную копию письма на бланке организаций, подписанного уполномоченным лицом с последующим направлением оригинала этого письма в течение не более 14 (Четырнадцати) календарных дней) с указанием нового срока для акцепта оферты, отличного </w:t>
      </w:r>
      <w:proofErr w:type="gramStart"/>
      <w:r w:rsidRPr="006038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3814">
        <w:rPr>
          <w:rFonts w:ascii="Times New Roman" w:hAnsi="Times New Roman" w:cs="Times New Roman"/>
          <w:sz w:val="24"/>
          <w:szCs w:val="24"/>
        </w:rPr>
        <w:t xml:space="preserve"> указанного в документе, находящемся в запечатанном конверте. При этом участник закупки не должен указывать никаких иных сведений, содержащихся в поданной оферте.</w:t>
      </w:r>
    </w:p>
    <w:p w:rsidR="009A7115" w:rsidRPr="00603814" w:rsidRDefault="009A7115" w:rsidP="009A7115">
      <w:pPr>
        <w:pStyle w:val="a0"/>
        <w:numPr>
          <w:ilvl w:val="0"/>
          <w:numId w:val="3"/>
        </w:numPr>
        <w:tabs>
          <w:tab w:val="left" w:pos="993"/>
        </w:tabs>
        <w:spacing w:before="0" w:after="120"/>
        <w:ind w:left="992" w:hanging="425"/>
        <w:rPr>
          <w:rFonts w:ascii="Times New Roman" w:hAnsi="Times New Roman" w:cs="Times New Roman"/>
          <w:sz w:val="24"/>
          <w:szCs w:val="24"/>
        </w:rPr>
      </w:pPr>
      <w:r w:rsidRPr="00603814">
        <w:rPr>
          <w:rFonts w:ascii="Times New Roman" w:hAnsi="Times New Roman" w:cs="Times New Roman"/>
          <w:sz w:val="24"/>
          <w:szCs w:val="24"/>
        </w:rPr>
        <w:t>не отзывать поданную оферту и не изменять срок для её акцепта.</w:t>
      </w: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9A7115" w:rsidRPr="00603814" w:rsidRDefault="009A7115" w:rsidP="009A711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03814">
        <w:rPr>
          <w:sz w:val="24"/>
          <w:szCs w:val="24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9A7115" w:rsidRPr="00603814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7F2624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603814">
              <w:rPr>
                <w:sz w:val="24"/>
                <w:szCs w:val="24"/>
              </w:rPr>
              <w:t>Начальник</w:t>
            </w:r>
            <w:r w:rsidR="00C60EB2">
              <w:rPr>
                <w:sz w:val="24"/>
                <w:szCs w:val="24"/>
              </w:rPr>
              <w:t xml:space="preserve"> </w:t>
            </w:r>
            <w:r w:rsidRPr="00603814">
              <w:rPr>
                <w:sz w:val="24"/>
                <w:szCs w:val="24"/>
              </w:rPr>
              <w:t xml:space="preserve">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9A7115" w:rsidP="0058500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C60EB2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Стукан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115" w:rsidRPr="00603814" w:rsidRDefault="00C163E5" w:rsidP="00C60EB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 w:rsidR="00053F0C">
              <w:rPr>
                <w:sz w:val="24"/>
                <w:szCs w:val="24"/>
              </w:rPr>
              <w:t>.</w:t>
            </w:r>
            <w:r w:rsidR="006429DA">
              <w:rPr>
                <w:sz w:val="24"/>
                <w:szCs w:val="24"/>
              </w:rPr>
              <w:t>11</w:t>
            </w:r>
            <w:r w:rsidR="00053F0C">
              <w:rPr>
                <w:sz w:val="24"/>
                <w:szCs w:val="24"/>
              </w:rPr>
              <w:t>.2017</w:t>
            </w:r>
          </w:p>
        </w:tc>
      </w:tr>
      <w:tr w:rsidR="009A7115" w:rsidRPr="00603814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a6"/>
              <w:spacing w:before="0"/>
              <w:rPr>
                <w:rFonts w:ascii="Times New Roman" w:hAnsi="Times New Roman"/>
                <w:sz w:val="24"/>
              </w:rPr>
            </w:pPr>
            <w:r w:rsidRPr="00603814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A7115" w:rsidRPr="00603814" w:rsidRDefault="009A7115" w:rsidP="00343C2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9A7115" w:rsidRPr="00603814" w:rsidRDefault="009A7115" w:rsidP="00343C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3814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F3753B" w:rsidRPr="00603814" w:rsidRDefault="00F3753B">
      <w:pPr>
        <w:rPr>
          <w:rFonts w:ascii="Times New Roman" w:hAnsi="Times New Roman"/>
          <w:sz w:val="24"/>
        </w:rPr>
      </w:pPr>
    </w:p>
    <w:sectPr w:rsidR="00F3753B" w:rsidRPr="00603814" w:rsidSect="009A71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C31"/>
    <w:multiLevelType w:val="hybridMultilevel"/>
    <w:tmpl w:val="3C4C9D3A"/>
    <w:lvl w:ilvl="0" w:tplc="CE0899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4043EA"/>
    <w:multiLevelType w:val="hybridMultilevel"/>
    <w:tmpl w:val="30E07EB4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7115"/>
    <w:rsid w:val="00020167"/>
    <w:rsid w:val="0002243D"/>
    <w:rsid w:val="00053F0C"/>
    <w:rsid w:val="000C1068"/>
    <w:rsid w:val="000E395A"/>
    <w:rsid w:val="002135C0"/>
    <w:rsid w:val="00332F64"/>
    <w:rsid w:val="0037127B"/>
    <w:rsid w:val="003F1CB1"/>
    <w:rsid w:val="00406A1F"/>
    <w:rsid w:val="00421E03"/>
    <w:rsid w:val="00441726"/>
    <w:rsid w:val="00466018"/>
    <w:rsid w:val="0052469F"/>
    <w:rsid w:val="00575295"/>
    <w:rsid w:val="00585000"/>
    <w:rsid w:val="00603814"/>
    <w:rsid w:val="006313DD"/>
    <w:rsid w:val="006429DA"/>
    <w:rsid w:val="006C3F6D"/>
    <w:rsid w:val="0072513B"/>
    <w:rsid w:val="00737CB4"/>
    <w:rsid w:val="007F2624"/>
    <w:rsid w:val="009A7115"/>
    <w:rsid w:val="00B03449"/>
    <w:rsid w:val="00B40CB5"/>
    <w:rsid w:val="00B62029"/>
    <w:rsid w:val="00B81703"/>
    <w:rsid w:val="00B91C58"/>
    <w:rsid w:val="00BB7C02"/>
    <w:rsid w:val="00BC752F"/>
    <w:rsid w:val="00C163E5"/>
    <w:rsid w:val="00C60EB2"/>
    <w:rsid w:val="00CA1A98"/>
    <w:rsid w:val="00CE09B3"/>
    <w:rsid w:val="00D03A8D"/>
    <w:rsid w:val="00D3270D"/>
    <w:rsid w:val="00D97FBC"/>
    <w:rsid w:val="00DB1921"/>
    <w:rsid w:val="00E574D0"/>
    <w:rsid w:val="00E64F92"/>
    <w:rsid w:val="00E70DB4"/>
    <w:rsid w:val="00E82EB9"/>
    <w:rsid w:val="00E8789A"/>
    <w:rsid w:val="00EA09FD"/>
    <w:rsid w:val="00EC6FDD"/>
    <w:rsid w:val="00F3753B"/>
    <w:rsid w:val="00F9539C"/>
    <w:rsid w:val="00FE5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A711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header"/>
    <w:basedOn w:val="a1"/>
    <w:link w:val="a5"/>
    <w:rsid w:val="009A7115"/>
    <w:pPr>
      <w:numPr>
        <w:numId w:val="3"/>
      </w:numPr>
      <w:tabs>
        <w:tab w:val="center" w:pos="4677"/>
        <w:tab w:val="right" w:pos="9355"/>
      </w:tabs>
      <w:ind w:left="0" w:firstLine="0"/>
    </w:pPr>
  </w:style>
  <w:style w:type="character" w:customStyle="1" w:styleId="a5">
    <w:name w:val="Верхний колонтитул Знак"/>
    <w:basedOn w:val="a2"/>
    <w:link w:val="a"/>
    <w:rsid w:val="009A7115"/>
    <w:rPr>
      <w:rFonts w:ascii="Arial" w:eastAsia="Times New Roman" w:hAnsi="Arial" w:cs="Times New Roman"/>
      <w:szCs w:val="24"/>
      <w:lang w:eastAsia="ru-RU"/>
    </w:rPr>
  </w:style>
  <w:style w:type="paragraph" w:styleId="a6">
    <w:name w:val="Title"/>
    <w:basedOn w:val="a1"/>
    <w:link w:val="a7"/>
    <w:qFormat/>
    <w:rsid w:val="009A7115"/>
    <w:pPr>
      <w:jc w:val="center"/>
    </w:pPr>
    <w:rPr>
      <w:b/>
      <w:bCs/>
      <w:sz w:val="28"/>
    </w:rPr>
  </w:style>
  <w:style w:type="character" w:customStyle="1" w:styleId="a7">
    <w:name w:val="Название Знак"/>
    <w:basedOn w:val="a2"/>
    <w:link w:val="a6"/>
    <w:rsid w:val="009A7115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8">
    <w:name w:val="List Paragraph"/>
    <w:basedOn w:val="a1"/>
    <w:uiPriority w:val="34"/>
    <w:qFormat/>
    <w:rsid w:val="009A7115"/>
    <w:pPr>
      <w:ind w:left="720"/>
      <w:contextualSpacing/>
    </w:pPr>
  </w:style>
  <w:style w:type="paragraph" w:customStyle="1" w:styleId="a0">
    <w:name w:val="Буллит"/>
    <w:basedOn w:val="a1"/>
    <w:link w:val="a9"/>
    <w:qFormat/>
    <w:rsid w:val="009A711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9">
    <w:name w:val="Буллит Знак"/>
    <w:basedOn w:val="a2"/>
    <w:link w:val="a0"/>
    <w:rsid w:val="009A7115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9A71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9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24</cp:revision>
  <cp:lastPrinted>2017-11-24T03:54:00Z</cp:lastPrinted>
  <dcterms:created xsi:type="dcterms:W3CDTF">2015-09-04T08:20:00Z</dcterms:created>
  <dcterms:modified xsi:type="dcterms:W3CDTF">2017-11-24T03:54:00Z</dcterms:modified>
</cp:coreProperties>
</file>