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4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5.xml" ContentType="application/vnd.openxmlformats-officedocument.wordprocessingml.footer+xml"/>
  <Override PartName="/word/header1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11DA20" w14:textId="77777777" w:rsidR="00532DFB" w:rsidRDefault="00532DFB" w:rsidP="007D0726">
      <w:pPr>
        <w:pStyle w:val="a8"/>
        <w:spacing w:after="120"/>
        <w:rPr>
          <w:rFonts w:ascii="Arial" w:hAnsi="Arial" w:cs="Arial"/>
          <w:b/>
          <w:sz w:val="28"/>
          <w:szCs w:val="28"/>
        </w:rPr>
      </w:pPr>
      <w:bookmarkStart w:id="0" w:name="_GoBack"/>
    </w:p>
    <w:p w14:paraId="1398BEC8" w14:textId="77777777" w:rsidR="00C063F2" w:rsidRPr="00620FC9" w:rsidRDefault="0095590C" w:rsidP="007D0726">
      <w:pPr>
        <w:pStyle w:val="a8"/>
        <w:spacing w:after="120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C2120D" wp14:editId="193B77D5">
            <wp:extent cx="1638300" cy="857250"/>
            <wp:effectExtent l="0" t="0" r="0" b="0"/>
            <wp:docPr id="5" name="Рисунок 1" descr="RN_logo_nk_rus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N_logo_nk_rus_cmyk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BC8C2" w14:textId="77777777" w:rsidR="00C063F2" w:rsidRDefault="00C063F2" w:rsidP="007D0726">
      <w:pPr>
        <w:pStyle w:val="a8"/>
        <w:spacing w:after="120"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14:paraId="54782175" w14:textId="77777777" w:rsidR="00605C6A" w:rsidRPr="00605C6A" w:rsidRDefault="00605C6A" w:rsidP="00605C6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05C6A">
        <w:rPr>
          <w:rFonts w:ascii="Arial" w:hAnsi="Arial" w:cs="Arial"/>
          <w:b/>
          <w:sz w:val="20"/>
          <w:szCs w:val="20"/>
        </w:rPr>
        <w:t>УТВЕРЖДЕНЫ</w:t>
      </w:r>
    </w:p>
    <w:p w14:paraId="1FA86138" w14:textId="7382A4B4" w:rsidR="00605C6A" w:rsidRPr="00605C6A" w:rsidRDefault="00605C6A" w:rsidP="00605C6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</w:t>
      </w:r>
      <w:r w:rsidRPr="00605C6A">
        <w:rPr>
          <w:rFonts w:ascii="Arial" w:hAnsi="Arial" w:cs="Arial"/>
          <w:b/>
          <w:sz w:val="20"/>
          <w:szCs w:val="20"/>
        </w:rPr>
        <w:t xml:space="preserve"> </w:t>
      </w:r>
      <w:r w:rsidR="00AF4AAD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19A66169" w14:textId="516C1F33" w:rsidR="00605C6A" w:rsidRPr="00605C6A" w:rsidRDefault="00426975" w:rsidP="00605C6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«29» апреля 2024</w:t>
      </w:r>
      <w:r w:rsidR="00605C6A" w:rsidRPr="00605C6A">
        <w:rPr>
          <w:rFonts w:ascii="Arial" w:hAnsi="Arial" w:cs="Arial"/>
          <w:b/>
          <w:sz w:val="20"/>
          <w:szCs w:val="20"/>
        </w:rPr>
        <w:t xml:space="preserve"> г. </w:t>
      </w:r>
      <w:r w:rsidR="00AF4AAD">
        <w:rPr>
          <w:rFonts w:ascii="Arial" w:hAnsi="Arial" w:cs="Arial"/>
          <w:b/>
          <w:sz w:val="20"/>
          <w:szCs w:val="20"/>
        </w:rPr>
        <w:t>№ </w:t>
      </w:r>
      <w:r>
        <w:rPr>
          <w:rFonts w:ascii="Arial" w:hAnsi="Arial" w:cs="Arial"/>
          <w:b/>
          <w:sz w:val="20"/>
          <w:szCs w:val="20"/>
        </w:rPr>
        <w:t>186</w:t>
      </w:r>
    </w:p>
    <w:p w14:paraId="1EF3B83D" w14:textId="3DD69BF7" w:rsidR="00605C6A" w:rsidRPr="00605C6A" w:rsidRDefault="00605C6A" w:rsidP="00605C6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05C6A">
        <w:rPr>
          <w:rFonts w:ascii="Arial" w:hAnsi="Arial" w:cs="Arial"/>
          <w:b/>
          <w:sz w:val="20"/>
          <w:szCs w:val="20"/>
        </w:rPr>
        <w:t>Введены</w:t>
      </w:r>
      <w:r w:rsidR="009655A2" w:rsidRPr="00605C6A">
        <w:rPr>
          <w:rFonts w:ascii="Arial" w:hAnsi="Arial" w:cs="Arial"/>
          <w:b/>
          <w:sz w:val="20"/>
          <w:szCs w:val="20"/>
        </w:rPr>
        <w:t xml:space="preserve"> в</w:t>
      </w:r>
      <w:r w:rsidR="009655A2">
        <w:rPr>
          <w:rFonts w:ascii="Arial" w:hAnsi="Arial" w:cs="Arial"/>
          <w:b/>
          <w:sz w:val="20"/>
          <w:szCs w:val="20"/>
        </w:rPr>
        <w:t> </w:t>
      </w:r>
      <w:r w:rsidR="009655A2" w:rsidRPr="00605C6A">
        <w:rPr>
          <w:rFonts w:ascii="Arial" w:hAnsi="Arial" w:cs="Arial"/>
          <w:b/>
          <w:sz w:val="20"/>
          <w:szCs w:val="20"/>
        </w:rPr>
        <w:t>д</w:t>
      </w:r>
      <w:r w:rsidR="00426975">
        <w:rPr>
          <w:rFonts w:ascii="Arial" w:hAnsi="Arial" w:cs="Arial"/>
          <w:b/>
          <w:sz w:val="20"/>
          <w:szCs w:val="20"/>
        </w:rPr>
        <w:t>ействие с «29» апреля 2024</w:t>
      </w:r>
      <w:r w:rsidRPr="00605C6A">
        <w:rPr>
          <w:rFonts w:ascii="Arial" w:hAnsi="Arial" w:cs="Arial"/>
          <w:b/>
          <w:sz w:val="20"/>
          <w:szCs w:val="20"/>
        </w:rPr>
        <w:t xml:space="preserve"> г.</w:t>
      </w:r>
    </w:p>
    <w:p w14:paraId="18572CC5" w14:textId="77777777" w:rsidR="00980742" w:rsidRDefault="00980742" w:rsidP="00980742">
      <w:pPr>
        <w:spacing w:before="480"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ВВЕДЕНЫ В ДЕЙСТВИЕ</w:t>
      </w:r>
    </w:p>
    <w:p w14:paraId="635D43A7" w14:textId="52408207" w:rsidR="00980742" w:rsidRDefault="00980742" w:rsidP="00980742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 «13» мая 2024 г.</w:t>
      </w:r>
    </w:p>
    <w:p w14:paraId="0BF93F74" w14:textId="09E91FAF" w:rsidR="00980742" w:rsidRDefault="00980742" w:rsidP="00980742">
      <w:pPr>
        <w:pStyle w:val="a8"/>
        <w:spacing w:line="360" w:lineRule="auto"/>
        <w:ind w:left="5386"/>
        <w:rPr>
          <w:rFonts w:ascii="EuropeDemiC" w:hAnsi="EuropeDemiC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ООО «Славнефть-Красноярскнефтегаз» от «13» мая 2024 г. № 546</w:t>
      </w:r>
    </w:p>
    <w:p w14:paraId="0F7B6809" w14:textId="77777777" w:rsidR="00605C6A" w:rsidRPr="006274FB" w:rsidRDefault="00605C6A" w:rsidP="00605C6A">
      <w:pPr>
        <w:rPr>
          <w:rFonts w:ascii="EuropeCondensedC" w:hAnsi="EuropeCondensedC"/>
          <w:sz w:val="20"/>
          <w:szCs w:val="20"/>
        </w:rPr>
      </w:pPr>
    </w:p>
    <w:p w14:paraId="7CA4A26B" w14:textId="77777777" w:rsidR="00605C6A" w:rsidRPr="00605C6A" w:rsidRDefault="00605C6A" w:rsidP="00605C6A">
      <w:pPr>
        <w:rPr>
          <w:rFonts w:ascii="EuropeCondensedC" w:hAnsi="EuropeCondensedC"/>
          <w:sz w:val="20"/>
          <w:szCs w:val="20"/>
        </w:rPr>
      </w:pPr>
    </w:p>
    <w:p w14:paraId="52F7EE63" w14:textId="77777777" w:rsidR="00605C6A" w:rsidRPr="00605C6A" w:rsidRDefault="00605C6A" w:rsidP="00605C6A">
      <w:pPr>
        <w:rPr>
          <w:rFonts w:ascii="EuropeCondensedC" w:hAnsi="EuropeCondensedC"/>
          <w:sz w:val="20"/>
          <w:szCs w:val="20"/>
        </w:rPr>
      </w:pPr>
    </w:p>
    <w:p w14:paraId="0C812E0D" w14:textId="77777777" w:rsidR="00605C6A" w:rsidRPr="00605C6A" w:rsidRDefault="00605C6A" w:rsidP="00605C6A">
      <w:pPr>
        <w:rPr>
          <w:rFonts w:ascii="EuropeCondensedC" w:hAnsi="EuropeCondensedC"/>
          <w:sz w:val="20"/>
          <w:szCs w:val="20"/>
        </w:rPr>
      </w:pPr>
    </w:p>
    <w:p w14:paraId="52D05348" w14:textId="77777777" w:rsidR="00605C6A" w:rsidRPr="00605C6A" w:rsidRDefault="00605C6A" w:rsidP="00605C6A">
      <w:pPr>
        <w:rPr>
          <w:rFonts w:ascii="EuropeCondensedC" w:hAnsi="EuropeCondensedC"/>
          <w:sz w:val="20"/>
          <w:szCs w:val="20"/>
        </w:rPr>
      </w:pPr>
    </w:p>
    <w:p w14:paraId="1D17D197" w14:textId="77777777" w:rsidR="00605C6A" w:rsidRPr="00605C6A" w:rsidRDefault="00605C6A" w:rsidP="00605C6A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772DC7" w:rsidRPr="0084209F" w14:paraId="247BC9B8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0377C2E0" w14:textId="7885567A" w:rsidR="00137F03" w:rsidRPr="007C0FB8" w:rsidRDefault="001D6BEE" w:rsidP="007D0726">
            <w:pPr>
              <w:spacing w:after="120"/>
              <w:jc w:val="center"/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</w:pPr>
            <w:r w:rsidRPr="00B450C7">
              <w:rPr>
                <w:rFonts w:ascii="Arial" w:hAnsi="Arial" w:cs="Arial"/>
                <w:b/>
                <w:sz w:val="26"/>
                <w:szCs w:val="26"/>
              </w:rPr>
              <w:t>ТИПОВЫ</w:t>
            </w:r>
            <w:r>
              <w:rPr>
                <w:rFonts w:ascii="Arial" w:hAnsi="Arial" w:cs="Arial"/>
                <w:b/>
                <w:sz w:val="26"/>
                <w:szCs w:val="26"/>
              </w:rPr>
              <w:t>Е</w:t>
            </w:r>
            <w:r w:rsidRPr="00B450C7">
              <w:rPr>
                <w:rFonts w:ascii="Arial" w:hAnsi="Arial" w:cs="Arial"/>
                <w:b/>
                <w:sz w:val="26"/>
                <w:szCs w:val="26"/>
              </w:rPr>
              <w:t xml:space="preserve"> ТРЕБОВАНИ</w:t>
            </w:r>
            <w:r>
              <w:rPr>
                <w:rFonts w:ascii="Arial" w:hAnsi="Arial" w:cs="Arial"/>
                <w:b/>
                <w:sz w:val="26"/>
                <w:szCs w:val="26"/>
              </w:rPr>
              <w:t>Я</w:t>
            </w:r>
            <w:r w:rsidRPr="00B450C7">
              <w:rPr>
                <w:rFonts w:ascii="Arial" w:hAnsi="Arial" w:cs="Arial"/>
                <w:b/>
                <w:sz w:val="26"/>
                <w:szCs w:val="26"/>
              </w:rPr>
              <w:t xml:space="preserve"> КОМПАНИИ</w:t>
            </w:r>
          </w:p>
        </w:tc>
      </w:tr>
    </w:tbl>
    <w:p w14:paraId="3BF6501E" w14:textId="25CC21E7" w:rsidR="00351E33" w:rsidRDefault="00B66481" w:rsidP="00A9393E">
      <w:pPr>
        <w:spacing w:before="120" w:after="720"/>
        <w:jc w:val="center"/>
        <w:rPr>
          <w:rFonts w:ascii="Arial" w:hAnsi="Arial" w:cs="Arial"/>
          <w:b/>
          <w:snapToGrid w:val="0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B66481">
        <w:rPr>
          <w:rFonts w:ascii="Arial" w:hAnsi="Arial" w:cs="Arial"/>
          <w:b/>
          <w:caps/>
          <w:spacing w:val="-4"/>
          <w:sz w:val="32"/>
          <w:szCs w:val="32"/>
        </w:rPr>
        <w:t>Применение технологий химической обр</w:t>
      </w:r>
      <w:r w:rsidR="005C67D2">
        <w:rPr>
          <w:rFonts w:ascii="Arial" w:hAnsi="Arial" w:cs="Arial"/>
          <w:b/>
          <w:caps/>
          <w:spacing w:val="-4"/>
          <w:sz w:val="32"/>
          <w:szCs w:val="32"/>
        </w:rPr>
        <w:t>аботки призабойной зоны скважин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736C522E" w14:textId="0955398E" w:rsidR="0084209F" w:rsidRPr="00A9393E" w:rsidRDefault="00AF4AAD" w:rsidP="00A9393E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napToGrid w:val="0"/>
        </w:rPr>
        <w:t>№ </w:t>
      </w:r>
      <w:r w:rsidR="00A9393E" w:rsidRPr="00A9393E">
        <w:rPr>
          <w:rFonts w:ascii="Arial" w:hAnsi="Arial" w:cs="Arial"/>
          <w:b/>
          <w:snapToGrid w:val="0"/>
        </w:rPr>
        <w:t>П1-01.03 ТТР-0103</w:t>
      </w:r>
    </w:p>
    <w:p w14:paraId="1D99B343" w14:textId="77777777" w:rsidR="0084209F" w:rsidRPr="00365B59" w:rsidRDefault="0084209F" w:rsidP="00F04BFF">
      <w:pPr>
        <w:jc w:val="center"/>
        <w:rPr>
          <w:rFonts w:ascii="Arial" w:hAnsi="Arial" w:cs="Arial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0B6D00">
        <w:rPr>
          <w:rFonts w:ascii="Arial" w:hAnsi="Arial" w:cs="Arial"/>
          <w:b/>
          <w:sz w:val="20"/>
          <w:szCs w:val="20"/>
        </w:rPr>
        <w:t>1</w:t>
      </w:r>
    </w:p>
    <w:p w14:paraId="020439F4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772FFBD0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06DC40EC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4AB3466C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5AA168E9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7D429E03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7FB4E474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59AD30A6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4A2774B3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66B4DEF3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1E67D9B0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1116EC76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377A3532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6657A032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4AA9809F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43DA0E02" w14:textId="77777777" w:rsidR="00605C6A" w:rsidRDefault="00605C6A" w:rsidP="00325E31">
      <w:pPr>
        <w:ind w:right="-1"/>
        <w:jc w:val="center"/>
        <w:rPr>
          <w:rFonts w:ascii="Arial" w:hAnsi="Arial" w:cs="Arial"/>
          <w:b/>
          <w:sz w:val="18"/>
          <w:szCs w:val="18"/>
        </w:rPr>
      </w:pPr>
    </w:p>
    <w:p w14:paraId="1F5834A0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15E7A60F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72DA4F4F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26B6A026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472AA5CD" w14:textId="77777777" w:rsidR="00605C6A" w:rsidRDefault="00605C6A" w:rsidP="00605C6A">
      <w:pPr>
        <w:jc w:val="center"/>
        <w:rPr>
          <w:rFonts w:ascii="Arial" w:hAnsi="Arial" w:cs="Arial"/>
          <w:b/>
          <w:sz w:val="18"/>
          <w:szCs w:val="18"/>
        </w:rPr>
      </w:pPr>
    </w:p>
    <w:p w14:paraId="67BDC62D" w14:textId="77777777" w:rsidR="0084209F" w:rsidRDefault="0084209F" w:rsidP="00605C6A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14:paraId="76688788" w14:textId="23EF80B8" w:rsidR="00051BEA" w:rsidRPr="00137F03" w:rsidRDefault="0084209F" w:rsidP="007D0726">
      <w:pPr>
        <w:spacing w:after="120"/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AB2DB0">
        <w:rPr>
          <w:rFonts w:ascii="Arial" w:hAnsi="Arial" w:cs="Arial"/>
          <w:b/>
          <w:sz w:val="18"/>
          <w:szCs w:val="18"/>
        </w:rPr>
        <w:t>2</w:t>
      </w:r>
      <w:r w:rsidR="00D7563B">
        <w:rPr>
          <w:rFonts w:ascii="Arial" w:hAnsi="Arial" w:cs="Arial"/>
          <w:b/>
          <w:sz w:val="18"/>
          <w:szCs w:val="18"/>
        </w:rPr>
        <w:t>4</w:t>
      </w:r>
    </w:p>
    <w:p w14:paraId="23246EC9" w14:textId="77777777" w:rsidR="007C58EA" w:rsidRDefault="007C58EA" w:rsidP="007D0726">
      <w:pPr>
        <w:pStyle w:val="a8"/>
        <w:spacing w:after="120" w:line="360" w:lineRule="auto"/>
        <w:rPr>
          <w:noProof/>
          <w:lang w:eastAsia="ru-RU"/>
        </w:rPr>
        <w:sectPr w:rsidR="007C58EA" w:rsidSect="00C91CA3">
          <w:pgSz w:w="11906" w:h="16838" w:code="9"/>
          <w:pgMar w:top="567" w:right="1021" w:bottom="567" w:left="1247" w:header="737" w:footer="680" w:gutter="0"/>
          <w:cols w:space="708"/>
          <w:titlePg/>
          <w:docGrid w:linePitch="360"/>
        </w:sectPr>
      </w:pPr>
    </w:p>
    <w:p w14:paraId="47BACA98" w14:textId="77777777" w:rsidR="009D18F4" w:rsidRPr="00E20120" w:rsidRDefault="00365B59" w:rsidP="000F4415">
      <w:pPr>
        <w:pStyle w:val="M0"/>
        <w:spacing w:after="240"/>
        <w:outlineLvl w:val="0"/>
        <w:rPr>
          <w:rFonts w:ascii="Arial" w:hAnsi="Arial" w:cs="Arial"/>
          <w:b/>
          <w:sz w:val="32"/>
          <w:szCs w:val="32"/>
        </w:rPr>
      </w:pPr>
      <w:bookmarkStart w:id="10" w:name="_Toc286668714"/>
      <w:bookmarkStart w:id="11" w:name="_Toc286668798"/>
      <w:bookmarkStart w:id="12" w:name="_Toc286679744"/>
      <w:bookmarkStart w:id="13" w:name="_Toc287611791"/>
      <w:bookmarkStart w:id="14" w:name="_Toc326669172"/>
      <w:bookmarkStart w:id="15" w:name="_Toc465882239"/>
      <w:bookmarkStart w:id="16" w:name="_Toc29550509"/>
      <w:bookmarkStart w:id="17" w:name="_Toc60035797"/>
      <w:bookmarkStart w:id="18" w:name="_Toc76991405"/>
      <w:bookmarkStart w:id="19" w:name="_Toc143608135"/>
      <w:bookmarkStart w:id="20" w:name="_Toc143782185"/>
      <w:bookmarkStart w:id="21" w:name="_Toc146720714"/>
      <w:bookmarkStart w:id="22" w:name="_Toc151036471"/>
      <w:bookmarkStart w:id="23" w:name="_Toc150412024"/>
      <w:bookmarkStart w:id="24" w:name="_Toc154564764"/>
      <w:bookmarkStart w:id="25" w:name="_Toc157679250"/>
      <w:bookmarkStart w:id="26" w:name="_Toc157679721"/>
      <w:bookmarkStart w:id="27" w:name="_Toc158285075"/>
      <w:bookmarkEnd w:id="0"/>
      <w:r w:rsidRPr="009E64D7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2EA87B64" w14:textId="333520E5" w:rsidR="009928F2" w:rsidRPr="009928F2" w:rsidRDefault="00C142B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8285076" w:history="1">
        <w:r w:rsidR="009928F2" w:rsidRPr="009928F2">
          <w:rPr>
            <w:rStyle w:val="ab"/>
            <w:u w:val="none"/>
          </w:rPr>
          <w:t>1.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ВВОДНЫЕ ПОЛОЖЕНИЯ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_Toc158285076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5</w:t>
        </w:r>
        <w:r w:rsidR="009928F2" w:rsidRPr="009928F2">
          <w:rPr>
            <w:webHidden/>
          </w:rPr>
          <w:fldChar w:fldCharType="end"/>
        </w:r>
      </w:hyperlink>
    </w:p>
    <w:p w14:paraId="109271D7" w14:textId="77777777" w:rsidR="009928F2" w:rsidRPr="009928F2" w:rsidRDefault="00CD5F89">
      <w:pPr>
        <w:pStyle w:val="2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77" w:history="1">
        <w:r w:rsidR="009928F2" w:rsidRPr="009928F2">
          <w:rPr>
            <w:rStyle w:val="ab"/>
            <w:u w:val="none"/>
          </w:rPr>
          <w:t>НАЗНАЧЕНИЕ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_Toc158285077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5</w:t>
        </w:r>
        <w:r w:rsidR="009928F2" w:rsidRPr="009928F2">
          <w:rPr>
            <w:webHidden/>
          </w:rPr>
          <w:fldChar w:fldCharType="end"/>
        </w:r>
      </w:hyperlink>
    </w:p>
    <w:p w14:paraId="5D25F5A8" w14:textId="77777777" w:rsidR="009928F2" w:rsidRPr="009928F2" w:rsidRDefault="00CD5F89">
      <w:pPr>
        <w:pStyle w:val="2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78" w:history="1">
        <w:r w:rsidR="009928F2" w:rsidRPr="009928F2">
          <w:rPr>
            <w:rStyle w:val="ab"/>
            <w:u w:val="none"/>
          </w:rPr>
          <w:t>ОБЛАСТЬ ДЕЙСТВИЯ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_Toc158285078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5</w:t>
        </w:r>
        <w:r w:rsidR="009928F2" w:rsidRPr="009928F2">
          <w:rPr>
            <w:webHidden/>
          </w:rPr>
          <w:fldChar w:fldCharType="end"/>
        </w:r>
      </w:hyperlink>
    </w:p>
    <w:p w14:paraId="144E22D9" w14:textId="77777777" w:rsidR="009928F2" w:rsidRPr="009928F2" w:rsidRDefault="00CD5F89">
      <w:pPr>
        <w:pStyle w:val="2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79" w:history="1">
        <w:r w:rsidR="009928F2" w:rsidRPr="009928F2">
          <w:rPr>
            <w:rStyle w:val="ab"/>
            <w:u w:val="none"/>
          </w:rPr>
          <w:t>ПЕРИОД ДЕЙСТВИЯ И ПОРЯДОК ОБЕСПЕЧЕНИЯ ИСПОЛНЕНИЯ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_Toc158285079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5</w:t>
        </w:r>
        <w:r w:rsidR="009928F2" w:rsidRPr="009928F2">
          <w:rPr>
            <w:webHidden/>
          </w:rPr>
          <w:fldChar w:fldCharType="end"/>
        </w:r>
      </w:hyperlink>
    </w:p>
    <w:p w14:paraId="149B9921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080" w:history="1">
        <w:r w:rsidR="009928F2" w:rsidRPr="009928F2">
          <w:rPr>
            <w:rStyle w:val="ab"/>
            <w:u w:val="none"/>
          </w:rPr>
          <w:t>2.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ГЛОССАРИЙ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_Toc158285080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</w:t>
        </w:r>
        <w:r w:rsidR="009928F2" w:rsidRPr="009928F2">
          <w:rPr>
            <w:webHidden/>
          </w:rPr>
          <w:fldChar w:fldCharType="end"/>
        </w:r>
      </w:hyperlink>
    </w:p>
    <w:p w14:paraId="304E469B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81" w:history="1">
        <w:r w:rsidR="009928F2" w:rsidRPr="009928F2">
          <w:rPr>
            <w:rStyle w:val="ab"/>
            <w:u w:val="none"/>
          </w:rPr>
          <w:t>2.1.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ТЕРМИНЫ КОРПОРАТИВНОГО ГЛОССАРИЯ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_Toc158285081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</w:t>
        </w:r>
        <w:r w:rsidR="009928F2" w:rsidRPr="009928F2">
          <w:rPr>
            <w:webHidden/>
          </w:rPr>
          <w:fldChar w:fldCharType="end"/>
        </w:r>
      </w:hyperlink>
    </w:p>
    <w:p w14:paraId="45F763F4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82" w:history="1">
        <w:r w:rsidR="009928F2" w:rsidRPr="009928F2">
          <w:rPr>
            <w:rStyle w:val="ab"/>
            <w:u w:val="none"/>
          </w:rPr>
          <w:t>2.2.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РОЛИ КОРПОРАТИВНОГО ГЛОССАРИЯ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_Toc158285082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</w:t>
        </w:r>
        <w:r w:rsidR="009928F2" w:rsidRPr="009928F2">
          <w:rPr>
            <w:webHidden/>
          </w:rPr>
          <w:fldChar w:fldCharType="end"/>
        </w:r>
      </w:hyperlink>
    </w:p>
    <w:p w14:paraId="3EC25198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83" w:history="1">
        <w:r w:rsidR="009928F2" w:rsidRPr="009928F2">
          <w:rPr>
            <w:rStyle w:val="ab"/>
            <w:caps/>
            <w:u w:val="none"/>
          </w:rPr>
          <w:t>2.3.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caps/>
            <w:u w:val="none"/>
          </w:rPr>
          <w:t>ТЕРМИНЫ ИЗ ВНЕШНИХ ДОКУМЕНТОВ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_Toc158285083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</w:t>
        </w:r>
        <w:r w:rsidR="009928F2" w:rsidRPr="009928F2">
          <w:rPr>
            <w:webHidden/>
          </w:rPr>
          <w:fldChar w:fldCharType="end"/>
        </w:r>
      </w:hyperlink>
    </w:p>
    <w:p w14:paraId="3FC118C6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84" w:history="1">
        <w:r w:rsidR="009928F2" w:rsidRPr="009928F2">
          <w:rPr>
            <w:rStyle w:val="ab"/>
            <w:u w:val="none"/>
          </w:rPr>
          <w:t>2.4.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ТЕРМИНЫ ДЛЯ ЦЕЛЕЙ НАСТОЯЩЕГО ДОКУМЕНТА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_Toc158285084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</w:t>
        </w:r>
        <w:r w:rsidR="009928F2" w:rsidRPr="009928F2">
          <w:rPr>
            <w:webHidden/>
          </w:rPr>
          <w:fldChar w:fldCharType="end"/>
        </w:r>
      </w:hyperlink>
    </w:p>
    <w:p w14:paraId="6DE034A0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85" w:history="1">
        <w:r w:rsidR="009928F2" w:rsidRPr="009928F2">
          <w:rPr>
            <w:rStyle w:val="ab"/>
            <w:u w:val="none"/>
          </w:rPr>
          <w:t>2.5.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СОКРАЩЕНИЯ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_Toc158285085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7</w:t>
        </w:r>
        <w:r w:rsidR="009928F2" w:rsidRPr="009928F2">
          <w:rPr>
            <w:webHidden/>
          </w:rPr>
          <w:fldChar w:fldCharType="end"/>
        </w:r>
      </w:hyperlink>
    </w:p>
    <w:p w14:paraId="4D4FD004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086" w:history="1">
        <w:r w:rsidR="009928F2" w:rsidRPr="009928F2">
          <w:rPr>
            <w:rStyle w:val="ab"/>
            <w:u w:val="none"/>
          </w:rPr>
          <w:t>3.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УЧАСТНИКИ БИЗНЕС-ПРОЦЕССА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_Toc158285086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10</w:t>
        </w:r>
        <w:r w:rsidR="009928F2" w:rsidRPr="009928F2">
          <w:rPr>
            <w:webHidden/>
          </w:rPr>
          <w:fldChar w:fldCharType="end"/>
        </w:r>
      </w:hyperlink>
    </w:p>
    <w:p w14:paraId="09EC06E4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087" w:history="1">
        <w:r w:rsidR="009928F2" w:rsidRPr="009928F2">
          <w:rPr>
            <w:rStyle w:val="ab"/>
            <w:u w:val="none"/>
          </w:rPr>
          <w:t>4.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ОБЩИЕ ПОЛОЖЕНИЯ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_Toc158285087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11</w:t>
        </w:r>
        <w:r w:rsidR="009928F2" w:rsidRPr="009928F2">
          <w:rPr>
            <w:webHidden/>
          </w:rPr>
          <w:fldChar w:fldCharType="end"/>
        </w:r>
      </w:hyperlink>
    </w:p>
    <w:p w14:paraId="3ED11FB6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088" w:history="1">
        <w:r w:rsidR="009928F2" w:rsidRPr="009928F2">
          <w:rPr>
            <w:rStyle w:val="ab"/>
            <w:u w:val="none"/>
          </w:rPr>
          <w:t>5.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КЛАССИФИКАЦИЯ И ОСОБЕННОСТИ ПРИМЕНИМОСТИ ТЕХНОЛОГИЙ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_Toc158285088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12</w:t>
        </w:r>
        <w:r w:rsidR="009928F2" w:rsidRPr="009928F2">
          <w:rPr>
            <w:webHidden/>
          </w:rPr>
          <w:fldChar w:fldCharType="end"/>
        </w:r>
      </w:hyperlink>
    </w:p>
    <w:p w14:paraId="77BA5C82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89" w:history="1">
        <w:r w:rsidR="009928F2" w:rsidRPr="009928F2">
          <w:rPr>
            <w:rStyle w:val="ab"/>
            <w:rFonts w:cs="Arial"/>
            <w:u w:val="none"/>
          </w:rPr>
          <w:t>5.1.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ТЕХНОЛОГИИ ХИМИЧЕСКОЙ ОБРАБОТКИ ПРИЗАБОЙНОЙ ЗОНЫ СКВАЖИН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_Toc158285089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12</w:t>
        </w:r>
        <w:r w:rsidR="009928F2" w:rsidRPr="009928F2">
          <w:rPr>
            <w:webHidden/>
          </w:rPr>
          <w:fldChar w:fldCharType="end"/>
        </w:r>
      </w:hyperlink>
    </w:p>
    <w:p w14:paraId="437BEDCC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90" w:history="1">
        <w:r w:rsidR="009928F2" w:rsidRPr="009928F2">
          <w:rPr>
            <w:rStyle w:val="ab"/>
            <w:rFonts w:cs="Arial"/>
            <w:u w:val="none"/>
          </w:rPr>
          <w:t>5.2.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ВИДЫ ХИМИЧЕСКИХ РЕАГЕНТОВ ИСПОЛЬЗУЕМЫХ В ТЕХНОЛОГИЯХ ПОТОКООТКЛОНЕНИЯ ПРИ ПРОВЕДЕНИИ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_Toc158285090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15</w:t>
        </w:r>
        <w:r w:rsidR="009928F2" w:rsidRPr="009928F2">
          <w:rPr>
            <w:webHidden/>
          </w:rPr>
          <w:fldChar w:fldCharType="end"/>
        </w:r>
      </w:hyperlink>
    </w:p>
    <w:p w14:paraId="045E8DA5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091" w:history="1">
        <w:r w:rsidR="009928F2" w:rsidRPr="009928F2">
          <w:rPr>
            <w:rStyle w:val="ab"/>
            <w:u w:val="none"/>
          </w:rPr>
          <w:t>6.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КИСЛОТЫ И ХИМИЧЕСКИЕ РЕАГЕНТЫ, ПРИМЕНЯЕМЫЕ ПРИ ОБРАБОТКЕ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_Toc158285091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16</w:t>
        </w:r>
        <w:r w:rsidR="009928F2" w:rsidRPr="009928F2">
          <w:rPr>
            <w:webHidden/>
          </w:rPr>
          <w:fldChar w:fldCharType="end"/>
        </w:r>
      </w:hyperlink>
    </w:p>
    <w:p w14:paraId="3A6CA0F3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92" w:history="1">
        <w:r w:rsidR="009928F2" w:rsidRPr="009928F2">
          <w:rPr>
            <w:rStyle w:val="ab"/>
            <w:rFonts w:cs="Arial"/>
            <w:u w:val="none"/>
          </w:rPr>
          <w:t>6.1.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КЛАССИФИКАЦИЯ РЕАГЕНТОВ ДЛЯ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_Toc158285092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16</w:t>
        </w:r>
        <w:r w:rsidR="009928F2" w:rsidRPr="009928F2">
          <w:rPr>
            <w:webHidden/>
          </w:rPr>
          <w:fldChar w:fldCharType="end"/>
        </w:r>
      </w:hyperlink>
    </w:p>
    <w:p w14:paraId="746751FB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93" w:history="1">
        <w:r w:rsidR="009928F2" w:rsidRPr="009928F2">
          <w:rPr>
            <w:rStyle w:val="ab"/>
            <w:rFonts w:cs="Arial"/>
            <w:u w:val="none"/>
          </w:rPr>
          <w:t>6.2.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ОСНОВНЫЕ КИСЛОТЫ, ПРИМЕНЯЕМЫЕ ДЛЯ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_Toc158285093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17</w:t>
        </w:r>
        <w:r w:rsidR="009928F2" w:rsidRPr="009928F2">
          <w:rPr>
            <w:webHidden/>
          </w:rPr>
          <w:fldChar w:fldCharType="end"/>
        </w:r>
      </w:hyperlink>
    </w:p>
    <w:p w14:paraId="3AC103DE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094" w:history="1">
        <w:r w:rsidR="009928F2" w:rsidRPr="009928F2">
          <w:rPr>
            <w:rStyle w:val="ab"/>
            <w:rFonts w:cs="Arial"/>
            <w:u w:val="none"/>
          </w:rPr>
          <w:t>6.3.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ТРЕБОВАНИЯ К ХИМИЧЕСКИМ РЕАГЕНТАМ И ТЕХНОЛОГИЧЕСКИМ СВОЙСТВАМ РАБОЧИХ РАСТВОРОВ ДЛЯ 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_Toc158285094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18</w:t>
        </w:r>
        <w:r w:rsidR="009928F2" w:rsidRPr="009928F2">
          <w:rPr>
            <w:webHidden/>
          </w:rPr>
          <w:fldChar w:fldCharType="end"/>
        </w:r>
      </w:hyperlink>
    </w:p>
    <w:p w14:paraId="19BE34E4" w14:textId="77777777" w:rsidR="009928F2" w:rsidRPr="009928F2" w:rsidRDefault="00CD5F89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285095" w:history="1">
        <w:r w:rsidR="009928F2" w:rsidRPr="009928F2">
          <w:rPr>
            <w:rStyle w:val="ab"/>
            <w:noProof/>
            <w:u w:val="none"/>
          </w:rPr>
          <w:t>6.3.1.</w:t>
        </w:r>
        <w:r w:rsidR="009928F2" w:rsidRPr="009928F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ТРЕБОВАНИЯ К ДОКУМЕНТАЦИИ НА ХИМИЧЕСКИЕ РЕАГЕНТЫ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_Toc158285095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19</w:t>
        </w:r>
        <w:r w:rsidR="009928F2" w:rsidRPr="009928F2">
          <w:rPr>
            <w:noProof/>
            <w:webHidden/>
          </w:rPr>
          <w:fldChar w:fldCharType="end"/>
        </w:r>
      </w:hyperlink>
    </w:p>
    <w:p w14:paraId="30FFCF1E" w14:textId="77777777" w:rsidR="009928F2" w:rsidRPr="009928F2" w:rsidRDefault="00CD5F89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285096" w:history="1">
        <w:r w:rsidR="009928F2" w:rsidRPr="009928F2">
          <w:rPr>
            <w:rStyle w:val="ab"/>
            <w:rFonts w:cs="Arial"/>
            <w:noProof/>
            <w:u w:val="none"/>
          </w:rPr>
          <w:t>6.3.2.</w:t>
        </w:r>
        <w:r w:rsidR="009928F2" w:rsidRPr="009928F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ТРЕБОВАНИЯ К ФИЗИКО-ХИМИЧЕСКИМ СВОЙСТВАМ ХИМИЧЕСКИХ РЕАГЕНТОВ ДЛЯ ОБРАБОТКИ ПРИЗАБОЙНОЙ ЗОНЫ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_Toc158285096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20</w:t>
        </w:r>
        <w:r w:rsidR="009928F2" w:rsidRPr="009928F2">
          <w:rPr>
            <w:noProof/>
            <w:webHidden/>
          </w:rPr>
          <w:fldChar w:fldCharType="end"/>
        </w:r>
      </w:hyperlink>
    </w:p>
    <w:p w14:paraId="60B985E4" w14:textId="77777777" w:rsidR="009928F2" w:rsidRPr="009928F2" w:rsidRDefault="00CD5F89">
      <w:pPr>
        <w:pStyle w:val="32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285097" w:history="1">
        <w:r w:rsidR="009928F2" w:rsidRPr="009928F2">
          <w:rPr>
            <w:rStyle w:val="ab"/>
            <w:rFonts w:cs="Arial"/>
            <w:noProof/>
            <w:u w:val="none"/>
          </w:rPr>
          <w:t>6.3.3.</w:t>
        </w:r>
        <w:r w:rsidR="009928F2" w:rsidRPr="009928F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ТРЕБОВАНИЯ К ТЕХНОЛОГИЧЕСКИМ СВОЙСТВАМ РАБОЧИХ РАСТВОРОВ КИСЛОТНОГО СОСТАВА ДЛЯ ОБРАБОТКИ ПРИЗАБОЙНОЙ ЗОНЫ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_Toc158285097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24</w:t>
        </w:r>
        <w:r w:rsidR="009928F2" w:rsidRPr="009928F2">
          <w:rPr>
            <w:noProof/>
            <w:webHidden/>
          </w:rPr>
          <w:fldChar w:fldCharType="end"/>
        </w:r>
      </w:hyperlink>
    </w:p>
    <w:p w14:paraId="48526D6B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098" w:history="1">
        <w:r w:rsidR="009928F2" w:rsidRPr="009928F2">
          <w:rPr>
            <w:rStyle w:val="ab"/>
            <w:u w:val="none"/>
          </w:rPr>
          <w:t>7.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ВЫБОР ТЕХНОЛОГИЙ И РЕАГЕНТОВ ДЛЯ ПРОВЕДЕНИЯ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_Toc158285098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26</w:t>
        </w:r>
        <w:r w:rsidR="009928F2" w:rsidRPr="009928F2">
          <w:rPr>
            <w:webHidden/>
          </w:rPr>
          <w:fldChar w:fldCharType="end"/>
        </w:r>
      </w:hyperlink>
    </w:p>
    <w:p w14:paraId="1D3C89CD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099" w:history="1">
        <w:r w:rsidR="009928F2" w:rsidRPr="009928F2">
          <w:rPr>
            <w:rStyle w:val="ab"/>
            <w:u w:val="none"/>
          </w:rPr>
          <w:t>8.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ПОРЯДОК ПРОВЕДЕНИЯ ОПЫТНО-ПРОМЫШЛЕННЫХ ИСПЫТАНИЙ НОВЫХ ТЕХНОЛОГИЙ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_Toc158285099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32</w:t>
        </w:r>
        <w:r w:rsidR="009928F2" w:rsidRPr="009928F2">
          <w:rPr>
            <w:webHidden/>
          </w:rPr>
          <w:fldChar w:fldCharType="end"/>
        </w:r>
      </w:hyperlink>
    </w:p>
    <w:p w14:paraId="367F2E7A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100" w:history="1">
        <w:r w:rsidR="009928F2" w:rsidRPr="009928F2">
          <w:rPr>
            <w:rStyle w:val="ab"/>
            <w:u w:val="none"/>
          </w:rPr>
          <w:t>9.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ДОПУСК ХИМИЧЕСКИХ РЕАГЕНТОВ, ПРИМЕНЯЕМЫХ В ТЕХНОЛОГИЯХ ХИМИЧЕСКИХ ОБРАБОТОК ПРИЗАБОЙНЫХ ЗОН, К ПРОМЫШЛЕННОМУ ПРИМЕНЕНИЮ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_Toc158285100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34</w:t>
        </w:r>
        <w:r w:rsidR="009928F2" w:rsidRPr="009928F2">
          <w:rPr>
            <w:webHidden/>
          </w:rPr>
          <w:fldChar w:fldCharType="end"/>
        </w:r>
      </w:hyperlink>
    </w:p>
    <w:p w14:paraId="4826D037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01" w:history="1">
        <w:r w:rsidR="009928F2" w:rsidRPr="009928F2">
          <w:rPr>
            <w:rStyle w:val="ab"/>
            <w:rFonts w:cs="Arial"/>
            <w:u w:val="none"/>
          </w:rPr>
          <w:t>9.1.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ОСНОВАНИЯ ДЛЯ ДОПУСКА ХИМИЧЕСКИХ РЕАГЕНТОВ К ПРОМЫШЛЕННОМУ ПРИМЕНЕНИЮ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_Toc158285101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34</w:t>
        </w:r>
        <w:r w:rsidR="009928F2" w:rsidRPr="009928F2">
          <w:rPr>
            <w:webHidden/>
          </w:rPr>
          <w:fldChar w:fldCharType="end"/>
        </w:r>
      </w:hyperlink>
    </w:p>
    <w:p w14:paraId="140EBC47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02" w:history="1">
        <w:r w:rsidR="009928F2" w:rsidRPr="009928F2">
          <w:rPr>
            <w:rStyle w:val="ab"/>
            <w:rFonts w:cs="Arial"/>
            <w:u w:val="none"/>
          </w:rPr>
          <w:t>9.2.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РАБОТЫ ПО ВХОДНОМУ, ВЫХОДНОМУ И ТЕКУЩЕМУ КОНТРОЛЮ ХИМИЧЕСКИХ РЕАГЕНТОВ ДЛЯ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_Toc158285102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34</w:t>
        </w:r>
        <w:r w:rsidR="009928F2" w:rsidRPr="009928F2">
          <w:rPr>
            <w:webHidden/>
          </w:rPr>
          <w:fldChar w:fldCharType="end"/>
        </w:r>
      </w:hyperlink>
    </w:p>
    <w:p w14:paraId="1459B1A8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03" w:history="1">
        <w:r w:rsidR="009928F2" w:rsidRPr="009928F2">
          <w:rPr>
            <w:rStyle w:val="ab"/>
            <w:rFonts w:cs="Arial"/>
            <w:u w:val="none"/>
          </w:rPr>
          <w:t>9.3.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РАБОТЫ ПО ЛАБОРАТОРНЫМ ИСПЫТАНИЯМ ХИМИЧЕСКИХ РЕАГЕНТОВ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_Toc158285103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35</w:t>
        </w:r>
        <w:r w:rsidR="009928F2" w:rsidRPr="009928F2">
          <w:rPr>
            <w:webHidden/>
          </w:rPr>
          <w:fldChar w:fldCharType="end"/>
        </w:r>
      </w:hyperlink>
    </w:p>
    <w:p w14:paraId="500146E8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04" w:history="1">
        <w:r w:rsidR="009928F2" w:rsidRPr="009928F2">
          <w:rPr>
            <w:rStyle w:val="ab"/>
            <w:rFonts w:cs="Arial"/>
            <w:u w:val="none"/>
          </w:rPr>
          <w:t>9.4.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ПОРЯДОК ПРОВЕДЕНИЯ ЛАБОРАТОРНЫХ ИСПЫТАНИЙ ХИМИЧЕСКИХ РЕАГЕНТОВ, ИСПОЛЬЗУЕМЫХ В ТЕХНОЛОГИЯХ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_Toc158285104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36</w:t>
        </w:r>
        <w:r w:rsidR="009928F2" w:rsidRPr="009928F2">
          <w:rPr>
            <w:webHidden/>
          </w:rPr>
          <w:fldChar w:fldCharType="end"/>
        </w:r>
      </w:hyperlink>
    </w:p>
    <w:p w14:paraId="5C0A1A0E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05" w:history="1">
        <w:r w:rsidR="009928F2" w:rsidRPr="009928F2">
          <w:rPr>
            <w:rStyle w:val="ab"/>
            <w:rFonts w:cs="Arial"/>
            <w:u w:val="none"/>
          </w:rPr>
          <w:t>9.5.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ПОДГОТОВКА ПРОГРАММЫ ЛАБОРАТОРНЫХ ИССЛЕДОВАНИЙ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_Toc158285105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37</w:t>
        </w:r>
        <w:r w:rsidR="009928F2" w:rsidRPr="009928F2">
          <w:rPr>
            <w:webHidden/>
          </w:rPr>
          <w:fldChar w:fldCharType="end"/>
        </w:r>
      </w:hyperlink>
    </w:p>
    <w:p w14:paraId="0A967AE2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06" w:history="1">
        <w:r w:rsidR="009928F2" w:rsidRPr="009928F2">
          <w:rPr>
            <w:rStyle w:val="ab"/>
            <w:rFonts w:cs="Arial"/>
            <w:u w:val="none"/>
          </w:rPr>
          <w:t>9.6.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ТРЕБОВАНИЯ К РЕЗУЛЬТАТАМ ЛАБОРАТОРНЫХ ИССЛЕДОВАНИЙ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_Toc158285106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37</w:t>
        </w:r>
        <w:r w:rsidR="009928F2" w:rsidRPr="009928F2">
          <w:rPr>
            <w:webHidden/>
          </w:rPr>
          <w:fldChar w:fldCharType="end"/>
        </w:r>
      </w:hyperlink>
    </w:p>
    <w:p w14:paraId="49F4E3E0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07" w:history="1">
        <w:r w:rsidR="009928F2" w:rsidRPr="009928F2">
          <w:rPr>
            <w:rStyle w:val="ab"/>
            <w:rFonts w:cs="Arial"/>
            <w:u w:val="none"/>
          </w:rPr>
          <w:t>9.7.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АНАЛИЗ РЕЗУЛЬТАТОВ ЛАБОРАТОРНЫХ ИССЛЕДОВАНИЙ И ДОПУСК ХИМИЧЕСКИХ РЕАГЕНТОВ К ОПЫТНО-ПРОМЫШЛЕННЫМ ИСПЫТАНИЯМ НОВЫХ ТЕХНОЛОГИЙ ИЛИ ПРОМЫШЛЕННОМУ ПРИМЕНЕНИЮ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_Toc158285107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38</w:t>
        </w:r>
        <w:r w:rsidR="009928F2" w:rsidRPr="009928F2">
          <w:rPr>
            <w:webHidden/>
          </w:rPr>
          <w:fldChar w:fldCharType="end"/>
        </w:r>
      </w:hyperlink>
    </w:p>
    <w:p w14:paraId="52D6F5EB" w14:textId="77777777" w:rsidR="009928F2" w:rsidRPr="009928F2" w:rsidRDefault="00CD5F89">
      <w:pPr>
        <w:pStyle w:val="23"/>
        <w:tabs>
          <w:tab w:val="left" w:pos="1418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08" w:history="1">
        <w:r w:rsidR="009928F2" w:rsidRPr="009928F2">
          <w:rPr>
            <w:rStyle w:val="ab"/>
            <w:rFonts w:cs="Arial"/>
            <w:u w:val="none"/>
          </w:rPr>
          <w:t>9.8.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ФОРМИРОВАНИЕ ПЛАНОВОЙ ПОТРЕБНОСТИ ХИМИЧЕСКИХ РЕАГЕНТОВ, ТАБЛИЦ ВЗАИМОЗАМЕНЯЕМОСТИ ХИМИЧЕСКИХ РЕАГЕНТОВ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_Toc158285108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38</w:t>
        </w:r>
        <w:r w:rsidR="009928F2" w:rsidRPr="009928F2">
          <w:rPr>
            <w:webHidden/>
          </w:rPr>
          <w:fldChar w:fldCharType="end"/>
        </w:r>
      </w:hyperlink>
    </w:p>
    <w:p w14:paraId="1BA527A4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109" w:history="1">
        <w:r w:rsidR="009928F2" w:rsidRPr="009928F2">
          <w:rPr>
            <w:rStyle w:val="ab"/>
            <w:u w:val="none"/>
          </w:rPr>
          <w:t>10.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ПРОЕКТИРОВАНИЕ ДИЗАЙНА И ПРОВЕДЕНИЕ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_Toc158285109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39</w:t>
        </w:r>
        <w:r w:rsidR="009928F2" w:rsidRPr="009928F2">
          <w:rPr>
            <w:webHidden/>
          </w:rPr>
          <w:fldChar w:fldCharType="end"/>
        </w:r>
      </w:hyperlink>
    </w:p>
    <w:p w14:paraId="29EE8E4E" w14:textId="77777777" w:rsidR="009928F2" w:rsidRPr="009928F2" w:rsidRDefault="00CD5F89">
      <w:pPr>
        <w:pStyle w:val="23"/>
        <w:tabs>
          <w:tab w:val="left" w:pos="168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10" w:history="1">
        <w:r w:rsidR="009928F2" w:rsidRPr="009928F2">
          <w:rPr>
            <w:rStyle w:val="ab"/>
            <w:rFonts w:cs="Arial"/>
            <w:u w:val="none"/>
          </w:rPr>
          <w:t>10.1.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ПЕРЕЧЕНЬ ИСХОДНЫХ ДАННЫХ ДЛЯ СОСТАВЛЕНИЯ ДИЗАЙНА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_Toc158285110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39</w:t>
        </w:r>
        <w:r w:rsidR="009928F2" w:rsidRPr="009928F2">
          <w:rPr>
            <w:webHidden/>
          </w:rPr>
          <w:fldChar w:fldCharType="end"/>
        </w:r>
      </w:hyperlink>
    </w:p>
    <w:p w14:paraId="3FD60401" w14:textId="77777777" w:rsidR="009928F2" w:rsidRPr="009928F2" w:rsidRDefault="00CD5F89">
      <w:pPr>
        <w:pStyle w:val="23"/>
        <w:tabs>
          <w:tab w:val="left" w:pos="168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11" w:history="1">
        <w:r w:rsidR="009928F2" w:rsidRPr="009928F2">
          <w:rPr>
            <w:rStyle w:val="ab"/>
            <w:rFonts w:cs="Arial"/>
            <w:u w:val="none"/>
          </w:rPr>
          <w:t>10.2.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ТРЕБОВАНИЯ ПО ИССЛЕДОВАНИЮ СКВАЖИН ДЛЯ ХИМИЧЕСКИХ ОБРАБОТОК ПРИЗАБОЙНЫХ ЗОН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_Toc158285111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40</w:t>
        </w:r>
        <w:r w:rsidR="009928F2" w:rsidRPr="009928F2">
          <w:rPr>
            <w:webHidden/>
          </w:rPr>
          <w:fldChar w:fldCharType="end"/>
        </w:r>
      </w:hyperlink>
    </w:p>
    <w:p w14:paraId="106460A6" w14:textId="77777777" w:rsidR="009928F2" w:rsidRPr="009928F2" w:rsidRDefault="00CD5F89">
      <w:pPr>
        <w:pStyle w:val="23"/>
        <w:tabs>
          <w:tab w:val="left" w:pos="168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12" w:history="1">
        <w:r w:rsidR="009928F2" w:rsidRPr="009928F2">
          <w:rPr>
            <w:rStyle w:val="ab"/>
            <w:rFonts w:cs="Arial"/>
            <w:u w:val="none"/>
          </w:rPr>
          <w:t>10.3.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ОПРЕДЕЛЕНИЕ И ПРЕДОТВРАЩЕНИЕ РИСКОВ ПРИ ПРОВЕДЕНИИ ОБРАБОТКИ ПРИЗАБОЙНОЙ ЗОНЫ СКВАЖИН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_Toc158285112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41</w:t>
        </w:r>
        <w:r w:rsidR="009928F2" w:rsidRPr="009928F2">
          <w:rPr>
            <w:webHidden/>
          </w:rPr>
          <w:fldChar w:fldCharType="end"/>
        </w:r>
      </w:hyperlink>
    </w:p>
    <w:p w14:paraId="75DC8250" w14:textId="77777777" w:rsidR="009928F2" w:rsidRPr="009928F2" w:rsidRDefault="00CD5F89" w:rsidP="009928F2">
      <w:pPr>
        <w:pStyle w:val="32"/>
        <w:tabs>
          <w:tab w:val="clear" w:pos="2410"/>
        </w:tabs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13" w:history="1">
        <w:r w:rsidR="009928F2" w:rsidRPr="009928F2">
          <w:rPr>
            <w:rStyle w:val="ab"/>
            <w:noProof/>
            <w:u w:val="none"/>
          </w:rPr>
          <w:t>10.3.1.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noProof/>
            <w:u w:val="none"/>
          </w:rPr>
          <w:t>ОЦЕНКА КАЧЕСТВА ЦЕМЕНТНОГО КОЛЬЦА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_Toc158285113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41</w:t>
        </w:r>
        <w:r w:rsidR="009928F2" w:rsidRPr="009928F2">
          <w:rPr>
            <w:noProof/>
            <w:webHidden/>
          </w:rPr>
          <w:fldChar w:fldCharType="end"/>
        </w:r>
      </w:hyperlink>
    </w:p>
    <w:p w14:paraId="2780383E" w14:textId="77777777" w:rsidR="009928F2" w:rsidRPr="009928F2" w:rsidRDefault="00CD5F89" w:rsidP="009928F2">
      <w:pPr>
        <w:pStyle w:val="32"/>
        <w:tabs>
          <w:tab w:val="clear" w:pos="2410"/>
        </w:tabs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14" w:history="1">
        <w:r w:rsidR="009928F2" w:rsidRPr="009928F2">
          <w:rPr>
            <w:rStyle w:val="ab"/>
            <w:noProof/>
            <w:u w:val="none"/>
          </w:rPr>
          <w:t>10.3.2.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noProof/>
            <w:u w:val="none"/>
          </w:rPr>
          <w:t>ОЦЕНКА И УМЕНЬШЕНИЕ РИСКОВ, СВЯЗАННЫХ С ГАЗОНЕФТЯНЫМ КОНТАКТОМ И ВОДОНЕФТЯНЫМ КОНТАКТОМ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_Toc158285114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41</w:t>
        </w:r>
        <w:r w:rsidR="009928F2" w:rsidRPr="009928F2">
          <w:rPr>
            <w:noProof/>
            <w:webHidden/>
          </w:rPr>
          <w:fldChar w:fldCharType="end"/>
        </w:r>
      </w:hyperlink>
    </w:p>
    <w:p w14:paraId="7CFA5BB1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15" w:history="1">
        <w:r w:rsidR="009928F2" w:rsidRPr="009928F2">
          <w:rPr>
            <w:rStyle w:val="ab"/>
            <w:noProof/>
            <w:u w:val="none"/>
          </w:rPr>
          <w:t>10.3.3.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noProof/>
            <w:u w:val="none"/>
          </w:rPr>
          <w:t>РАСЧЕТ ДАВЛЕНИЯ ОБРАЗОВАНИЯ И РАСКРЫТИЯ ЕСТЕСТВЕННЫХ ТРЕЩИН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_Toc158285115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42</w:t>
        </w:r>
        <w:r w:rsidR="009928F2" w:rsidRPr="009928F2">
          <w:rPr>
            <w:noProof/>
            <w:webHidden/>
          </w:rPr>
          <w:fldChar w:fldCharType="end"/>
        </w:r>
      </w:hyperlink>
    </w:p>
    <w:p w14:paraId="2B9C85D8" w14:textId="77777777" w:rsidR="009928F2" w:rsidRPr="009928F2" w:rsidRDefault="00CD5F89">
      <w:pPr>
        <w:pStyle w:val="23"/>
        <w:tabs>
          <w:tab w:val="left" w:pos="168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16" w:history="1">
        <w:r w:rsidR="009928F2" w:rsidRPr="009928F2">
          <w:rPr>
            <w:rStyle w:val="ab"/>
            <w:rFonts w:cs="Arial"/>
            <w:u w:val="none"/>
          </w:rPr>
          <w:t>10.4.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ПРОВЕДЕНИЕ ХИМИЧЕСКОЙ ОБРАБОТКИ ПРИЗАБОЙНОЙ ЗОНЫ НАГНЕТАТЕЛЬНЫХ И ДОБЫВАЮЩИХ СКВАЖИН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_Toc158285116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42</w:t>
        </w:r>
        <w:r w:rsidR="009928F2" w:rsidRPr="009928F2">
          <w:rPr>
            <w:webHidden/>
          </w:rPr>
          <w:fldChar w:fldCharType="end"/>
        </w:r>
      </w:hyperlink>
    </w:p>
    <w:p w14:paraId="2EC782B7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285117" w:history="1">
        <w:r w:rsidR="009928F2" w:rsidRPr="009928F2">
          <w:rPr>
            <w:rStyle w:val="ab"/>
            <w:rFonts w:cs="Arial"/>
            <w:noProof/>
            <w:u w:val="none"/>
          </w:rPr>
          <w:t>10.4.1.</w:t>
        </w:r>
        <w:r w:rsidR="009928F2" w:rsidRPr="009928F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ТРЕБОВАНИЯ К ПРОВЕДЕНИЮ ОБРАБОТКИ ПРИЗАБОЙНОЙ ЗОНЫ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_Toc158285117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42</w:t>
        </w:r>
        <w:r w:rsidR="009928F2" w:rsidRPr="009928F2">
          <w:rPr>
            <w:noProof/>
            <w:webHidden/>
          </w:rPr>
          <w:fldChar w:fldCharType="end"/>
        </w:r>
      </w:hyperlink>
    </w:p>
    <w:p w14:paraId="36EE78C1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285118" w:history="1">
        <w:r w:rsidR="009928F2" w:rsidRPr="009928F2">
          <w:rPr>
            <w:rStyle w:val="ab"/>
            <w:rFonts w:cs="Arial"/>
            <w:noProof/>
            <w:u w:val="none"/>
          </w:rPr>
          <w:t>10.4.2.</w:t>
        </w:r>
        <w:r w:rsidR="009928F2" w:rsidRPr="009928F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СКОРОСТЬ ЗАКАЧКИ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_Toc158285118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46</w:t>
        </w:r>
        <w:r w:rsidR="009928F2" w:rsidRPr="009928F2">
          <w:rPr>
            <w:noProof/>
            <w:webHidden/>
          </w:rPr>
          <w:fldChar w:fldCharType="end"/>
        </w:r>
      </w:hyperlink>
    </w:p>
    <w:p w14:paraId="759B4885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285119" w:history="1">
        <w:r w:rsidR="009928F2" w:rsidRPr="009928F2">
          <w:rPr>
            <w:rStyle w:val="ab"/>
            <w:rFonts w:cs="Arial"/>
            <w:noProof/>
            <w:u w:val="none"/>
          </w:rPr>
          <w:t>10.4.3.</w:t>
        </w:r>
        <w:r w:rsidR="009928F2" w:rsidRPr="009928F2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КОНТРОЛЬ ДАВЛЕНИЯ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_Toc158285119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46</w:t>
        </w:r>
        <w:r w:rsidR="009928F2" w:rsidRPr="009928F2">
          <w:rPr>
            <w:noProof/>
            <w:webHidden/>
          </w:rPr>
          <w:fldChar w:fldCharType="end"/>
        </w:r>
      </w:hyperlink>
    </w:p>
    <w:p w14:paraId="613A104C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120" w:history="1">
        <w:r w:rsidR="009928F2" w:rsidRPr="009928F2">
          <w:rPr>
            <w:rStyle w:val="ab"/>
            <w:u w:val="none"/>
          </w:rPr>
          <w:t>11.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КОНТРОЛЬ КАЧЕСТВА ПРОЦЕССА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_Toc158285120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47</w:t>
        </w:r>
        <w:r w:rsidR="009928F2" w:rsidRPr="009928F2">
          <w:rPr>
            <w:webHidden/>
          </w:rPr>
          <w:fldChar w:fldCharType="end"/>
        </w:r>
      </w:hyperlink>
    </w:p>
    <w:p w14:paraId="0B9028BA" w14:textId="77777777" w:rsidR="009928F2" w:rsidRPr="009928F2" w:rsidRDefault="00CD5F89">
      <w:pPr>
        <w:pStyle w:val="23"/>
        <w:tabs>
          <w:tab w:val="left" w:pos="168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21" w:history="1">
        <w:r w:rsidR="009928F2" w:rsidRPr="009928F2">
          <w:rPr>
            <w:rStyle w:val="ab"/>
            <w:rFonts w:cs="Arial"/>
            <w:u w:val="none"/>
          </w:rPr>
          <w:t>11.1.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ОСНОВНЫЕ ПРИНЦИПЫ КОНТРОЛЯ КАЧЕСТВА ПРОЦЕССА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_Toc158285121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47</w:t>
        </w:r>
        <w:r w:rsidR="009928F2" w:rsidRPr="009928F2">
          <w:rPr>
            <w:webHidden/>
          </w:rPr>
          <w:fldChar w:fldCharType="end"/>
        </w:r>
      </w:hyperlink>
    </w:p>
    <w:p w14:paraId="34771760" w14:textId="77777777" w:rsidR="009928F2" w:rsidRPr="009928F2" w:rsidRDefault="00CD5F89">
      <w:pPr>
        <w:pStyle w:val="23"/>
        <w:tabs>
          <w:tab w:val="left" w:pos="168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22" w:history="1">
        <w:r w:rsidR="009928F2" w:rsidRPr="009928F2">
          <w:rPr>
            <w:rStyle w:val="ab"/>
            <w:rFonts w:cs="Arial"/>
            <w:u w:val="none"/>
          </w:rPr>
          <w:t>11.2.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ТРЕБОВАНИЯ К ПРОМЫСЛОВОМУ ОБОРУДОВАНИЮ И ТЕХНИКЕ, ПРИМЕНЯЕМЫМ ПРИ ПРОВЕДЕНИИ ХИМИЧЕСКОЙ ОБРАБОТКИ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_Toc158285122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48</w:t>
        </w:r>
        <w:r w:rsidR="009928F2" w:rsidRPr="009928F2">
          <w:rPr>
            <w:webHidden/>
          </w:rPr>
          <w:fldChar w:fldCharType="end"/>
        </w:r>
      </w:hyperlink>
    </w:p>
    <w:p w14:paraId="57C8935E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23" w:history="1">
        <w:r w:rsidR="009928F2" w:rsidRPr="009928F2">
          <w:rPr>
            <w:rStyle w:val="ab"/>
            <w:rFonts w:cs="Arial"/>
            <w:noProof/>
            <w:u w:val="none"/>
          </w:rPr>
          <w:t>11.2.1.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МИНИМАЛЬНЫЙ ПЕРЕЧЕНЬ ПРОМЫСЛОВОГО ОБОРУДОВАНИЯ И ТЕХНИКИ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_Toc158285123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48</w:t>
        </w:r>
        <w:r w:rsidR="009928F2" w:rsidRPr="009928F2">
          <w:rPr>
            <w:noProof/>
            <w:webHidden/>
          </w:rPr>
          <w:fldChar w:fldCharType="end"/>
        </w:r>
      </w:hyperlink>
    </w:p>
    <w:p w14:paraId="44CA60A7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24" w:history="1">
        <w:r w:rsidR="009928F2" w:rsidRPr="009928F2">
          <w:rPr>
            <w:rStyle w:val="ab"/>
            <w:rFonts w:cs="Arial"/>
            <w:noProof/>
            <w:u w:val="none"/>
          </w:rPr>
          <w:t>11.2.2.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ТРЕБОВАНИЯ К ЛИНИИ ВЫСОКОГО ДАВЛЕНИЯ И ОБВЯЗКЕ УСТЬЯ СКВАЖИНЫ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_Toc158285124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48</w:t>
        </w:r>
        <w:r w:rsidR="009928F2" w:rsidRPr="009928F2">
          <w:rPr>
            <w:noProof/>
            <w:webHidden/>
          </w:rPr>
          <w:fldChar w:fldCharType="end"/>
        </w:r>
      </w:hyperlink>
    </w:p>
    <w:p w14:paraId="22EAC8E7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25" w:history="1">
        <w:r w:rsidR="009928F2" w:rsidRPr="009928F2">
          <w:rPr>
            <w:rStyle w:val="ab"/>
            <w:rFonts w:cs="Arial"/>
            <w:noProof/>
            <w:u w:val="none"/>
          </w:rPr>
          <w:t>11.2.3.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ТРЕБОВАНИЯ К ЕМКОСТЯМ ДЛЯ ТРАНСПОРТИРОВКИ И ХРАНЕНИЯ КИСЛОТ И КИСЛОТНЫХ СОСТАВОВ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_Toc158285125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51</w:t>
        </w:r>
        <w:r w:rsidR="009928F2" w:rsidRPr="009928F2">
          <w:rPr>
            <w:noProof/>
            <w:webHidden/>
          </w:rPr>
          <w:fldChar w:fldCharType="end"/>
        </w:r>
      </w:hyperlink>
    </w:p>
    <w:p w14:paraId="2429FE6A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26" w:history="1">
        <w:r w:rsidR="009928F2" w:rsidRPr="009928F2">
          <w:rPr>
            <w:rStyle w:val="ab"/>
            <w:rFonts w:cs="Arial"/>
            <w:noProof/>
            <w:u w:val="none"/>
          </w:rPr>
          <w:t>11.2.4.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noProof/>
            <w:u w:val="none"/>
          </w:rPr>
          <w:t>ТРЕБОВАНИЯ К НАСОСНОМУ ОБОРУДОВАНИЮ И РЕГИСТРАЦИИ ДАННЫХ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_Toc158285126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52</w:t>
        </w:r>
        <w:r w:rsidR="009928F2" w:rsidRPr="009928F2">
          <w:rPr>
            <w:noProof/>
            <w:webHidden/>
          </w:rPr>
          <w:fldChar w:fldCharType="end"/>
        </w:r>
      </w:hyperlink>
    </w:p>
    <w:p w14:paraId="7A1200B2" w14:textId="77777777" w:rsidR="009928F2" w:rsidRPr="009928F2" w:rsidRDefault="00CD5F89">
      <w:pPr>
        <w:pStyle w:val="23"/>
        <w:tabs>
          <w:tab w:val="left" w:pos="168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27" w:history="1">
        <w:r w:rsidR="009928F2" w:rsidRPr="009928F2">
          <w:rPr>
            <w:rStyle w:val="ab"/>
            <w:rFonts w:cs="Arial"/>
            <w:u w:val="none"/>
          </w:rPr>
          <w:t>11.3.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ОСНОВНЫЕ ТРЕБОВАНИЯ К ПЕРСОНАЛУ И БЕЗОПАСНОСТИ ПРИ ПРОВЕДЕНИИ ХИМИЧЕСКОЙ ОБРАБОТКЕ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_Toc158285127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56</w:t>
        </w:r>
        <w:r w:rsidR="009928F2" w:rsidRPr="009928F2">
          <w:rPr>
            <w:webHidden/>
          </w:rPr>
          <w:fldChar w:fldCharType="end"/>
        </w:r>
      </w:hyperlink>
    </w:p>
    <w:p w14:paraId="1FB1A4DA" w14:textId="77777777" w:rsidR="009928F2" w:rsidRPr="009928F2" w:rsidRDefault="00CD5F89">
      <w:pPr>
        <w:pStyle w:val="23"/>
        <w:tabs>
          <w:tab w:val="left" w:pos="168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28" w:history="1">
        <w:r w:rsidR="009928F2" w:rsidRPr="009928F2">
          <w:rPr>
            <w:rStyle w:val="ab"/>
            <w:rFonts w:cs="Arial"/>
            <w:u w:val="none"/>
          </w:rPr>
          <w:t>11.4.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 xml:space="preserve">ПРОВЕДЕНИЕ ЛАБОРАТОРНЫХ ТЕСТОВ </w:t>
        </w:r>
        <w:r w:rsidR="009928F2" w:rsidRPr="009928F2">
          <w:rPr>
            <w:rStyle w:val="ab"/>
            <w:u w:val="none"/>
          </w:rPr>
          <w:t xml:space="preserve">НА БАЗЕ </w:t>
        </w:r>
        <w:r w:rsidR="009928F2" w:rsidRPr="009928F2">
          <w:rPr>
            <w:rStyle w:val="ab"/>
            <w:caps/>
            <w:u w:val="none"/>
          </w:rPr>
          <w:t>ИСПОЛНИТЕЛЯ</w:t>
        </w:r>
        <w:r w:rsidR="009928F2" w:rsidRPr="009928F2">
          <w:rPr>
            <w:rStyle w:val="ab"/>
            <w:rFonts w:cs="Arial"/>
            <w:u w:val="none"/>
          </w:rPr>
          <w:t xml:space="preserve"> </w:t>
        </w:r>
        <w:r w:rsidR="009928F2" w:rsidRPr="009928F2">
          <w:rPr>
            <w:rStyle w:val="ab"/>
            <w:u w:val="none"/>
          </w:rPr>
          <w:t>РАБОТ ПО ОБРАБОТКЕ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_Toc158285128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58</w:t>
        </w:r>
        <w:r w:rsidR="009928F2" w:rsidRPr="009928F2">
          <w:rPr>
            <w:webHidden/>
          </w:rPr>
          <w:fldChar w:fldCharType="end"/>
        </w:r>
      </w:hyperlink>
    </w:p>
    <w:p w14:paraId="7D0E0028" w14:textId="77777777" w:rsidR="009928F2" w:rsidRPr="009928F2" w:rsidRDefault="00CD5F89" w:rsidP="009928F2">
      <w:pPr>
        <w:pStyle w:val="32"/>
        <w:tabs>
          <w:tab w:val="clear" w:pos="2410"/>
        </w:tabs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29" w:history="1">
        <w:r w:rsidR="009928F2" w:rsidRPr="009928F2">
          <w:rPr>
            <w:rStyle w:val="ab"/>
            <w:caps/>
            <w:noProof/>
            <w:u w:val="none"/>
          </w:rPr>
          <w:t>11.4.1.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noProof/>
            <w:u w:val="none"/>
          </w:rPr>
          <w:t>ПОРЯДОК ПРОВЕДЕНИЯ ТЕСТИРОВАНИЙ КИСЛОТНЫХ СОСТАВОВ В БАЗОВОЙ ЛАБОРАТОРИИ ИСПОЛНИТЕЛЯ РАБОТ ПО ОБРАБОТКЕ ПРИЗАБОЙНОЙ ЗОНЫ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_Toc158285129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58</w:t>
        </w:r>
        <w:r w:rsidR="009928F2" w:rsidRPr="009928F2">
          <w:rPr>
            <w:noProof/>
            <w:webHidden/>
          </w:rPr>
          <w:fldChar w:fldCharType="end"/>
        </w:r>
      </w:hyperlink>
    </w:p>
    <w:p w14:paraId="1D28EAE1" w14:textId="77777777" w:rsidR="009928F2" w:rsidRPr="009928F2" w:rsidRDefault="00CD5F89" w:rsidP="009928F2">
      <w:pPr>
        <w:pStyle w:val="32"/>
        <w:tabs>
          <w:tab w:val="clear" w:pos="2410"/>
        </w:tabs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30" w:history="1">
        <w:r w:rsidR="009928F2" w:rsidRPr="009928F2">
          <w:rPr>
            <w:rStyle w:val="ab"/>
            <w:noProof/>
            <w:u w:val="none"/>
          </w:rPr>
          <w:t>11.4.2.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noProof/>
            <w:u w:val="none"/>
          </w:rPr>
          <w:t>ТЕСТЫ ДЛЯ КОНЦЕНТРИРОВАННОЙ И РАЗБАВЛЕННЫХ КИСЛОТ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_Toc158285130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59</w:t>
        </w:r>
        <w:r w:rsidR="009928F2" w:rsidRPr="009928F2">
          <w:rPr>
            <w:noProof/>
            <w:webHidden/>
          </w:rPr>
          <w:fldChar w:fldCharType="end"/>
        </w:r>
      </w:hyperlink>
    </w:p>
    <w:p w14:paraId="45C78664" w14:textId="77777777" w:rsidR="009928F2" w:rsidRPr="009928F2" w:rsidRDefault="00CD5F89" w:rsidP="009928F2">
      <w:pPr>
        <w:pStyle w:val="32"/>
        <w:tabs>
          <w:tab w:val="clear" w:pos="2410"/>
        </w:tabs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31" w:history="1">
        <w:r w:rsidR="009928F2" w:rsidRPr="009928F2">
          <w:rPr>
            <w:rStyle w:val="ab"/>
            <w:noProof/>
            <w:u w:val="none"/>
          </w:rPr>
          <w:t>11.4.3.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noProof/>
            <w:u w:val="none"/>
          </w:rPr>
          <w:t>ТЕСТЫ НА СОВМЕСТИМОСТЬ ПЛАСТОВОЙ ЖИДКОСТИ С ПРИМЕНЯЕМЫМ КИСЛОТНЫМ СОСТАВОМ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_Toc158285131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59</w:t>
        </w:r>
        <w:r w:rsidR="009928F2" w:rsidRPr="009928F2">
          <w:rPr>
            <w:noProof/>
            <w:webHidden/>
          </w:rPr>
          <w:fldChar w:fldCharType="end"/>
        </w:r>
      </w:hyperlink>
    </w:p>
    <w:p w14:paraId="127B7D34" w14:textId="77777777" w:rsidR="009928F2" w:rsidRPr="009928F2" w:rsidRDefault="00CD5F89">
      <w:pPr>
        <w:pStyle w:val="23"/>
        <w:tabs>
          <w:tab w:val="left" w:pos="1680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32" w:history="1">
        <w:r w:rsidR="009928F2" w:rsidRPr="009928F2">
          <w:rPr>
            <w:rStyle w:val="ab"/>
            <w:rFonts w:cs="Arial"/>
            <w:u w:val="none"/>
          </w:rPr>
          <w:t>11.5.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rFonts w:cs="Arial"/>
            <w:u w:val="none"/>
          </w:rPr>
          <w:t>ПРОВЕДЕНИЕ ТЕСТИРОВАНИЯ В </w:t>
        </w:r>
        <w:r w:rsidR="009928F2" w:rsidRPr="009928F2">
          <w:rPr>
            <w:rStyle w:val="ab"/>
            <w:u w:val="none"/>
          </w:rPr>
          <w:t xml:space="preserve">ПОЛЕВОЙ ЛАБОРАТОРИИ </w:t>
        </w:r>
        <w:r w:rsidR="009928F2" w:rsidRPr="009928F2">
          <w:rPr>
            <w:rStyle w:val="ab"/>
            <w:rFonts w:cs="Arial"/>
            <w:caps/>
            <w:u w:val="none"/>
          </w:rPr>
          <w:t>исполнителя РАБОТ ПО ОБРАБОТКЕ ПРИЗАБОЙНОЙ ЗОНЫ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_Toc158285132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60</w:t>
        </w:r>
        <w:r w:rsidR="009928F2" w:rsidRPr="009928F2">
          <w:rPr>
            <w:webHidden/>
          </w:rPr>
          <w:fldChar w:fldCharType="end"/>
        </w:r>
      </w:hyperlink>
    </w:p>
    <w:p w14:paraId="267EE352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33" w:history="1">
        <w:r w:rsidR="009928F2" w:rsidRPr="009928F2">
          <w:rPr>
            <w:rStyle w:val="ab"/>
            <w:noProof/>
            <w:u w:val="none"/>
          </w:rPr>
          <w:t>11.5.1.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noProof/>
            <w:u w:val="none"/>
          </w:rPr>
          <w:t>ОПРЕДЕЛЕНИЕ КОНЦЕНТРАЦИИ КИСЛОТНЫХ СОСТАВОВ В ПОЛЕВОЙ ЛАБОРАТОРИИ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_Toc158285133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60</w:t>
        </w:r>
        <w:r w:rsidR="009928F2" w:rsidRPr="009928F2">
          <w:rPr>
            <w:noProof/>
            <w:webHidden/>
          </w:rPr>
          <w:fldChar w:fldCharType="end"/>
        </w:r>
      </w:hyperlink>
    </w:p>
    <w:p w14:paraId="6CE399CD" w14:textId="77777777" w:rsidR="009928F2" w:rsidRPr="009928F2" w:rsidRDefault="00CD5F89" w:rsidP="009928F2">
      <w:pPr>
        <w:pStyle w:val="32"/>
        <w:ind w:left="1560" w:hanging="709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ru-RU"/>
        </w:rPr>
      </w:pPr>
      <w:hyperlink w:anchor="_Toc158285134" w:history="1">
        <w:r w:rsidR="009928F2" w:rsidRPr="009928F2">
          <w:rPr>
            <w:rStyle w:val="ab"/>
            <w:noProof/>
            <w:u w:val="none"/>
          </w:rPr>
          <w:t>11.5.2.</w:t>
        </w:r>
        <w:r w:rsidR="009928F2" w:rsidRPr="009928F2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noProof/>
            <w:u w:val="none"/>
          </w:rPr>
          <w:t>ТЕСТЫ НА СОВМЕСТИМОСТЬ ОТДЕЛЬНО ВЗЯТЫХ ПЛАСТОВЫХ ЖИДКОСТЕЙ С ПРИМЕНЯЕМЫМ КИСЛОТНЫМ СОСТАВОМ</w:t>
        </w:r>
        <w:r w:rsidR="009928F2" w:rsidRPr="009928F2">
          <w:rPr>
            <w:noProof/>
            <w:webHidden/>
          </w:rPr>
          <w:tab/>
        </w:r>
        <w:r w:rsidR="009928F2" w:rsidRPr="009928F2">
          <w:rPr>
            <w:noProof/>
            <w:webHidden/>
          </w:rPr>
          <w:fldChar w:fldCharType="begin"/>
        </w:r>
        <w:r w:rsidR="009928F2" w:rsidRPr="009928F2">
          <w:rPr>
            <w:noProof/>
            <w:webHidden/>
          </w:rPr>
          <w:instrText xml:space="preserve"> PAGEREF _Toc158285134 \h </w:instrText>
        </w:r>
        <w:r w:rsidR="009928F2" w:rsidRPr="009928F2">
          <w:rPr>
            <w:noProof/>
            <w:webHidden/>
          </w:rPr>
        </w:r>
        <w:r w:rsidR="009928F2" w:rsidRPr="009928F2">
          <w:rPr>
            <w:noProof/>
            <w:webHidden/>
          </w:rPr>
          <w:fldChar w:fldCharType="separate"/>
        </w:r>
        <w:r w:rsidR="009928F2" w:rsidRPr="009928F2">
          <w:rPr>
            <w:noProof/>
            <w:webHidden/>
          </w:rPr>
          <w:t>60</w:t>
        </w:r>
        <w:r w:rsidR="009928F2" w:rsidRPr="009928F2">
          <w:rPr>
            <w:noProof/>
            <w:webHidden/>
          </w:rPr>
          <w:fldChar w:fldCharType="end"/>
        </w:r>
      </w:hyperlink>
    </w:p>
    <w:p w14:paraId="72904594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135" w:history="1">
        <w:r w:rsidR="009928F2" w:rsidRPr="009928F2">
          <w:rPr>
            <w:rStyle w:val="ab"/>
            <w:u w:val="none"/>
          </w:rPr>
          <w:t>12.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КОНТРОЛЬ ПАРАМЕТРОВ ЭКСПЛУАТАЦИИ СКВАЖИН ПОСЛЕ ПРОВЕДЕНИЯ ХИМИЧЕСКОЙ ОБРАБОТКИ ПРИЗАБОЙНОЙ ЗОНЫ, АНАЛИЗ РЕЗУЛЬТАТОВ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_Toc158285135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61</w:t>
        </w:r>
        <w:r w:rsidR="009928F2" w:rsidRPr="009928F2">
          <w:rPr>
            <w:webHidden/>
          </w:rPr>
          <w:fldChar w:fldCharType="end"/>
        </w:r>
      </w:hyperlink>
    </w:p>
    <w:p w14:paraId="23CA4590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136" w:history="1">
        <w:r w:rsidR="009928F2" w:rsidRPr="009928F2">
          <w:rPr>
            <w:rStyle w:val="ab"/>
            <w:u w:val="none"/>
          </w:rPr>
          <w:t>13.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ССЫЛКИ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_Toc158285136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62</w:t>
        </w:r>
        <w:r w:rsidR="009928F2" w:rsidRPr="009928F2">
          <w:rPr>
            <w:webHidden/>
          </w:rPr>
          <w:fldChar w:fldCharType="end"/>
        </w:r>
      </w:hyperlink>
    </w:p>
    <w:p w14:paraId="21DB7676" w14:textId="77777777" w:rsidR="009928F2" w:rsidRPr="009928F2" w:rsidRDefault="00CD5F8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158285137" w:history="1">
        <w:r w:rsidR="009928F2" w:rsidRPr="009928F2">
          <w:rPr>
            <w:rStyle w:val="ab"/>
            <w:u w:val="none"/>
          </w:rPr>
          <w:t>14.</w:t>
        </w:r>
        <w:r w:rsidR="009928F2" w:rsidRPr="009928F2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9928F2" w:rsidRPr="009928F2">
          <w:rPr>
            <w:rStyle w:val="ab"/>
            <w:u w:val="none"/>
          </w:rPr>
          <w:t>ПРИЛОЖЕНИЯ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_Toc158285137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66</w:t>
        </w:r>
        <w:r w:rsidR="009928F2" w:rsidRPr="009928F2">
          <w:rPr>
            <w:webHidden/>
          </w:rPr>
          <w:fldChar w:fldCharType="end"/>
        </w:r>
      </w:hyperlink>
    </w:p>
    <w:p w14:paraId="7B5C5BD7" w14:textId="77777777" w:rsidR="009928F2" w:rsidRPr="009928F2" w:rsidRDefault="00CD5F89">
      <w:pPr>
        <w:pStyle w:val="2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38" w:history="1">
        <w:r w:rsidR="009928F2" w:rsidRPr="009928F2">
          <w:rPr>
            <w:rStyle w:val="ab"/>
            <w:rFonts w:cs="Arial"/>
            <w:u w:val="none"/>
          </w:rPr>
          <w:t>ПРИЛОЖЕНИЕ 1. ПЕРЕЧЕНЬ ФОРМ, СХЕМ И ШАБЛОНОВ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_Toc158285138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67</w:t>
        </w:r>
        <w:r w:rsidR="009928F2" w:rsidRPr="009928F2">
          <w:rPr>
            <w:webHidden/>
          </w:rPr>
          <w:fldChar w:fldCharType="end"/>
        </w:r>
      </w:hyperlink>
    </w:p>
    <w:p w14:paraId="213C322E" w14:textId="7CF4642B" w:rsidR="009928F2" w:rsidRPr="009928F2" w:rsidRDefault="00CD5F89">
      <w:pPr>
        <w:pStyle w:val="2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39" w:history="1">
        <w:r w:rsidR="009928F2" w:rsidRPr="009928F2">
          <w:rPr>
            <w:rStyle w:val="ab"/>
            <w:rFonts w:cs="Arial"/>
            <w:u w:val="none"/>
          </w:rPr>
          <w:t>ПРИЛОЖЕНИЕ 2. МЕТОДИКИ ИСПЫТАНИЙ ХИМИЧЕСКИХ РЕАГЕНТОВ</w:t>
        </w:r>
        <w:r w:rsidR="009928F2" w:rsidRPr="00C53F09">
          <w:rPr>
            <w:rStyle w:val="ab"/>
            <w:rFonts w:cs="Arial"/>
            <w:color w:val="auto"/>
            <w:u w:val="none"/>
          </w:rPr>
          <w:t xml:space="preserve"> (</w:t>
        </w:r>
        <w:r w:rsidR="006274FB" w:rsidRPr="00C53F09">
          <w:rPr>
            <w:rStyle w:val="ab"/>
            <w:rFonts w:cs="Arial"/>
            <w:color w:val="auto"/>
            <w:u w:val="none"/>
          </w:rPr>
          <w:t>ПРИЛОЖЕНО ОТДЕЛЬНО</w:t>
        </w:r>
        <w:r w:rsidR="009928F2" w:rsidRPr="00C53F09">
          <w:rPr>
            <w:rStyle w:val="ab"/>
            <w:rFonts w:cs="Arial"/>
            <w:color w:val="auto"/>
            <w:u w:val="none"/>
          </w:rPr>
          <w:t>)</w:t>
        </w:r>
        <w:r w:rsidR="009928F2" w:rsidRPr="00C53F09">
          <w:rPr>
            <w:webHidden/>
          </w:rPr>
          <w:tab/>
        </w:r>
        <w:r w:rsidR="009928F2" w:rsidRPr="00C53F09">
          <w:rPr>
            <w:webHidden/>
          </w:rPr>
          <w:fldChar w:fldCharType="begin"/>
        </w:r>
        <w:r w:rsidR="009928F2" w:rsidRPr="00C53F09">
          <w:rPr>
            <w:webHidden/>
          </w:rPr>
          <w:instrText xml:space="preserve"> PAGEREF _Toc158285139 \h </w:instrText>
        </w:r>
        <w:r w:rsidR="009928F2" w:rsidRPr="00C53F09">
          <w:rPr>
            <w:webHidden/>
          </w:rPr>
        </w:r>
        <w:r w:rsidR="009928F2" w:rsidRPr="00C53F09">
          <w:rPr>
            <w:webHidden/>
          </w:rPr>
          <w:fldChar w:fldCharType="separate"/>
        </w:r>
        <w:r w:rsidR="009928F2" w:rsidRPr="00C53F09">
          <w:rPr>
            <w:webHidden/>
          </w:rPr>
          <w:t>68</w:t>
        </w:r>
        <w:r w:rsidR="009928F2" w:rsidRPr="00C53F09">
          <w:rPr>
            <w:webHidden/>
          </w:rPr>
          <w:fldChar w:fldCharType="end"/>
        </w:r>
      </w:hyperlink>
    </w:p>
    <w:p w14:paraId="1D5DD7EB" w14:textId="5122151B" w:rsidR="009928F2" w:rsidRPr="009928F2" w:rsidRDefault="00CD5F89">
      <w:pPr>
        <w:pStyle w:val="2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40" w:history="1">
        <w:r w:rsidR="009928F2" w:rsidRPr="009928F2">
          <w:rPr>
            <w:rStyle w:val="ab"/>
            <w:rFonts w:cs="Arial"/>
            <w:u w:val="none"/>
          </w:rPr>
          <w:t xml:space="preserve">ПРИЛОЖЕНИЕ 3. ХАРАКТЕРИСТИКИ И МЕТОДИКИ ИССЛЕДОВАНИЯ ТИПОВЫХ КОЛЬМАТАНТОВ </w:t>
        </w:r>
        <w:r w:rsidR="009928F2" w:rsidRPr="00C53F09">
          <w:rPr>
            <w:rStyle w:val="ab"/>
            <w:rFonts w:cs="Arial"/>
            <w:color w:val="auto"/>
            <w:u w:val="none"/>
          </w:rPr>
          <w:t>(</w:t>
        </w:r>
        <w:r w:rsidR="006274FB" w:rsidRPr="00C53F09">
          <w:rPr>
            <w:rStyle w:val="ab"/>
            <w:rFonts w:cs="Arial"/>
            <w:color w:val="auto"/>
            <w:u w:val="none"/>
          </w:rPr>
          <w:t>ПРИЛОЖЕНО ОТДЕЛЬНО</w:t>
        </w:r>
        <w:r w:rsidR="009928F2" w:rsidRPr="00C53F09">
          <w:rPr>
            <w:rStyle w:val="ab"/>
            <w:rFonts w:cs="Arial"/>
            <w:color w:val="auto"/>
            <w:u w:val="none"/>
          </w:rPr>
          <w:t>)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_Toc158285140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68</w:t>
        </w:r>
        <w:r w:rsidR="009928F2" w:rsidRPr="009928F2">
          <w:rPr>
            <w:webHidden/>
          </w:rPr>
          <w:fldChar w:fldCharType="end"/>
        </w:r>
      </w:hyperlink>
    </w:p>
    <w:p w14:paraId="3431179B" w14:textId="421F0CAF" w:rsidR="009928F2" w:rsidRPr="009928F2" w:rsidRDefault="00CD5F89">
      <w:pPr>
        <w:pStyle w:val="2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41" w:history="1">
        <w:r w:rsidR="009928F2" w:rsidRPr="009928F2">
          <w:rPr>
            <w:rStyle w:val="ab"/>
            <w:rFonts w:cs="Arial"/>
            <w:u w:val="none"/>
          </w:rPr>
          <w:t>ПРИЛОЖЕНИЕ 4. МЕТОДИКИ ИСПЫТАНИЙ РАБОЧИХ РАСТВОРОВ КИСЛОТНЫХ СОСТАВОВ НА БАЗЕ ИСПОЛНИТЕЛЯ РАБОТ ПО ОБРАБОТКЕ ПРИЗАБОЙНОЙ ЗОНЫ И ПОЛЕВОЙ ЛАБ</w:t>
        </w:r>
        <w:r w:rsidR="009928F2" w:rsidRPr="00C53F09">
          <w:rPr>
            <w:rStyle w:val="ab"/>
            <w:rFonts w:cs="Arial"/>
            <w:color w:val="auto"/>
            <w:u w:val="none"/>
          </w:rPr>
          <w:t xml:space="preserve">ОРАТОРИИ </w:t>
        </w:r>
        <w:r w:rsidR="006274FB" w:rsidRPr="00C53F09">
          <w:rPr>
            <w:rStyle w:val="ab"/>
            <w:rFonts w:cs="Arial"/>
            <w:color w:val="auto"/>
            <w:u w:val="none"/>
          </w:rPr>
          <w:t>(ПРИЛОЖЕНО ОТДЕЛЬНО)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_Toc158285141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68</w:t>
        </w:r>
        <w:r w:rsidR="009928F2" w:rsidRPr="009928F2">
          <w:rPr>
            <w:webHidden/>
          </w:rPr>
          <w:fldChar w:fldCharType="end"/>
        </w:r>
      </w:hyperlink>
    </w:p>
    <w:p w14:paraId="5A6368DA" w14:textId="0C9CC6DE" w:rsidR="009928F2" w:rsidRDefault="00CD5F89">
      <w:pPr>
        <w:pStyle w:val="23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58285142" w:history="1">
        <w:r w:rsidR="009928F2" w:rsidRPr="009928F2">
          <w:rPr>
            <w:rStyle w:val="ab"/>
            <w:rFonts w:cs="Arial"/>
            <w:u w:val="none"/>
          </w:rPr>
          <w:t>ПРИЛОЖЕНИЕ 5. ПЕРЕЧЕНЬ ТРЕБУЕМОГО ОБОРУДОВАНИЯ И СПЕЦИАЛЬНОЙ ТЕХНИКИ ПО ВИДАМ ОБРАБОТКИ ПРИЗАБОЙНОЙ ЗО</w:t>
        </w:r>
        <w:r w:rsidR="009928F2" w:rsidRPr="00C53F09">
          <w:rPr>
            <w:rStyle w:val="ab"/>
            <w:rFonts w:cs="Arial"/>
            <w:color w:val="auto"/>
            <w:u w:val="none"/>
          </w:rPr>
          <w:t xml:space="preserve">НЫ </w:t>
        </w:r>
        <w:r w:rsidR="006274FB" w:rsidRPr="00C53F09">
          <w:rPr>
            <w:rStyle w:val="ab"/>
            <w:rFonts w:cs="Arial"/>
            <w:color w:val="auto"/>
            <w:u w:val="none"/>
          </w:rPr>
          <w:t>(ПРИЛОЖЕНО ОТДЕЛЬНО)</w:t>
        </w:r>
        <w:r w:rsidR="009928F2" w:rsidRPr="009928F2">
          <w:rPr>
            <w:webHidden/>
          </w:rPr>
          <w:tab/>
        </w:r>
        <w:r w:rsidR="009928F2" w:rsidRPr="009928F2">
          <w:rPr>
            <w:webHidden/>
          </w:rPr>
          <w:fldChar w:fldCharType="begin"/>
        </w:r>
        <w:r w:rsidR="009928F2" w:rsidRPr="009928F2">
          <w:rPr>
            <w:webHidden/>
          </w:rPr>
          <w:instrText xml:space="preserve"> PAGEREF _Toc158285142 \h </w:instrText>
        </w:r>
        <w:r w:rsidR="009928F2" w:rsidRPr="009928F2">
          <w:rPr>
            <w:webHidden/>
          </w:rPr>
        </w:r>
        <w:r w:rsidR="009928F2" w:rsidRPr="009928F2">
          <w:rPr>
            <w:webHidden/>
          </w:rPr>
          <w:fldChar w:fldCharType="separate"/>
        </w:r>
        <w:r w:rsidR="009928F2" w:rsidRPr="009928F2">
          <w:rPr>
            <w:webHidden/>
          </w:rPr>
          <w:t>68</w:t>
        </w:r>
        <w:r w:rsidR="009928F2" w:rsidRPr="009928F2">
          <w:rPr>
            <w:webHidden/>
          </w:rPr>
          <w:fldChar w:fldCharType="end"/>
        </w:r>
      </w:hyperlink>
    </w:p>
    <w:p w14:paraId="6427EAB8" w14:textId="2E4D5EB6" w:rsidR="004256A3" w:rsidRPr="00C142BD" w:rsidRDefault="00C142BD" w:rsidP="00123E2E">
      <w:pPr>
        <w:pStyle w:val="12"/>
        <w:sectPr w:rsidR="004256A3" w:rsidRPr="00C142BD" w:rsidSect="00C91CA3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>
        <w:fldChar w:fldCharType="end"/>
      </w:r>
    </w:p>
    <w:p w14:paraId="6A647E7E" w14:textId="77777777" w:rsidR="004256A3" w:rsidRPr="00F01A26" w:rsidRDefault="00365B59" w:rsidP="00206163">
      <w:pPr>
        <w:pStyle w:val="10"/>
        <w:numPr>
          <w:ilvl w:val="0"/>
          <w:numId w:val="66"/>
        </w:numPr>
        <w:spacing w:after="240"/>
        <w:ind w:left="0" w:firstLine="0"/>
        <w:jc w:val="both"/>
      </w:pPr>
      <w:bookmarkStart w:id="28" w:name="_Toc72450256"/>
      <w:bookmarkStart w:id="29" w:name="_Toc76991406"/>
      <w:bookmarkStart w:id="30" w:name="_Toc150412025"/>
      <w:bookmarkStart w:id="31" w:name="_Toc158285076"/>
      <w:r w:rsidRPr="00F01A26">
        <w:lastRenderedPageBreak/>
        <w:t>ВВОДНЫЕ ПОЛОЖЕНИЯ</w:t>
      </w:r>
      <w:bookmarkEnd w:id="28"/>
      <w:bookmarkEnd w:id="29"/>
      <w:bookmarkEnd w:id="30"/>
      <w:bookmarkEnd w:id="31"/>
    </w:p>
    <w:p w14:paraId="2C5585F6" w14:textId="77777777" w:rsidR="008E53A5" w:rsidRDefault="00A04D58" w:rsidP="00605C6A">
      <w:pPr>
        <w:pStyle w:val="21"/>
        <w:spacing w:before="240"/>
      </w:pPr>
      <w:bookmarkStart w:id="32" w:name="_Toc60032036"/>
      <w:bookmarkStart w:id="33" w:name="_Toc72450257"/>
      <w:bookmarkStart w:id="34" w:name="_Toc76991407"/>
      <w:bookmarkStart w:id="35" w:name="_Toc150412026"/>
      <w:bookmarkStart w:id="36" w:name="_Toc158285077"/>
      <w:r>
        <w:t>НАЗНАЧЕНИЕ</w:t>
      </w:r>
      <w:bookmarkStart w:id="37" w:name="_Toc149983187"/>
      <w:bookmarkStart w:id="38" w:name="_Toc149985381"/>
      <w:bookmarkEnd w:id="32"/>
      <w:bookmarkEnd w:id="33"/>
      <w:bookmarkEnd w:id="34"/>
      <w:bookmarkEnd w:id="35"/>
      <w:bookmarkEnd w:id="36"/>
    </w:p>
    <w:p w14:paraId="06BF37CE" w14:textId="6BFDC17B" w:rsidR="00462BCB" w:rsidRDefault="00A9393E" w:rsidP="00605C6A">
      <w:pPr>
        <w:spacing w:before="120"/>
        <w:jc w:val="both"/>
      </w:pPr>
      <w:r w:rsidRPr="00A9393E">
        <w:t>Настоящие Типовые требования</w:t>
      </w:r>
      <w:r w:rsidRPr="00CC6B9D">
        <w:rPr>
          <w:rFonts w:ascii="Arial" w:hAnsi="Arial" w:cs="Arial"/>
          <w:b/>
          <w:i/>
        </w:rPr>
        <w:t xml:space="preserve"> </w:t>
      </w:r>
      <w:bookmarkStart w:id="39" w:name="OLE_LINK5"/>
      <w:r w:rsidR="00FB4FB6" w:rsidRPr="00CC6B9D">
        <w:t xml:space="preserve">устанавливают </w:t>
      </w:r>
      <w:r w:rsidR="00462BCB">
        <w:t xml:space="preserve">единые </w:t>
      </w:r>
      <w:r w:rsidR="00FB4FB6" w:rsidRPr="00CC6B9D">
        <w:t>требования</w:t>
      </w:r>
      <w:r w:rsidR="007B52CA">
        <w:t xml:space="preserve"> к</w:t>
      </w:r>
      <w:r w:rsidR="00462BCB">
        <w:t>:</w:t>
      </w:r>
    </w:p>
    <w:bookmarkEnd w:id="39"/>
    <w:p w14:paraId="36C6EB8D" w14:textId="77777777" w:rsidR="00081026" w:rsidRDefault="00081026" w:rsidP="00081026">
      <w:pPr>
        <w:numPr>
          <w:ilvl w:val="0"/>
          <w:numId w:val="4"/>
        </w:numPr>
        <w:tabs>
          <w:tab w:val="clear" w:pos="531"/>
          <w:tab w:val="left" w:pos="567"/>
        </w:tabs>
        <w:spacing w:before="60"/>
        <w:ind w:left="567" w:hanging="397"/>
        <w:jc w:val="both"/>
      </w:pPr>
      <w:r>
        <w:t>выбору технологии и материалов для проведения химической обработки призабойной зоны нефтяных и нефтегазовых скважин;</w:t>
      </w:r>
    </w:p>
    <w:p w14:paraId="701AC71D" w14:textId="77777777" w:rsidR="00081026" w:rsidRDefault="007B52CA" w:rsidP="00081026">
      <w:pPr>
        <w:numPr>
          <w:ilvl w:val="0"/>
          <w:numId w:val="4"/>
        </w:numPr>
        <w:tabs>
          <w:tab w:val="clear" w:pos="531"/>
          <w:tab w:val="left" w:pos="567"/>
        </w:tabs>
        <w:spacing w:before="60"/>
        <w:ind w:left="567" w:hanging="397"/>
        <w:jc w:val="both"/>
      </w:pPr>
      <w:r>
        <w:t>организации и порядку проведения лабораторных и опытно-промышленных испытаний технологий, материалов и химических реагентов, применяемых при химической обработке призабойной зоны нефтяных и нефтегазовых скважин;</w:t>
      </w:r>
      <w:r w:rsidR="00081026" w:rsidRPr="00081026">
        <w:t xml:space="preserve"> </w:t>
      </w:r>
    </w:p>
    <w:p w14:paraId="234D968B" w14:textId="0FBA7EE1" w:rsidR="007B52CA" w:rsidRDefault="00081026" w:rsidP="00081026">
      <w:pPr>
        <w:numPr>
          <w:ilvl w:val="0"/>
          <w:numId w:val="4"/>
        </w:numPr>
        <w:tabs>
          <w:tab w:val="clear" w:pos="531"/>
          <w:tab w:val="left" w:pos="567"/>
        </w:tabs>
        <w:spacing w:before="60"/>
        <w:ind w:left="567" w:hanging="397"/>
        <w:jc w:val="both"/>
      </w:pPr>
      <w:r w:rsidRPr="007B52CA">
        <w:t>проектированию дизайна и проведению химического воздействия на призабойную зону пласта нефтяных и нефтегазовых скважин</w:t>
      </w:r>
      <w:r>
        <w:t>;</w:t>
      </w:r>
    </w:p>
    <w:p w14:paraId="4349B996" w14:textId="0649931B" w:rsidR="00855D14" w:rsidRDefault="007B52CA" w:rsidP="00561F39">
      <w:pPr>
        <w:numPr>
          <w:ilvl w:val="0"/>
          <w:numId w:val="4"/>
        </w:numPr>
        <w:tabs>
          <w:tab w:val="clear" w:pos="531"/>
          <w:tab w:val="left" w:pos="567"/>
        </w:tabs>
        <w:spacing w:before="60"/>
        <w:ind w:left="567" w:hanging="397"/>
        <w:jc w:val="both"/>
      </w:pPr>
      <w:r>
        <w:t>контролю качества процесса химической обработки призабойной зоны нефтяных и нефтегазовых скважин</w:t>
      </w:r>
      <w:r w:rsidR="00FD65FC">
        <w:t>.</w:t>
      </w:r>
    </w:p>
    <w:p w14:paraId="6FA0BCC9" w14:textId="77777777" w:rsidR="004256A3" w:rsidRDefault="00365B59" w:rsidP="00AF4AAD">
      <w:pPr>
        <w:pStyle w:val="21"/>
        <w:spacing w:before="240"/>
      </w:pPr>
      <w:bookmarkStart w:id="40" w:name="_Toc72450258"/>
      <w:bookmarkStart w:id="41" w:name="_Toc76991408"/>
      <w:bookmarkStart w:id="42" w:name="_Toc150412027"/>
      <w:bookmarkStart w:id="43" w:name="_Toc158285078"/>
      <w:bookmarkEnd w:id="37"/>
      <w:bookmarkEnd w:id="38"/>
      <w:r w:rsidRPr="00AA4A36">
        <w:t>ОБЛАСТЬ ДЕЙСТВИЯ</w:t>
      </w:r>
      <w:bookmarkEnd w:id="40"/>
      <w:bookmarkEnd w:id="41"/>
      <w:bookmarkEnd w:id="42"/>
      <w:bookmarkEnd w:id="43"/>
    </w:p>
    <w:p w14:paraId="04775653" w14:textId="424E650A" w:rsidR="00911E35" w:rsidRDefault="007B52CA" w:rsidP="00AF4AAD">
      <w:pPr>
        <w:spacing w:before="120"/>
        <w:jc w:val="both"/>
        <w:rPr>
          <w:szCs w:val="24"/>
        </w:rPr>
      </w:pPr>
      <w:r w:rsidRPr="007B52CA">
        <w:t xml:space="preserve">Типовые требования обязательны для исполнения </w:t>
      </w:r>
      <w:r w:rsidR="00384DF3">
        <w:t xml:space="preserve">работниками </w:t>
      </w:r>
      <w:r w:rsidRPr="007B52CA">
        <w:t>подконтрольных Обществ</w:t>
      </w:r>
      <w:r w:rsidR="006F3D5E">
        <w:t> </w:t>
      </w:r>
      <w:r w:rsidRPr="007B52CA">
        <w:t>Группы, осуществляющих добычу не</w:t>
      </w:r>
      <w:r w:rsidR="00EC5123">
        <w:t xml:space="preserve">фти и попутного нефтяного газа, </w:t>
      </w:r>
      <w:r w:rsidRPr="007B52CA">
        <w:t>проектирование и сопровождение разработки месторождений, а также прочих подконтрольных Обществ Группы, расположенных на территории Российской</w:t>
      </w:r>
      <w:r w:rsidR="00365149">
        <w:t> </w:t>
      </w:r>
      <w:r w:rsidRPr="007B52CA">
        <w:t>Федерации, в соответствии с Периметром внедрения настоящих Типовых требований</w:t>
      </w:r>
      <w:r w:rsidR="00911E35" w:rsidRPr="0078358B">
        <w:t>.</w:t>
      </w:r>
    </w:p>
    <w:p w14:paraId="71375689" w14:textId="5650B20F" w:rsidR="00911E35" w:rsidRDefault="00911E35" w:rsidP="00AF4AAD">
      <w:pPr>
        <w:spacing w:before="120"/>
        <w:jc w:val="both"/>
        <w:rPr>
          <w:szCs w:val="24"/>
        </w:rPr>
      </w:pPr>
      <w:r w:rsidRPr="00911E35">
        <w:rPr>
          <w:szCs w:val="24"/>
        </w:rPr>
        <w:t>Периметр внедрения настоящ</w:t>
      </w:r>
      <w:r w:rsidR="00C91CA3">
        <w:rPr>
          <w:szCs w:val="24"/>
        </w:rPr>
        <w:t>их</w:t>
      </w:r>
      <w:r w:rsidRPr="00911E35">
        <w:rPr>
          <w:szCs w:val="24"/>
        </w:rPr>
        <w:t xml:space="preserve"> </w:t>
      </w:r>
      <w:r w:rsidR="00F05E16">
        <w:rPr>
          <w:rFonts w:eastAsia="Times New Roman"/>
          <w:szCs w:val="24"/>
          <w:lang w:eastAsia="ru-RU"/>
        </w:rPr>
        <w:t>Типовых требований</w:t>
      </w:r>
      <w:r w:rsidR="00F05E16" w:rsidRPr="00911E35" w:rsidDel="00F05E16">
        <w:rPr>
          <w:szCs w:val="24"/>
        </w:rPr>
        <w:t xml:space="preserve"> </w:t>
      </w:r>
      <w:r w:rsidRPr="00911E35">
        <w:rPr>
          <w:szCs w:val="24"/>
        </w:rPr>
        <w:t xml:space="preserve">утверждается распорядительным документом </w:t>
      </w:r>
      <w:r w:rsidR="00AF4AAD">
        <w:rPr>
          <w:szCs w:val="24"/>
        </w:rPr>
        <w:t>ПАО «НК «Роснефть»</w:t>
      </w:r>
      <w:r w:rsidR="009655A2" w:rsidRPr="00911E35">
        <w:rPr>
          <w:szCs w:val="24"/>
        </w:rPr>
        <w:t xml:space="preserve"> в</w:t>
      </w:r>
      <w:r w:rsidR="009655A2">
        <w:rPr>
          <w:szCs w:val="24"/>
        </w:rPr>
        <w:t> </w:t>
      </w:r>
      <w:r w:rsidR="009655A2" w:rsidRPr="00911E35">
        <w:rPr>
          <w:szCs w:val="24"/>
        </w:rPr>
        <w:t>с</w:t>
      </w:r>
      <w:r w:rsidRPr="00911E35">
        <w:rPr>
          <w:szCs w:val="24"/>
        </w:rPr>
        <w:t>оответствии</w:t>
      </w:r>
      <w:r w:rsidR="009655A2" w:rsidRPr="00911E35">
        <w:rPr>
          <w:szCs w:val="24"/>
        </w:rPr>
        <w:t xml:space="preserve"> с</w:t>
      </w:r>
      <w:r w:rsidR="009655A2">
        <w:rPr>
          <w:szCs w:val="24"/>
        </w:rPr>
        <w:t> </w:t>
      </w:r>
      <w:r w:rsidR="009655A2" w:rsidRPr="00911E35">
        <w:rPr>
          <w:szCs w:val="24"/>
        </w:rPr>
        <w:t>п</w:t>
      </w:r>
      <w:r w:rsidRPr="00911E35">
        <w:rPr>
          <w:szCs w:val="24"/>
        </w:rPr>
        <w:t xml:space="preserve">орядком, установленным </w:t>
      </w:r>
      <w:r w:rsidRPr="00FD65FC">
        <w:rPr>
          <w:szCs w:val="24"/>
        </w:rPr>
        <w:t xml:space="preserve">Стандартом Компании </w:t>
      </w:r>
      <w:r w:rsidR="00AF4AAD">
        <w:rPr>
          <w:szCs w:val="24"/>
        </w:rPr>
        <w:t>№ </w:t>
      </w:r>
      <w:r w:rsidRPr="00FD65FC">
        <w:rPr>
          <w:szCs w:val="24"/>
        </w:rPr>
        <w:t>П3-12.02 С-0001 «Нормативное регулирование»</w:t>
      </w:r>
      <w:r w:rsidRPr="00911E35">
        <w:rPr>
          <w:szCs w:val="24"/>
        </w:rPr>
        <w:t>.</w:t>
      </w:r>
    </w:p>
    <w:p w14:paraId="11CB65D4" w14:textId="77777777" w:rsidR="00F9272F" w:rsidRPr="00F9272F" w:rsidRDefault="00F9272F" w:rsidP="00F9272F">
      <w:pPr>
        <w:spacing w:before="120"/>
        <w:jc w:val="both"/>
        <w:rPr>
          <w:rFonts w:eastAsia="Times New Roman"/>
          <w:szCs w:val="24"/>
          <w:lang w:eastAsia="ru-RU"/>
        </w:rPr>
      </w:pPr>
      <w:r w:rsidRPr="00F9272F">
        <w:rPr>
          <w:rFonts w:eastAsia="Times New Roman"/>
          <w:szCs w:val="24"/>
          <w:lang w:eastAsia="ru-RU"/>
        </w:rPr>
        <w:t>Общества Группы при оформлении договоров с подрядными организациями, осуществляющими деятельность по обработке призабойной зоны, обязаны включить в договоры соответствующие условия, требуемые для соблюдения указанными подрядными организациями, требований, установленных настоящими Типовыми требованиями.</w:t>
      </w:r>
    </w:p>
    <w:p w14:paraId="58CDD99D" w14:textId="0DB65C71" w:rsidR="008E53A5" w:rsidRPr="0013467A" w:rsidRDefault="00365B59" w:rsidP="00AF4AAD">
      <w:pPr>
        <w:pStyle w:val="21"/>
        <w:spacing w:before="240"/>
      </w:pPr>
      <w:bookmarkStart w:id="44" w:name="_Toc72450259"/>
      <w:bookmarkStart w:id="45" w:name="_Toc76991409"/>
      <w:bookmarkStart w:id="46" w:name="_Toc150412028"/>
      <w:bookmarkStart w:id="47" w:name="_Toc158285079"/>
      <w:r w:rsidRPr="00AA4A36">
        <w:t>ПЕРИОД ДЕЙСТВИЯ</w:t>
      </w:r>
      <w:r w:rsidR="009655A2" w:rsidRPr="00AA4A36">
        <w:t xml:space="preserve"> И</w:t>
      </w:r>
      <w:r w:rsidR="009655A2">
        <w:t> </w:t>
      </w:r>
      <w:r w:rsidR="009655A2" w:rsidRPr="00AA4A36">
        <w:t>П</w:t>
      </w:r>
      <w:r w:rsidRPr="00AA4A36">
        <w:t xml:space="preserve">ОРЯДОК </w:t>
      </w:r>
      <w:r w:rsidR="00AC4DD1">
        <w:t>ОБЕСПЕЧЕНИЯ ИСПОЛНЕНИЯ</w:t>
      </w:r>
      <w:bookmarkEnd w:id="44"/>
      <w:bookmarkEnd w:id="45"/>
      <w:bookmarkEnd w:id="46"/>
      <w:bookmarkEnd w:id="47"/>
    </w:p>
    <w:p w14:paraId="039D3CA4" w14:textId="2C31B7D7" w:rsidR="00AF4AAD" w:rsidRDefault="00A93E20" w:rsidP="00AF4AAD">
      <w:pPr>
        <w:spacing w:before="120"/>
        <w:jc w:val="both"/>
        <w:rPr>
          <w:szCs w:val="20"/>
        </w:rPr>
      </w:pPr>
      <w:r w:rsidRPr="00A93E20">
        <w:rPr>
          <w:szCs w:val="20"/>
        </w:rPr>
        <w:t>Настоящие</w:t>
      </w:r>
      <w:r w:rsidR="00A9393E" w:rsidRPr="00A93E20">
        <w:rPr>
          <w:szCs w:val="20"/>
        </w:rPr>
        <w:t xml:space="preserve"> </w:t>
      </w:r>
      <w:r w:rsidR="00A9393E" w:rsidRPr="00A9393E">
        <w:t>Типовые требования</w:t>
      </w:r>
      <w:r w:rsidR="00A9393E" w:rsidRPr="00D55E12">
        <w:rPr>
          <w:rFonts w:ascii="Arial" w:hAnsi="Arial" w:cs="Arial"/>
          <w:b/>
          <w:i/>
          <w:szCs w:val="20"/>
        </w:rPr>
        <w:t xml:space="preserve"> </w:t>
      </w:r>
      <w:r w:rsidRPr="00A93E20">
        <w:rPr>
          <w:szCs w:val="20"/>
        </w:rPr>
        <w:t>являются локальным нормативным документом постоянного действия.</w:t>
      </w:r>
      <w:r w:rsidR="0041097B">
        <w:rPr>
          <w:szCs w:val="20"/>
        </w:rPr>
        <w:t xml:space="preserve"> </w:t>
      </w:r>
    </w:p>
    <w:p w14:paraId="6B04A4C3" w14:textId="77777777" w:rsidR="0041097B" w:rsidRDefault="0041097B" w:rsidP="00AF4AAD">
      <w:pPr>
        <w:spacing w:before="120"/>
        <w:jc w:val="both"/>
        <w:rPr>
          <w:szCs w:val="20"/>
        </w:rPr>
        <w:sectPr w:rsidR="0041097B" w:rsidSect="00C91CA3">
          <w:headerReference w:type="even" r:id="rId17"/>
          <w:footerReference w:type="default" r:id="rId18"/>
          <w:headerReference w:type="first" r:id="rId1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F81EF59" w14:textId="77777777" w:rsidR="005B6E09" w:rsidRPr="009F278E" w:rsidRDefault="005B6E09" w:rsidP="00E1168B">
      <w:pPr>
        <w:pStyle w:val="10"/>
        <w:numPr>
          <w:ilvl w:val="0"/>
          <w:numId w:val="66"/>
        </w:numPr>
        <w:tabs>
          <w:tab w:val="left" w:pos="567"/>
        </w:tabs>
        <w:spacing w:after="240"/>
        <w:ind w:left="0" w:firstLine="0"/>
        <w:jc w:val="both"/>
      </w:pPr>
      <w:bookmarkStart w:id="48" w:name="_Toc14871083"/>
      <w:bookmarkStart w:id="49" w:name="_Toc18491974"/>
      <w:bookmarkStart w:id="50" w:name="_Toc28177717"/>
      <w:bookmarkStart w:id="51" w:name="_Toc72450260"/>
      <w:bookmarkStart w:id="52" w:name="_Toc76991410"/>
      <w:bookmarkStart w:id="53" w:name="_Toc150412029"/>
      <w:bookmarkStart w:id="54" w:name="_Toc158285080"/>
      <w:r w:rsidRPr="009F278E">
        <w:lastRenderedPageBreak/>
        <w:t>ГЛОССАРИЙ</w:t>
      </w:r>
      <w:bookmarkEnd w:id="48"/>
      <w:bookmarkEnd w:id="49"/>
      <w:bookmarkEnd w:id="50"/>
      <w:bookmarkEnd w:id="51"/>
      <w:bookmarkEnd w:id="52"/>
      <w:bookmarkEnd w:id="53"/>
      <w:bookmarkEnd w:id="54"/>
    </w:p>
    <w:p w14:paraId="26C808DE" w14:textId="77777777" w:rsidR="001C6347" w:rsidRPr="0077247C" w:rsidRDefault="001C6347" w:rsidP="00E1168B">
      <w:pPr>
        <w:pStyle w:val="S20"/>
        <w:numPr>
          <w:ilvl w:val="0"/>
          <w:numId w:val="18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55" w:name="_Toc528849306"/>
      <w:bookmarkStart w:id="56" w:name="_Toc14871084"/>
      <w:bookmarkStart w:id="57" w:name="_Toc18491975"/>
      <w:bookmarkStart w:id="58" w:name="_Toc60032040"/>
      <w:bookmarkStart w:id="59" w:name="_Toc72450261"/>
      <w:bookmarkStart w:id="60" w:name="_Toc76991411"/>
      <w:bookmarkStart w:id="61" w:name="_Toc150412030"/>
      <w:bookmarkStart w:id="62" w:name="_Toc158285081"/>
      <w:bookmarkStart w:id="63" w:name="_Toc153013095"/>
      <w:bookmarkStart w:id="64" w:name="_Toc156727021"/>
      <w:bookmarkStart w:id="65" w:name="_Toc164238420"/>
      <w:r w:rsidRPr="0077247C">
        <w:rPr>
          <w:rFonts w:eastAsia="Calibri"/>
          <w:lang w:eastAsia="en-US"/>
        </w:rPr>
        <w:t>ТЕРМИНЫ КОРПОРАТИВНОГО ГЛОССАРИЯ</w:t>
      </w:r>
      <w:bookmarkStart w:id="66" w:name="_Toc525834261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69F1F61C" w14:textId="51F3BB48" w:rsidR="00F42876" w:rsidRDefault="00697E21" w:rsidP="00AF4AAD">
      <w:pPr>
        <w:pStyle w:val="S0"/>
        <w:tabs>
          <w:tab w:val="clear" w:pos="1690"/>
        </w:tabs>
        <w:spacing w:before="120"/>
        <w:rPr>
          <w:rFonts w:eastAsia="Calibri"/>
          <w:i/>
          <w:lang w:eastAsia="en-US"/>
        </w:rPr>
      </w:pPr>
      <w:r w:rsidRPr="00ED30C2">
        <w:rPr>
          <w:rFonts w:eastAsia="Calibri"/>
          <w:lang w:eastAsia="en-US"/>
        </w:rPr>
        <w:t xml:space="preserve">В настоящих </w:t>
      </w:r>
      <w:r w:rsidR="00AF30D5" w:rsidRPr="00ED30C2">
        <w:rPr>
          <w:rFonts w:eastAsia="Calibri"/>
          <w:lang w:eastAsia="en-US"/>
        </w:rPr>
        <w:t>Типовых требованиях</w:t>
      </w:r>
      <w:r w:rsidRPr="00ED30C2">
        <w:rPr>
          <w:rFonts w:eastAsia="Calibri"/>
          <w:lang w:eastAsia="en-US"/>
        </w:rPr>
        <w:t xml:space="preserve"> используются термины Корпоративного глоссария:</w:t>
      </w:r>
      <w:r w:rsidR="00ED30C2" w:rsidRPr="009003A8">
        <w:rPr>
          <w:rFonts w:eastAsia="Calibri"/>
          <w:i/>
          <w:lang w:eastAsia="en-US"/>
        </w:rPr>
        <w:t xml:space="preserve"> </w:t>
      </w:r>
      <w:r w:rsidR="00ED30C2" w:rsidRPr="0077247C">
        <w:rPr>
          <w:rFonts w:eastAsia="Calibri"/>
          <w:i/>
          <w:lang w:eastAsia="en-US"/>
        </w:rPr>
        <w:t>Геолого-техническое мероприятие, Дебит нефтяной скважины,</w:t>
      </w:r>
      <w:r w:rsidR="00D3120C" w:rsidRPr="00D3120C">
        <w:rPr>
          <w:rFonts w:eastAsia="Calibri"/>
          <w:i/>
          <w:lang w:eastAsia="en-US"/>
        </w:rPr>
        <w:t xml:space="preserve"> </w:t>
      </w:r>
      <w:r w:rsidR="00D3120C">
        <w:rPr>
          <w:rFonts w:eastAsia="Calibri"/>
          <w:i/>
          <w:lang w:eastAsia="en-US"/>
        </w:rPr>
        <w:t>И</w:t>
      </w:r>
      <w:r w:rsidR="00D3120C" w:rsidRPr="00CC5448">
        <w:rPr>
          <w:rFonts w:eastAsia="Calibri"/>
          <w:i/>
          <w:lang w:eastAsia="en-US"/>
        </w:rPr>
        <w:t>нформационный ресурс «</w:t>
      </w:r>
      <w:r w:rsidR="00D3120C">
        <w:rPr>
          <w:rFonts w:eastAsia="Calibri"/>
          <w:i/>
          <w:lang w:eastAsia="en-US"/>
        </w:rPr>
        <w:t>Н</w:t>
      </w:r>
      <w:r w:rsidR="00D3120C" w:rsidRPr="00CC5448">
        <w:rPr>
          <w:rFonts w:eastAsia="Calibri"/>
          <w:i/>
          <w:lang w:eastAsia="en-US"/>
        </w:rPr>
        <w:t>ормативное обеспечение»</w:t>
      </w:r>
      <w:r w:rsidR="00D3120C">
        <w:rPr>
          <w:rFonts w:eastAsia="Calibri"/>
          <w:i/>
          <w:lang w:eastAsia="en-US"/>
        </w:rPr>
        <w:t xml:space="preserve"> (ИР «НО»)</w:t>
      </w:r>
      <w:r w:rsidR="00ED30C2" w:rsidRPr="0077247C">
        <w:rPr>
          <w:rFonts w:eastAsia="Calibri"/>
          <w:i/>
          <w:lang w:eastAsia="en-US"/>
        </w:rPr>
        <w:t xml:space="preserve"> </w:t>
      </w:r>
      <w:r w:rsidR="00ED30C2" w:rsidRPr="0077247C">
        <w:rPr>
          <w:rFonts w:eastAsia="Calibri"/>
          <w:bCs/>
          <w:i/>
          <w:iCs/>
          <w:lang w:eastAsia="en-US"/>
        </w:rPr>
        <w:t>Локальный нормативный документ (ЛНД</w:t>
      </w:r>
      <w:r w:rsidR="00ED30C2" w:rsidRPr="00ED30C2">
        <w:rPr>
          <w:rFonts w:eastAsia="Calibri"/>
          <w:bCs/>
          <w:i/>
          <w:iCs/>
          <w:lang w:eastAsia="en-US"/>
        </w:rPr>
        <w:t>),</w:t>
      </w:r>
      <w:r w:rsidR="00F42876" w:rsidRPr="00ED30C2">
        <w:rPr>
          <w:rFonts w:eastAsia="Calibri"/>
          <w:i/>
          <w:lang w:eastAsia="en-US"/>
        </w:rPr>
        <w:t xml:space="preserve"> Нагнетательная скважина, Насосно-компрессорная труба, </w:t>
      </w:r>
      <w:r w:rsidR="00B0494B">
        <w:rPr>
          <w:rFonts w:eastAsia="Calibri"/>
          <w:i/>
          <w:lang w:eastAsia="en-US"/>
        </w:rPr>
        <w:t xml:space="preserve">Нормативный документ, </w:t>
      </w:r>
      <w:r w:rsidR="00F42876" w:rsidRPr="00ED30C2">
        <w:rPr>
          <w:rFonts w:eastAsia="Calibri"/>
          <w:i/>
          <w:lang w:eastAsia="en-US"/>
        </w:rPr>
        <w:t xml:space="preserve">Обработка призабойной зоны, </w:t>
      </w:r>
      <w:r w:rsidR="00F42876" w:rsidRPr="00B0494B">
        <w:rPr>
          <w:rFonts w:eastAsia="Calibri"/>
          <w:bCs/>
          <w:i/>
          <w:iCs/>
          <w:lang w:eastAsia="en-US"/>
        </w:rPr>
        <w:t>Общество Группы</w:t>
      </w:r>
      <w:r w:rsidR="00AF4AAD" w:rsidRPr="00B0494B">
        <w:rPr>
          <w:rFonts w:eastAsia="Calibri"/>
          <w:bCs/>
          <w:i/>
          <w:iCs/>
          <w:lang w:eastAsia="en-US"/>
        </w:rPr>
        <w:t xml:space="preserve"> (ОГ)</w:t>
      </w:r>
      <w:r w:rsidR="00F42876" w:rsidRPr="00B0494B">
        <w:rPr>
          <w:rFonts w:eastAsia="Calibri"/>
          <w:bCs/>
          <w:i/>
          <w:iCs/>
          <w:lang w:eastAsia="en-US"/>
        </w:rPr>
        <w:t xml:space="preserve">, </w:t>
      </w:r>
      <w:r w:rsidR="0077247C">
        <w:rPr>
          <w:rFonts w:eastAsia="Calibri"/>
          <w:bCs/>
          <w:i/>
          <w:iCs/>
          <w:lang w:eastAsia="en-US"/>
        </w:rPr>
        <w:t xml:space="preserve">Опытно-промышленные испытания/Опытно-промысловые испытания, </w:t>
      </w:r>
      <w:r w:rsidR="00F42876" w:rsidRPr="00B0494B">
        <w:rPr>
          <w:rFonts w:eastAsia="Calibri"/>
          <w:i/>
          <w:lang w:eastAsia="en-US"/>
        </w:rPr>
        <w:t>Освоение скважины,</w:t>
      </w:r>
      <w:r w:rsidR="000F4ACB" w:rsidRPr="000F4ACB">
        <w:t xml:space="preserve"> </w:t>
      </w:r>
      <w:r w:rsidR="005070CC" w:rsidRPr="005070CC">
        <w:rPr>
          <w:rFonts w:eastAsia="Calibri"/>
          <w:i/>
          <w:lang w:eastAsia="en-US"/>
        </w:rPr>
        <w:t>Ремонт скважины</w:t>
      </w:r>
      <w:r w:rsidR="005070CC">
        <w:rPr>
          <w:rFonts w:eastAsia="Calibri"/>
          <w:i/>
          <w:lang w:eastAsia="en-US"/>
        </w:rPr>
        <w:t xml:space="preserve">, </w:t>
      </w:r>
      <w:r w:rsidR="00D3120C" w:rsidRPr="000A680B">
        <w:rPr>
          <w:i/>
        </w:rPr>
        <w:t>Са</w:t>
      </w:r>
      <w:r w:rsidR="00D3120C" w:rsidRPr="000A680B">
        <w:rPr>
          <w:rFonts w:eastAsia="Calibri"/>
          <w:i/>
          <w:lang w:eastAsia="en-US"/>
        </w:rPr>
        <w:t>мо</w:t>
      </w:r>
      <w:r w:rsidR="00D3120C" w:rsidRPr="000F4ACB">
        <w:rPr>
          <w:rFonts w:eastAsia="Calibri"/>
          <w:i/>
          <w:lang w:eastAsia="en-US"/>
        </w:rPr>
        <w:t>стоятельное структурное подразделение</w:t>
      </w:r>
      <w:r w:rsidR="00D3120C">
        <w:rPr>
          <w:rFonts w:eastAsia="Calibri"/>
          <w:i/>
          <w:lang w:eastAsia="en-US"/>
        </w:rPr>
        <w:t xml:space="preserve"> (ССП), </w:t>
      </w:r>
      <w:r w:rsidR="00ED30C2" w:rsidRPr="00B0494B">
        <w:rPr>
          <w:rFonts w:eastAsia="Calibri"/>
          <w:i/>
          <w:lang w:eastAsia="en-US"/>
        </w:rPr>
        <w:t>Сервисные работы (услуги)</w:t>
      </w:r>
      <w:r w:rsidR="009655A2" w:rsidRPr="00B0494B">
        <w:rPr>
          <w:rFonts w:eastAsia="Calibri"/>
          <w:i/>
          <w:lang w:eastAsia="en-US"/>
        </w:rPr>
        <w:t xml:space="preserve"> по</w:t>
      </w:r>
      <w:r w:rsidR="009655A2">
        <w:rPr>
          <w:rFonts w:eastAsia="Calibri"/>
          <w:i/>
          <w:lang w:eastAsia="en-US"/>
        </w:rPr>
        <w:t> </w:t>
      </w:r>
      <w:r w:rsidR="009655A2" w:rsidRPr="00B0494B">
        <w:rPr>
          <w:rFonts w:eastAsia="Calibri"/>
          <w:i/>
          <w:lang w:eastAsia="en-US"/>
        </w:rPr>
        <w:t>о</w:t>
      </w:r>
      <w:r w:rsidR="00ED30C2" w:rsidRPr="00B0494B">
        <w:rPr>
          <w:rFonts w:eastAsia="Calibri"/>
          <w:i/>
          <w:lang w:eastAsia="en-US"/>
        </w:rPr>
        <w:t>бработке призабойной зоны пласта,</w:t>
      </w:r>
      <w:r w:rsidR="00CC5448">
        <w:rPr>
          <w:rFonts w:eastAsia="Calibri"/>
          <w:i/>
          <w:lang w:eastAsia="en-US"/>
        </w:rPr>
        <w:t xml:space="preserve"> </w:t>
      </w:r>
      <w:r w:rsidR="00775F5E">
        <w:rPr>
          <w:rFonts w:eastAsia="Calibri"/>
          <w:i/>
          <w:lang w:eastAsia="en-US"/>
        </w:rPr>
        <w:t xml:space="preserve">Углеводородное сырье (УВС), </w:t>
      </w:r>
      <w:r w:rsidR="00F42876" w:rsidRPr="00B0494B">
        <w:rPr>
          <w:rFonts w:eastAsia="Calibri"/>
          <w:i/>
          <w:lang w:eastAsia="en-US"/>
        </w:rPr>
        <w:t>Фонд скважин.</w:t>
      </w:r>
    </w:p>
    <w:p w14:paraId="77E12D3E" w14:textId="1F341446" w:rsidR="0077247C" w:rsidRPr="0077247C" w:rsidRDefault="0077247C" w:rsidP="009B58A6">
      <w:pPr>
        <w:pStyle w:val="S20"/>
        <w:numPr>
          <w:ilvl w:val="0"/>
          <w:numId w:val="18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67" w:name="_Toc150412031"/>
      <w:bookmarkStart w:id="68" w:name="_Toc158285082"/>
      <w:r w:rsidRPr="0077247C">
        <w:rPr>
          <w:rFonts w:eastAsia="Calibri"/>
          <w:lang w:eastAsia="en-US"/>
        </w:rPr>
        <w:t>РОЛИ КОРПОРАТИВНОГО ГЛОССАРИЯ</w:t>
      </w:r>
      <w:bookmarkEnd w:id="67"/>
      <w:bookmarkEnd w:id="68"/>
    </w:p>
    <w:p w14:paraId="2F8BBF3B" w14:textId="065401B4" w:rsidR="0077247C" w:rsidRPr="00B0494B" w:rsidRDefault="0077247C" w:rsidP="00AF4AAD">
      <w:pPr>
        <w:pStyle w:val="S0"/>
        <w:tabs>
          <w:tab w:val="clear" w:pos="1690"/>
        </w:tabs>
        <w:spacing w:before="120"/>
        <w:rPr>
          <w:rFonts w:eastAsia="Calibri"/>
          <w:lang w:eastAsia="en-US"/>
        </w:rPr>
      </w:pPr>
      <w:r w:rsidRPr="00ED30C2">
        <w:rPr>
          <w:rFonts w:eastAsia="Calibri"/>
          <w:lang w:eastAsia="en-US"/>
        </w:rPr>
        <w:t>В настоящих Типовых требованиях использу</w:t>
      </w:r>
      <w:r w:rsidR="00843BC1">
        <w:rPr>
          <w:rFonts w:eastAsia="Calibri"/>
          <w:lang w:eastAsia="en-US"/>
        </w:rPr>
        <w:t>ю</w:t>
      </w:r>
      <w:r w:rsidRPr="00ED30C2">
        <w:rPr>
          <w:rFonts w:eastAsia="Calibri"/>
          <w:lang w:eastAsia="en-US"/>
        </w:rPr>
        <w:t xml:space="preserve">тся </w:t>
      </w:r>
      <w:r>
        <w:rPr>
          <w:rFonts w:eastAsia="Calibri"/>
          <w:lang w:eastAsia="en-US"/>
        </w:rPr>
        <w:t>рол</w:t>
      </w:r>
      <w:r w:rsidR="00843BC1">
        <w:rPr>
          <w:rFonts w:eastAsia="Calibri"/>
          <w:lang w:eastAsia="en-US"/>
        </w:rPr>
        <w:t>и</w:t>
      </w:r>
      <w:r w:rsidRPr="00ED30C2">
        <w:rPr>
          <w:rFonts w:eastAsia="Calibri"/>
          <w:lang w:eastAsia="en-US"/>
        </w:rPr>
        <w:t xml:space="preserve"> Корпоративного глоссария: </w:t>
      </w:r>
      <w:r w:rsidR="006B4E04" w:rsidRPr="006B4E04">
        <w:rPr>
          <w:rFonts w:eastAsia="Calibri"/>
          <w:i/>
          <w:lang w:eastAsia="en-US"/>
        </w:rPr>
        <w:t>Завод-изготовитель,</w:t>
      </w:r>
      <w:r w:rsidR="00552248">
        <w:rPr>
          <w:rFonts w:eastAsia="Calibri"/>
          <w:lang w:eastAsia="en-US"/>
        </w:rPr>
        <w:t xml:space="preserve"> </w:t>
      </w:r>
      <w:r w:rsidR="00552248" w:rsidRPr="00552248">
        <w:rPr>
          <w:i/>
          <w:lang w:eastAsia="x-none"/>
        </w:rPr>
        <w:t>Испытательная лаборатория/</w:t>
      </w:r>
      <w:r w:rsidR="00CC5408">
        <w:rPr>
          <w:i/>
          <w:lang w:eastAsia="x-none"/>
        </w:rPr>
        <w:t>И</w:t>
      </w:r>
      <w:r w:rsidR="00CC5408" w:rsidRPr="00552248">
        <w:rPr>
          <w:i/>
          <w:lang w:eastAsia="x-none"/>
        </w:rPr>
        <w:t xml:space="preserve">спытательный </w:t>
      </w:r>
      <w:r w:rsidR="00552248" w:rsidRPr="00552248">
        <w:rPr>
          <w:i/>
          <w:lang w:eastAsia="x-none"/>
        </w:rPr>
        <w:t>центр</w:t>
      </w:r>
      <w:r w:rsidR="00552248">
        <w:rPr>
          <w:i/>
          <w:lang w:eastAsia="x-none"/>
        </w:rPr>
        <w:t>,</w:t>
      </w:r>
      <w:r w:rsidR="00552248">
        <w:rPr>
          <w:rFonts w:eastAsia="Calibri"/>
          <w:i/>
          <w:lang w:eastAsia="en-US"/>
        </w:rPr>
        <w:t xml:space="preserve"> </w:t>
      </w:r>
      <w:r w:rsidR="006B4E04" w:rsidRPr="006B4E04">
        <w:rPr>
          <w:rFonts w:eastAsia="Calibri"/>
          <w:i/>
          <w:lang w:eastAsia="en-US"/>
        </w:rPr>
        <w:t xml:space="preserve">Поставщик, </w:t>
      </w:r>
      <w:r w:rsidR="00375BEE">
        <w:rPr>
          <w:rFonts w:eastAsia="Calibri"/>
          <w:i/>
          <w:lang w:eastAsia="en-US"/>
        </w:rPr>
        <w:t>Руководитель</w:t>
      </w:r>
      <w:r>
        <w:rPr>
          <w:rFonts w:eastAsia="Calibri"/>
          <w:i/>
          <w:lang w:eastAsia="en-US"/>
        </w:rPr>
        <w:t>.</w:t>
      </w:r>
    </w:p>
    <w:p w14:paraId="20DE36CE" w14:textId="199B8B78" w:rsidR="00280BF2" w:rsidRPr="005F5E3C" w:rsidRDefault="00280BF2" w:rsidP="00561F39">
      <w:pPr>
        <w:pStyle w:val="afd"/>
        <w:numPr>
          <w:ilvl w:val="0"/>
          <w:numId w:val="18"/>
        </w:numPr>
        <w:tabs>
          <w:tab w:val="left" w:pos="567"/>
        </w:tabs>
        <w:spacing w:before="240"/>
        <w:ind w:left="0" w:firstLine="0"/>
        <w:outlineLvl w:val="1"/>
        <w:rPr>
          <w:rFonts w:ascii="Arial" w:eastAsia="Calibri" w:hAnsi="Arial"/>
          <w:b/>
          <w:caps/>
          <w:lang w:eastAsia="en-US"/>
        </w:rPr>
      </w:pPr>
      <w:bookmarkStart w:id="69" w:name="_Toc143608143"/>
      <w:bookmarkStart w:id="70" w:name="_Toc143782193"/>
      <w:bookmarkStart w:id="71" w:name="_Toc158285083"/>
      <w:bookmarkStart w:id="72" w:name="_Toc528849308"/>
      <w:bookmarkStart w:id="73" w:name="_Toc14871087"/>
      <w:bookmarkStart w:id="74" w:name="_Toc18491978"/>
      <w:bookmarkStart w:id="75" w:name="_Toc60032044"/>
      <w:bookmarkStart w:id="76" w:name="_Toc72450264"/>
      <w:bookmarkStart w:id="77" w:name="_Toc76991414"/>
      <w:bookmarkStart w:id="78" w:name="_Toc149983192"/>
      <w:bookmarkStart w:id="79" w:name="_Toc149985386"/>
      <w:bookmarkEnd w:id="66"/>
      <w:bookmarkEnd w:id="69"/>
      <w:bookmarkEnd w:id="70"/>
      <w:r w:rsidRPr="005F5E3C">
        <w:rPr>
          <w:rFonts w:ascii="Arial" w:eastAsia="Calibri" w:hAnsi="Arial"/>
          <w:b/>
          <w:caps/>
          <w:lang w:eastAsia="en-US"/>
        </w:rPr>
        <w:t xml:space="preserve">ТЕРМИНЫ </w:t>
      </w:r>
      <w:r>
        <w:rPr>
          <w:rFonts w:ascii="Arial" w:eastAsia="Calibri" w:hAnsi="Arial"/>
          <w:b/>
          <w:caps/>
          <w:lang w:eastAsia="en-US"/>
        </w:rPr>
        <w:t xml:space="preserve">ИЗ </w:t>
      </w:r>
      <w:r w:rsidRPr="005F5E3C">
        <w:rPr>
          <w:rFonts w:ascii="Arial" w:eastAsia="Calibri" w:hAnsi="Arial"/>
          <w:b/>
          <w:caps/>
          <w:lang w:eastAsia="en-US"/>
        </w:rPr>
        <w:t>ВНЕШНИХ ДОКУМЕНТОВ</w:t>
      </w:r>
      <w:bookmarkEnd w:id="71"/>
    </w:p>
    <w:p w14:paraId="07E93B7B" w14:textId="77777777" w:rsidR="00280BF2" w:rsidRDefault="00280BF2" w:rsidP="001A4093">
      <w:pPr>
        <w:pStyle w:val="S0"/>
        <w:tabs>
          <w:tab w:val="clear" w:pos="1690"/>
        </w:tabs>
        <w:spacing w:before="120"/>
        <w:rPr>
          <w:rFonts w:eastAsia="Calibri"/>
        </w:rPr>
      </w:pPr>
      <w:r w:rsidRPr="005F5E3C">
        <w:rPr>
          <w:rFonts w:eastAsia="Calibri"/>
        </w:rPr>
        <w:t xml:space="preserve">В настоящих Типовых требованиях используются термины из внешних документов: </w:t>
      </w:r>
      <w:r w:rsidRPr="005F5E3C">
        <w:rPr>
          <w:rFonts w:eastAsia="Calibri"/>
          <w:i/>
        </w:rPr>
        <w:t>Аккредитация [п. 1 ст. 4 Федерального закона от 28.12.2013 № 412-ФЗ «Об аккредитации в национальной системе аккредитации»], Технические условия [п. 15 ст. 2 Федерального закона от 29.06.2015 № 162-ФЗ «О стандартизации в Российской Федерации»]</w:t>
      </w:r>
      <w:r w:rsidRPr="005F5E3C">
        <w:rPr>
          <w:rFonts w:eastAsia="Calibri"/>
        </w:rPr>
        <w:t>.</w:t>
      </w:r>
    </w:p>
    <w:p w14:paraId="562589AA" w14:textId="77777777" w:rsidR="00682D71" w:rsidRDefault="00682D71" w:rsidP="009B58A6">
      <w:pPr>
        <w:pStyle w:val="S20"/>
        <w:numPr>
          <w:ilvl w:val="0"/>
          <w:numId w:val="18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80" w:name="_Toc150412032"/>
      <w:bookmarkStart w:id="81" w:name="_Toc158285084"/>
      <w:r w:rsidRPr="0077247C">
        <w:rPr>
          <w:rFonts w:eastAsia="Calibri"/>
          <w:lang w:eastAsia="en-US"/>
        </w:rPr>
        <w:t>ТЕРМИНЫ ДЛЯ ЦЕЛЕЙ НАСТОЯЩЕГО ДОКУМЕНТА</w:t>
      </w:r>
      <w:bookmarkEnd w:id="80"/>
      <w:bookmarkEnd w:id="81"/>
    </w:p>
    <w:tbl>
      <w:tblPr>
        <w:tblW w:w="9748" w:type="dxa"/>
        <w:tblLayout w:type="fixed"/>
        <w:tblLook w:val="04A0" w:firstRow="1" w:lastRow="0" w:firstColumn="1" w:lastColumn="0" w:noHBand="0" w:noVBand="1"/>
      </w:tblPr>
      <w:tblGrid>
        <w:gridCol w:w="3510"/>
        <w:gridCol w:w="426"/>
        <w:gridCol w:w="5812"/>
      </w:tblGrid>
      <w:tr w:rsidR="00F2316F" w:rsidRPr="00D979A9" w14:paraId="6FD0F7AF" w14:textId="77777777" w:rsidTr="003445CF">
        <w:trPr>
          <w:trHeight w:val="1733"/>
        </w:trPr>
        <w:tc>
          <w:tcPr>
            <w:tcW w:w="3510" w:type="dxa"/>
            <w:shd w:val="clear" w:color="auto" w:fill="auto"/>
          </w:tcPr>
          <w:p w14:paraId="7C892A6A" w14:textId="77777777" w:rsidR="00F2316F" w:rsidRPr="00D979A9" w:rsidRDefault="00F2316F" w:rsidP="00090F8C">
            <w:pPr>
              <w:spacing w:before="120" w:after="120"/>
              <w:rPr>
                <w:szCs w:val="24"/>
              </w:rPr>
            </w:pPr>
            <w:r w:rsidRPr="00D979A9">
              <w:rPr>
                <w:szCs w:val="24"/>
              </w:rPr>
              <w:t>ВХОДНОЙ КОНТРОЛЬ ХИМИЧЕСКОГО РЕАГЕНТА</w:t>
            </w:r>
          </w:p>
        </w:tc>
        <w:tc>
          <w:tcPr>
            <w:tcW w:w="426" w:type="dxa"/>
            <w:shd w:val="clear" w:color="auto" w:fill="auto"/>
          </w:tcPr>
          <w:p w14:paraId="352D2755" w14:textId="77777777" w:rsidR="00F2316F" w:rsidRPr="00D979A9" w:rsidRDefault="00F2316F" w:rsidP="001A4093">
            <w:pPr>
              <w:spacing w:before="120" w:after="120"/>
              <w:ind w:left="-258" w:firstLine="126"/>
              <w:jc w:val="center"/>
            </w:pPr>
            <w:r w:rsidRPr="00D979A9">
              <w:t>–</w:t>
            </w:r>
          </w:p>
        </w:tc>
        <w:tc>
          <w:tcPr>
            <w:tcW w:w="5812" w:type="dxa"/>
            <w:shd w:val="clear" w:color="auto" w:fill="auto"/>
          </w:tcPr>
          <w:p w14:paraId="204AC76A" w14:textId="411024C1" w:rsidR="00F2316F" w:rsidRPr="00D979A9" w:rsidRDefault="00F2316F" w:rsidP="00FA423C">
            <w:pPr>
              <w:spacing w:before="120" w:after="120"/>
              <w:jc w:val="both"/>
            </w:pPr>
            <w:r w:rsidRPr="00D979A9">
              <w:t xml:space="preserve">комплекс мероприятий, включающий комиссионную приемку </w:t>
            </w:r>
            <w:r w:rsidR="00CA6294">
              <w:t>химического</w:t>
            </w:r>
            <w:r w:rsidR="00FA423C">
              <w:t xml:space="preserve"> реагент</w:t>
            </w:r>
            <w:r w:rsidR="00D843CF">
              <w:t>а</w:t>
            </w:r>
            <w:r w:rsidRPr="00D979A9">
              <w:t xml:space="preserve">, экспертизу представленной документации, проверку условий транспортировки, отбор проб, проведение испытаний качества </w:t>
            </w:r>
            <w:r w:rsidR="00FA423C">
              <w:t>химическ</w:t>
            </w:r>
            <w:r w:rsidR="00D843CF">
              <w:t>ого</w:t>
            </w:r>
            <w:r w:rsidR="007D44C9">
              <w:t xml:space="preserve"> реагент</w:t>
            </w:r>
            <w:r w:rsidR="00D843CF">
              <w:t>а</w:t>
            </w:r>
            <w:r w:rsidRPr="00D979A9">
              <w:t xml:space="preserve">, выдачу соответствующего заключения о пригодности </w:t>
            </w:r>
            <w:r w:rsidR="00FA423C">
              <w:t>химическ</w:t>
            </w:r>
            <w:r w:rsidR="00D843CF">
              <w:t>ого</w:t>
            </w:r>
            <w:r w:rsidR="00FA423C">
              <w:t xml:space="preserve"> реагент</w:t>
            </w:r>
            <w:r w:rsidR="00D843CF">
              <w:t>а</w:t>
            </w:r>
            <w:r w:rsidRPr="00D979A9">
              <w:t>.</w:t>
            </w:r>
          </w:p>
        </w:tc>
      </w:tr>
      <w:tr w:rsidR="00F2316F" w:rsidRPr="00D979A9" w14:paraId="676E7396" w14:textId="77777777" w:rsidTr="003445CF">
        <w:trPr>
          <w:trHeight w:val="74"/>
        </w:trPr>
        <w:tc>
          <w:tcPr>
            <w:tcW w:w="3510" w:type="dxa"/>
            <w:shd w:val="clear" w:color="auto" w:fill="auto"/>
          </w:tcPr>
          <w:p w14:paraId="6292CF27" w14:textId="77777777" w:rsidR="00F2316F" w:rsidRPr="00D979A9" w:rsidRDefault="00F2316F" w:rsidP="00090F8C">
            <w:pPr>
              <w:spacing w:before="120" w:after="120"/>
              <w:rPr>
                <w:szCs w:val="24"/>
              </w:rPr>
            </w:pPr>
            <w:r w:rsidRPr="00D979A9">
              <w:rPr>
                <w:szCs w:val="24"/>
              </w:rPr>
              <w:t>ВЫХОДНОЙ КОНТРОЛЬ ХИМИЧЕСКОГО РЕАГЕНТА</w:t>
            </w:r>
          </w:p>
        </w:tc>
        <w:tc>
          <w:tcPr>
            <w:tcW w:w="426" w:type="dxa"/>
            <w:shd w:val="clear" w:color="auto" w:fill="auto"/>
          </w:tcPr>
          <w:p w14:paraId="3522072D" w14:textId="77777777" w:rsidR="00F2316F" w:rsidRPr="00D979A9" w:rsidRDefault="00F2316F" w:rsidP="001A4093">
            <w:pPr>
              <w:spacing w:before="120" w:after="120"/>
              <w:ind w:left="-258" w:firstLine="126"/>
              <w:jc w:val="center"/>
            </w:pPr>
            <w:r w:rsidRPr="00D979A9">
              <w:t>–</w:t>
            </w:r>
          </w:p>
        </w:tc>
        <w:tc>
          <w:tcPr>
            <w:tcW w:w="5812" w:type="dxa"/>
            <w:shd w:val="clear" w:color="auto" w:fill="auto"/>
          </w:tcPr>
          <w:p w14:paraId="757A146C" w14:textId="0DB27459" w:rsidR="00F2316F" w:rsidRPr="00D979A9" w:rsidRDefault="00F2316F" w:rsidP="00FA423C">
            <w:pPr>
              <w:spacing w:before="120" w:after="120"/>
              <w:jc w:val="both"/>
            </w:pPr>
            <w:r w:rsidRPr="00D979A9">
              <w:t xml:space="preserve">контроль качества готового к отпуску потребителям </w:t>
            </w:r>
            <w:r w:rsidR="00FA423C">
              <w:t>химическ</w:t>
            </w:r>
            <w:r w:rsidR="00D843CF">
              <w:t>ого</w:t>
            </w:r>
            <w:r w:rsidR="007D44C9">
              <w:t xml:space="preserve"> реагент</w:t>
            </w:r>
            <w:r w:rsidR="00D843CF">
              <w:t>а</w:t>
            </w:r>
            <w:r w:rsidRPr="00D979A9">
              <w:t xml:space="preserve"> со склада поставщика.</w:t>
            </w:r>
          </w:p>
        </w:tc>
      </w:tr>
      <w:tr w:rsidR="00BB055C" w:rsidRPr="00D979A9" w14:paraId="12B6D447" w14:textId="77777777" w:rsidTr="003445CF">
        <w:trPr>
          <w:trHeight w:val="74"/>
        </w:trPr>
        <w:tc>
          <w:tcPr>
            <w:tcW w:w="3510" w:type="dxa"/>
            <w:shd w:val="clear" w:color="auto" w:fill="auto"/>
          </w:tcPr>
          <w:p w14:paraId="04E89112" w14:textId="0F40E914" w:rsidR="00BB055C" w:rsidRPr="00D979A9" w:rsidRDefault="00BB055C" w:rsidP="00B76CD4">
            <w:pPr>
              <w:spacing w:before="120" w:after="120"/>
              <w:rPr>
                <w:szCs w:val="24"/>
              </w:rPr>
            </w:pPr>
            <w:r w:rsidRPr="000A473D">
              <w:rPr>
                <w:bCs/>
              </w:rPr>
              <w:t xml:space="preserve">ИСПОЛНИТЕЛЬ РАБОТ ПО </w:t>
            </w:r>
            <w:r w:rsidR="00B76CD4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="00B76CD4" w:rsidRPr="00090F8C">
              <w:rPr>
                <w:rFonts w:eastAsia="Times New Roman"/>
                <w:color w:val="000000"/>
                <w:szCs w:val="24"/>
                <w:lang w:eastAsia="ru-RU"/>
              </w:rPr>
              <w:t>БРАБОТК</w:t>
            </w:r>
            <w:r w:rsidR="00B76CD4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="00B76CD4" w:rsidRPr="00090F8C">
              <w:rPr>
                <w:rFonts w:eastAsia="Times New Roman"/>
                <w:color w:val="000000"/>
                <w:szCs w:val="24"/>
                <w:lang w:eastAsia="ru-RU"/>
              </w:rPr>
              <w:t xml:space="preserve"> ПРИЗАБОЙНОЙ ЗОНЫ</w:t>
            </w:r>
          </w:p>
        </w:tc>
        <w:tc>
          <w:tcPr>
            <w:tcW w:w="426" w:type="dxa"/>
            <w:shd w:val="clear" w:color="auto" w:fill="auto"/>
          </w:tcPr>
          <w:p w14:paraId="69120B4C" w14:textId="1CD3E846" w:rsidR="00BB055C" w:rsidRPr="00D979A9" w:rsidRDefault="00BB055C" w:rsidP="001A4093">
            <w:pPr>
              <w:spacing w:before="120" w:after="120"/>
              <w:ind w:left="-258" w:firstLine="126"/>
              <w:jc w:val="center"/>
            </w:pPr>
            <w:r w:rsidRPr="00D979A9">
              <w:t>–</w:t>
            </w:r>
          </w:p>
        </w:tc>
        <w:tc>
          <w:tcPr>
            <w:tcW w:w="5812" w:type="dxa"/>
            <w:shd w:val="clear" w:color="auto" w:fill="auto"/>
          </w:tcPr>
          <w:p w14:paraId="74483F71" w14:textId="23F04E80" w:rsidR="00BB055C" w:rsidRPr="00D979A9" w:rsidRDefault="00BB055C" w:rsidP="00301B72">
            <w:pPr>
              <w:spacing w:before="120" w:after="120"/>
              <w:jc w:val="both"/>
            </w:pPr>
            <w:r w:rsidRPr="000A473D">
              <w:rPr>
                <w:bCs/>
              </w:rPr>
              <w:t xml:space="preserve">организация, оказывающая услуги по </w:t>
            </w:r>
            <w:r w:rsidR="00301B72" w:rsidRPr="00301B72">
              <w:rPr>
                <w:bCs/>
              </w:rPr>
              <w:t>лабораторно</w:t>
            </w:r>
            <w:r w:rsidR="00301B72">
              <w:rPr>
                <w:bCs/>
              </w:rPr>
              <w:t>му</w:t>
            </w:r>
            <w:r w:rsidR="00301B72" w:rsidRPr="00301B72">
              <w:rPr>
                <w:bCs/>
              </w:rPr>
              <w:t xml:space="preserve"> исследовани</w:t>
            </w:r>
            <w:r w:rsidR="00301B72">
              <w:rPr>
                <w:bCs/>
              </w:rPr>
              <w:t>ю</w:t>
            </w:r>
            <w:r w:rsidR="00301B72" w:rsidRPr="00301B72" w:rsidDel="00301B72">
              <w:rPr>
                <w:bCs/>
              </w:rPr>
              <w:t xml:space="preserve"> </w:t>
            </w:r>
            <w:r w:rsidR="00301B72">
              <w:rPr>
                <w:bCs/>
              </w:rPr>
              <w:t>химических реагентов</w:t>
            </w:r>
            <w:r w:rsidRPr="000A473D">
              <w:rPr>
                <w:bCs/>
              </w:rPr>
              <w:t>, выполняющая</w:t>
            </w:r>
            <w:r>
              <w:rPr>
                <w:bCs/>
              </w:rPr>
              <w:t> </w:t>
            </w:r>
            <w:r w:rsidRPr="000A473D">
              <w:rPr>
                <w:bCs/>
              </w:rPr>
              <w:t>работы</w:t>
            </w:r>
            <w:r>
              <w:rPr>
                <w:bCs/>
              </w:rPr>
              <w:t> </w:t>
            </w:r>
            <w:r w:rsidRPr="000A473D">
              <w:rPr>
                <w:bCs/>
              </w:rPr>
              <w:t>по</w:t>
            </w:r>
            <w:r>
              <w:rPr>
                <w:bCs/>
              </w:rPr>
              <w:t> </w:t>
            </w:r>
            <w:r w:rsidR="00301B72" w:rsidRPr="00301B72">
              <w:rPr>
                <w:bCs/>
              </w:rPr>
              <w:t>обработк</w:t>
            </w:r>
            <w:r w:rsidR="00301B72">
              <w:rPr>
                <w:bCs/>
              </w:rPr>
              <w:t>е</w:t>
            </w:r>
            <w:r w:rsidR="00301B72" w:rsidRPr="00301B72">
              <w:rPr>
                <w:bCs/>
              </w:rPr>
              <w:t xml:space="preserve"> призабойной зоны</w:t>
            </w:r>
            <w:r w:rsidR="00301B72">
              <w:rPr>
                <w:bCs/>
              </w:rPr>
              <w:t>.</w:t>
            </w:r>
          </w:p>
        </w:tc>
      </w:tr>
      <w:tr w:rsidR="00D476E1" w:rsidRPr="00D979A9" w14:paraId="6D05F970" w14:textId="77777777" w:rsidTr="003445CF">
        <w:trPr>
          <w:trHeight w:val="74"/>
        </w:trPr>
        <w:tc>
          <w:tcPr>
            <w:tcW w:w="3510" w:type="dxa"/>
            <w:shd w:val="clear" w:color="auto" w:fill="auto"/>
          </w:tcPr>
          <w:p w14:paraId="3171A68C" w14:textId="7BFE9F61" w:rsidR="00D476E1" w:rsidRPr="00D979A9" w:rsidRDefault="00B76CD4" w:rsidP="00090F8C">
            <w:pPr>
              <w:spacing w:before="120" w:after="120"/>
              <w:rPr>
                <w:szCs w:val="24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 xml:space="preserve">КОРПОРАТИВНЫЙ 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НАУЧНО-ИССЛЕДОВ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АТЕЛЬСКИЙ И ПРОЕКТНЫЙ ИНСТИТУТ</w:t>
            </w:r>
          </w:p>
        </w:tc>
        <w:tc>
          <w:tcPr>
            <w:tcW w:w="426" w:type="dxa"/>
            <w:shd w:val="clear" w:color="auto" w:fill="auto"/>
          </w:tcPr>
          <w:p w14:paraId="700F15A9" w14:textId="03A6C9E5" w:rsidR="00D476E1" w:rsidRPr="00D979A9" w:rsidRDefault="00D476E1" w:rsidP="001A4093">
            <w:pPr>
              <w:spacing w:before="120" w:after="120"/>
              <w:ind w:left="-258" w:firstLine="126"/>
              <w:jc w:val="center"/>
            </w:pPr>
            <w:r w:rsidRPr="00D979A9">
              <w:t>–</w:t>
            </w:r>
          </w:p>
        </w:tc>
        <w:tc>
          <w:tcPr>
            <w:tcW w:w="5812" w:type="dxa"/>
            <w:shd w:val="clear" w:color="auto" w:fill="auto"/>
          </w:tcPr>
          <w:p w14:paraId="0DBED535" w14:textId="120A053E" w:rsidR="00D476E1" w:rsidRPr="00D979A9" w:rsidRDefault="00D476E1" w:rsidP="00FA423C">
            <w:pPr>
              <w:spacing w:before="120" w:after="120"/>
              <w:jc w:val="both"/>
            </w:pPr>
            <w:r>
              <w:t>Общество Группы</w:t>
            </w:r>
            <w:r w:rsidRPr="00D476E1">
              <w:t xml:space="preserve">, осуществляющее деятельность по научно-исследовательским и опытно-конструкторским работам, проектированию, инженерным изысканиям, проведению </w:t>
            </w:r>
            <w:r w:rsidR="00BD43D9">
              <w:t>лабораторных исследований</w:t>
            </w:r>
            <w:r w:rsidRPr="00D476E1">
              <w:t xml:space="preserve"> и пред</w:t>
            </w:r>
            <w:r>
              <w:t>оставлению инжиниринговых услуг.</w:t>
            </w:r>
          </w:p>
        </w:tc>
      </w:tr>
      <w:tr w:rsidR="000F4ACB" w:rsidRPr="00D979A9" w14:paraId="18A8F6A9" w14:textId="77777777" w:rsidTr="003445CF">
        <w:trPr>
          <w:trHeight w:val="87"/>
        </w:trPr>
        <w:tc>
          <w:tcPr>
            <w:tcW w:w="3510" w:type="dxa"/>
            <w:shd w:val="clear" w:color="auto" w:fill="auto"/>
          </w:tcPr>
          <w:p w14:paraId="603B20BF" w14:textId="37BF44F5" w:rsidR="000F4ACB" w:rsidRPr="00D979A9" w:rsidRDefault="000F4ACB" w:rsidP="00090F8C">
            <w:pPr>
              <w:spacing w:before="120" w:after="120"/>
              <w:rPr>
                <w:szCs w:val="24"/>
              </w:rPr>
            </w:pPr>
            <w:r>
              <w:t xml:space="preserve">ТЕХНОЛОГИЧЕСКАЯ СЛУЖБА ОБЩЕСТВА </w:t>
            </w:r>
            <w:r>
              <w:lastRenderedPageBreak/>
              <w:t>ГРУППЫ</w:t>
            </w:r>
          </w:p>
        </w:tc>
        <w:tc>
          <w:tcPr>
            <w:tcW w:w="426" w:type="dxa"/>
            <w:shd w:val="clear" w:color="auto" w:fill="auto"/>
          </w:tcPr>
          <w:p w14:paraId="57642CEE" w14:textId="4E25276F" w:rsidR="000F4ACB" w:rsidRPr="00D979A9" w:rsidRDefault="000F4ACB" w:rsidP="001A4093">
            <w:pPr>
              <w:spacing w:before="120" w:after="120"/>
              <w:ind w:left="-258" w:firstLine="126"/>
              <w:jc w:val="center"/>
            </w:pPr>
            <w:r w:rsidRPr="00D979A9">
              <w:lastRenderedPageBreak/>
              <w:t>–</w:t>
            </w:r>
          </w:p>
        </w:tc>
        <w:tc>
          <w:tcPr>
            <w:tcW w:w="5812" w:type="dxa"/>
            <w:shd w:val="clear" w:color="auto" w:fill="auto"/>
          </w:tcPr>
          <w:p w14:paraId="391C95BB" w14:textId="35519B07" w:rsidR="000F4ACB" w:rsidRPr="00D979A9" w:rsidRDefault="000F4ACB" w:rsidP="00C40B37">
            <w:pPr>
              <w:spacing w:before="120" w:after="120"/>
              <w:jc w:val="both"/>
            </w:pPr>
            <w:r w:rsidRPr="009E5352">
              <w:t xml:space="preserve">самостоятельное структурное подразделение </w:t>
            </w:r>
            <w:r w:rsidR="00C40B37">
              <w:t>Общества Группы</w:t>
            </w:r>
            <w:r w:rsidRPr="009E5352">
              <w:t xml:space="preserve">, ответственное за выполнение </w:t>
            </w:r>
            <w:r w:rsidRPr="009E5352">
              <w:lastRenderedPageBreak/>
              <w:t xml:space="preserve">технологических работ, </w:t>
            </w:r>
            <w:r w:rsidRPr="003F3D09">
              <w:rPr>
                <w:bCs/>
              </w:rPr>
              <w:t>осуществляющее функции по контролю за соблюдением норм и параметров:</w:t>
            </w:r>
            <w:r w:rsidRPr="003F3D09">
              <w:t xml:space="preserve"> применяемых технологий, технологических процессов и режимов, технической документации, используемого оборудования, материалов и качества продукции</w:t>
            </w:r>
            <w:r w:rsidR="00C40B37">
              <w:t>.</w:t>
            </w:r>
          </w:p>
        </w:tc>
      </w:tr>
      <w:tr w:rsidR="00F2316F" w:rsidRPr="00D979A9" w14:paraId="4C2250A4" w14:textId="77777777" w:rsidTr="003445CF">
        <w:trPr>
          <w:trHeight w:val="289"/>
        </w:trPr>
        <w:tc>
          <w:tcPr>
            <w:tcW w:w="3510" w:type="dxa"/>
            <w:shd w:val="clear" w:color="auto" w:fill="auto"/>
          </w:tcPr>
          <w:p w14:paraId="6193F1CF" w14:textId="77777777" w:rsidR="00F2316F" w:rsidRPr="00D979A9" w:rsidRDefault="00F2316F" w:rsidP="00090F8C">
            <w:pPr>
              <w:spacing w:before="120" w:after="120"/>
              <w:rPr>
                <w:szCs w:val="24"/>
              </w:rPr>
            </w:pPr>
            <w:r w:rsidRPr="00D979A9">
              <w:rPr>
                <w:szCs w:val="24"/>
              </w:rPr>
              <w:lastRenderedPageBreak/>
              <w:t>ТОВАРНАЯ ФОРМА ХИМИЧЕСКОГО РЕАГЕНТА</w:t>
            </w:r>
          </w:p>
        </w:tc>
        <w:tc>
          <w:tcPr>
            <w:tcW w:w="426" w:type="dxa"/>
            <w:shd w:val="clear" w:color="auto" w:fill="auto"/>
          </w:tcPr>
          <w:p w14:paraId="03B07B2E" w14:textId="77777777" w:rsidR="00F2316F" w:rsidRPr="00D979A9" w:rsidRDefault="00F2316F" w:rsidP="001A4093">
            <w:pPr>
              <w:spacing w:before="120" w:after="120"/>
              <w:ind w:left="-258" w:firstLine="126"/>
              <w:jc w:val="center"/>
            </w:pPr>
            <w:r w:rsidRPr="00D979A9">
              <w:t>–</w:t>
            </w:r>
          </w:p>
        </w:tc>
        <w:tc>
          <w:tcPr>
            <w:tcW w:w="5812" w:type="dxa"/>
            <w:shd w:val="clear" w:color="auto" w:fill="auto"/>
          </w:tcPr>
          <w:p w14:paraId="2472332F" w14:textId="195B5657" w:rsidR="00F2316F" w:rsidRPr="00D979A9" w:rsidRDefault="00F2316F" w:rsidP="007F550B">
            <w:pPr>
              <w:spacing w:before="120" w:after="120"/>
              <w:jc w:val="both"/>
            </w:pPr>
            <w:r w:rsidRPr="00D979A9">
              <w:t xml:space="preserve">вид, в котором </w:t>
            </w:r>
            <w:r w:rsidR="007D44C9">
              <w:t>химический реагент</w:t>
            </w:r>
            <w:r w:rsidRPr="00D979A9">
              <w:t xml:space="preserve"> поставляется потребителю.</w:t>
            </w:r>
          </w:p>
        </w:tc>
      </w:tr>
      <w:tr w:rsidR="00F2316F" w:rsidRPr="00D979A9" w14:paraId="1767546D" w14:textId="77777777" w:rsidTr="003445CF">
        <w:trPr>
          <w:trHeight w:val="461"/>
        </w:trPr>
        <w:tc>
          <w:tcPr>
            <w:tcW w:w="3510" w:type="dxa"/>
            <w:shd w:val="clear" w:color="auto" w:fill="auto"/>
          </w:tcPr>
          <w:p w14:paraId="5B7C70C1" w14:textId="77777777" w:rsidR="00F2316F" w:rsidRPr="00D979A9" w:rsidRDefault="00F2316F" w:rsidP="00090F8C">
            <w:pPr>
              <w:spacing w:before="120" w:after="120"/>
              <w:rPr>
                <w:szCs w:val="24"/>
              </w:rPr>
            </w:pPr>
            <w:r w:rsidRPr="00D979A9">
              <w:rPr>
                <w:szCs w:val="24"/>
              </w:rPr>
              <w:t>УДЕЛЬНЫЙ РАСХОД ХИМИЧЕСКОГО РЕАГЕНТА</w:t>
            </w:r>
          </w:p>
        </w:tc>
        <w:tc>
          <w:tcPr>
            <w:tcW w:w="426" w:type="dxa"/>
            <w:shd w:val="clear" w:color="auto" w:fill="auto"/>
          </w:tcPr>
          <w:p w14:paraId="4FFE7966" w14:textId="77777777" w:rsidR="00F2316F" w:rsidRPr="00D979A9" w:rsidRDefault="00F2316F" w:rsidP="001A4093">
            <w:pPr>
              <w:spacing w:before="120" w:after="120"/>
              <w:ind w:left="-258" w:firstLine="126"/>
              <w:jc w:val="center"/>
            </w:pPr>
            <w:r w:rsidRPr="00D979A9">
              <w:t>–</w:t>
            </w:r>
          </w:p>
        </w:tc>
        <w:tc>
          <w:tcPr>
            <w:tcW w:w="5812" w:type="dxa"/>
            <w:shd w:val="clear" w:color="auto" w:fill="auto"/>
          </w:tcPr>
          <w:p w14:paraId="70841D5C" w14:textId="3F1E684E" w:rsidR="00F2316F" w:rsidRPr="00D979A9" w:rsidRDefault="00F2316F" w:rsidP="00D979A9">
            <w:pPr>
              <w:spacing w:before="120" w:after="120"/>
              <w:jc w:val="both"/>
            </w:pPr>
            <w:r w:rsidRPr="00D979A9">
              <w:t xml:space="preserve">количество </w:t>
            </w:r>
            <w:r w:rsidR="007D44C9">
              <w:t>химического реагента</w:t>
            </w:r>
            <w:r w:rsidRPr="00D979A9">
              <w:t>, необходимое для достижения заданного уровня технологических показателей, отнесённое к единице обрабатываемой среды.</w:t>
            </w:r>
          </w:p>
        </w:tc>
      </w:tr>
    </w:tbl>
    <w:p w14:paraId="501B3E00" w14:textId="77777777" w:rsidR="008E53A5" w:rsidRPr="0077247C" w:rsidRDefault="001C6347" w:rsidP="009B58A6">
      <w:pPr>
        <w:pStyle w:val="S20"/>
        <w:numPr>
          <w:ilvl w:val="0"/>
          <w:numId w:val="18"/>
        </w:numPr>
        <w:tabs>
          <w:tab w:val="left" w:pos="567"/>
        </w:tabs>
        <w:spacing w:before="240"/>
        <w:ind w:left="0" w:firstLine="0"/>
        <w:rPr>
          <w:rFonts w:eastAsia="Calibri"/>
          <w:lang w:eastAsia="en-US"/>
        </w:rPr>
      </w:pPr>
      <w:bookmarkStart w:id="82" w:name="_Toc143608145"/>
      <w:bookmarkStart w:id="83" w:name="_Toc143782195"/>
      <w:bookmarkStart w:id="84" w:name="_Toc143608146"/>
      <w:bookmarkStart w:id="85" w:name="_Toc143782196"/>
      <w:bookmarkStart w:id="86" w:name="_Toc143608147"/>
      <w:bookmarkStart w:id="87" w:name="_Toc143782197"/>
      <w:bookmarkStart w:id="88" w:name="_Toc143608148"/>
      <w:bookmarkStart w:id="89" w:name="_Toc143782198"/>
      <w:bookmarkStart w:id="90" w:name="_Toc143608149"/>
      <w:bookmarkStart w:id="91" w:name="_Toc143782199"/>
      <w:bookmarkStart w:id="92" w:name="_Toc143608150"/>
      <w:bookmarkStart w:id="93" w:name="_Toc143782200"/>
      <w:bookmarkStart w:id="94" w:name="_Toc143608151"/>
      <w:bookmarkStart w:id="95" w:name="_Toc143782201"/>
      <w:bookmarkStart w:id="96" w:name="_Toc143608152"/>
      <w:bookmarkStart w:id="97" w:name="_Toc143782202"/>
      <w:bookmarkStart w:id="98" w:name="_Toc143608153"/>
      <w:bookmarkStart w:id="99" w:name="_Toc143782203"/>
      <w:bookmarkStart w:id="100" w:name="_Toc143608154"/>
      <w:bookmarkStart w:id="101" w:name="_Toc143782204"/>
      <w:bookmarkStart w:id="102" w:name="_Toc143608155"/>
      <w:bookmarkStart w:id="103" w:name="_Toc143782205"/>
      <w:bookmarkStart w:id="104" w:name="_Toc143608156"/>
      <w:bookmarkStart w:id="105" w:name="_Toc143782206"/>
      <w:bookmarkStart w:id="106" w:name="_Toc143608157"/>
      <w:bookmarkStart w:id="107" w:name="_Toc143782207"/>
      <w:bookmarkStart w:id="108" w:name="_Toc143608158"/>
      <w:bookmarkStart w:id="109" w:name="_Toc143782208"/>
      <w:bookmarkStart w:id="110" w:name="_Toc143608159"/>
      <w:bookmarkStart w:id="111" w:name="_Toc143782209"/>
      <w:bookmarkStart w:id="112" w:name="_Toc143608160"/>
      <w:bookmarkStart w:id="113" w:name="_Toc143782210"/>
      <w:bookmarkStart w:id="114" w:name="_Toc143608163"/>
      <w:bookmarkStart w:id="115" w:name="_Toc143782213"/>
      <w:bookmarkStart w:id="116" w:name="_Toc143608164"/>
      <w:bookmarkStart w:id="117" w:name="_Toc143782214"/>
      <w:bookmarkStart w:id="118" w:name="_Toc143608166"/>
      <w:bookmarkStart w:id="119" w:name="_Toc143782216"/>
      <w:bookmarkStart w:id="120" w:name="_Toc143608167"/>
      <w:bookmarkStart w:id="121" w:name="_Toc143782217"/>
      <w:bookmarkStart w:id="122" w:name="_Toc143608169"/>
      <w:bookmarkStart w:id="123" w:name="_Toc143782219"/>
      <w:bookmarkStart w:id="124" w:name="_Toc143608170"/>
      <w:bookmarkStart w:id="125" w:name="_Toc143782220"/>
      <w:bookmarkStart w:id="126" w:name="_Toc143608171"/>
      <w:bookmarkStart w:id="127" w:name="_Toc143782221"/>
      <w:bookmarkStart w:id="128" w:name="_Toc143608172"/>
      <w:bookmarkStart w:id="129" w:name="_Toc143782222"/>
      <w:bookmarkStart w:id="130" w:name="_Toc143608173"/>
      <w:bookmarkStart w:id="131" w:name="_Toc143782223"/>
      <w:bookmarkStart w:id="132" w:name="_Toc143608174"/>
      <w:bookmarkStart w:id="133" w:name="_Toc143782224"/>
      <w:bookmarkStart w:id="134" w:name="_Toc143608175"/>
      <w:bookmarkStart w:id="135" w:name="_Toc143782225"/>
      <w:bookmarkStart w:id="136" w:name="_Toc143608176"/>
      <w:bookmarkStart w:id="137" w:name="_Toc143782226"/>
      <w:bookmarkStart w:id="138" w:name="_Toc143608177"/>
      <w:bookmarkStart w:id="139" w:name="_Toc143782227"/>
      <w:bookmarkStart w:id="140" w:name="_Toc143608179"/>
      <w:bookmarkStart w:id="141" w:name="_Toc143782229"/>
      <w:bookmarkStart w:id="142" w:name="_Toc143608180"/>
      <w:bookmarkStart w:id="143" w:name="_Toc143782230"/>
      <w:bookmarkStart w:id="144" w:name="_Toc143608181"/>
      <w:bookmarkStart w:id="145" w:name="_Toc143782231"/>
      <w:bookmarkStart w:id="146" w:name="_Toc143608184"/>
      <w:bookmarkStart w:id="147" w:name="_Toc143782234"/>
      <w:bookmarkStart w:id="148" w:name="_Toc143608185"/>
      <w:bookmarkStart w:id="149" w:name="_Toc143782235"/>
      <w:bookmarkStart w:id="150" w:name="_Toc143608186"/>
      <w:bookmarkStart w:id="151" w:name="_Toc143782236"/>
      <w:bookmarkStart w:id="152" w:name="_Toc143608187"/>
      <w:bookmarkStart w:id="153" w:name="_Toc143782237"/>
      <w:bookmarkStart w:id="154" w:name="_Toc143608188"/>
      <w:bookmarkStart w:id="155" w:name="_Toc143782238"/>
      <w:bookmarkStart w:id="156" w:name="_Toc143608189"/>
      <w:bookmarkStart w:id="157" w:name="_Toc143782239"/>
      <w:bookmarkStart w:id="158" w:name="_Toc146720727"/>
      <w:bookmarkStart w:id="159" w:name="_Toc146720728"/>
      <w:bookmarkStart w:id="160" w:name="_Toc150412033"/>
      <w:bookmarkStart w:id="161" w:name="_Toc158285085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r w:rsidRPr="0077247C">
        <w:rPr>
          <w:rFonts w:eastAsia="Calibri"/>
          <w:lang w:eastAsia="en-US"/>
        </w:rPr>
        <w:t>СОКРАЩЕНИЯ</w:t>
      </w:r>
      <w:bookmarkEnd w:id="72"/>
      <w:bookmarkEnd w:id="73"/>
      <w:bookmarkEnd w:id="74"/>
      <w:bookmarkEnd w:id="75"/>
      <w:bookmarkEnd w:id="76"/>
      <w:bookmarkEnd w:id="77"/>
      <w:bookmarkEnd w:id="160"/>
      <w:bookmarkEnd w:id="161"/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417"/>
        <w:gridCol w:w="426"/>
        <w:gridCol w:w="5811"/>
      </w:tblGrid>
      <w:tr w:rsidR="00FA1F6A" w:rsidRPr="0039235F" w14:paraId="4BD20D24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bookmarkEnd w:id="78"/>
          <w:bookmarkEnd w:id="79"/>
          <w:p w14:paraId="63E218B9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АСПО</w:t>
            </w:r>
          </w:p>
        </w:tc>
        <w:tc>
          <w:tcPr>
            <w:tcW w:w="426" w:type="dxa"/>
          </w:tcPr>
          <w:p w14:paraId="73DB4DE4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3F48181E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 xml:space="preserve">асфальтеносмолопарафинистые 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образования (отложения).</w:t>
            </w:r>
          </w:p>
        </w:tc>
      </w:tr>
      <w:tr w:rsidR="00FA1F6A" w:rsidRPr="0039235F" w14:paraId="7023673C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1D69B48C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БОПЗ</w:t>
            </w:r>
          </w:p>
        </w:tc>
        <w:tc>
          <w:tcPr>
            <w:tcW w:w="426" w:type="dxa"/>
          </w:tcPr>
          <w:p w14:paraId="7B40133B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642EBD5C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 xml:space="preserve">большеобъемная 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обработка призабойной зоны.</w:t>
            </w:r>
          </w:p>
        </w:tc>
      </w:tr>
      <w:tr w:rsidR="00FA1F6A" w:rsidRPr="0039235F" w14:paraId="01703705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193C4975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DF5BC7">
              <w:rPr>
                <w:rFonts w:eastAsia="Times New Roman"/>
                <w:color w:val="000000"/>
                <w:szCs w:val="24"/>
                <w:lang w:eastAsia="ru-RU"/>
              </w:rPr>
              <w:t>ВТ-ОПЗ</w:t>
            </w:r>
          </w:p>
        </w:tc>
        <w:tc>
          <w:tcPr>
            <w:tcW w:w="426" w:type="dxa"/>
          </w:tcPr>
          <w:p w14:paraId="38DACD45" w14:textId="77777777" w:rsidR="00FA1F6A" w:rsidRPr="00DF5BC7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3D0199A6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DF5BC7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ысокотехнологичная</w:t>
            </w:r>
            <w:r w:rsidRPr="00DF5BC7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обработка</w:t>
            </w:r>
            <w:r w:rsidRPr="00DF5BC7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призабойной</w:t>
            </w:r>
            <w:r w:rsidRPr="00DF5BC7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зоны</w:t>
            </w:r>
            <w:r w:rsidRPr="00DF5BC7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пласта.</w:t>
            </w:r>
          </w:p>
        </w:tc>
      </w:tr>
      <w:tr w:rsidR="00FA1F6A" w:rsidRPr="0039235F" w14:paraId="4182DC0D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3412679A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ГКО</w:t>
            </w:r>
          </w:p>
        </w:tc>
        <w:tc>
          <w:tcPr>
            <w:tcW w:w="426" w:type="dxa"/>
          </w:tcPr>
          <w:p w14:paraId="411D59E9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1E0F06C1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глинокислотная обработка.</w:t>
            </w:r>
          </w:p>
        </w:tc>
      </w:tr>
      <w:tr w:rsidR="00FA1F6A" w:rsidRPr="0039235F" w14:paraId="62784631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5440B291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ГРП</w:t>
            </w:r>
          </w:p>
        </w:tc>
        <w:tc>
          <w:tcPr>
            <w:tcW w:w="426" w:type="dxa"/>
          </w:tcPr>
          <w:p w14:paraId="510F4854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5256AEAF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г</w:t>
            </w: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идроразрыв пласта.</w:t>
            </w:r>
          </w:p>
        </w:tc>
      </w:tr>
      <w:tr w:rsidR="00FA1F6A" w:rsidRPr="0039235F" w14:paraId="1DE1C6DC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0380872A" w14:textId="77777777" w:rsidR="00FA1F6A" w:rsidRPr="0039235F" w:rsidRDefault="00FA1F6A" w:rsidP="00421790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ДРНГС</w:t>
            </w:r>
          </w:p>
        </w:tc>
        <w:tc>
          <w:tcPr>
            <w:tcW w:w="426" w:type="dxa"/>
          </w:tcPr>
          <w:p w14:paraId="74CE0CF4" w14:textId="77777777" w:rsidR="00FA1F6A" w:rsidRPr="008860BC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1FD3DD69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421790">
              <w:rPr>
                <w:rFonts w:eastAsia="Times New Roman"/>
                <w:color w:val="000000"/>
                <w:szCs w:val="24"/>
                <w:lang w:eastAsia="ru-RU"/>
              </w:rPr>
              <w:t>Департамент развития нефтегазового сервиса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 ПАО «НК «Роснефть».</w:t>
            </w:r>
          </w:p>
        </w:tc>
      </w:tr>
      <w:tr w:rsidR="00552248" w:rsidRPr="0039235F" w14:paraId="7990196C" w14:textId="77777777" w:rsidTr="003445CF">
        <w:trPr>
          <w:trHeight w:val="636"/>
        </w:trPr>
        <w:tc>
          <w:tcPr>
            <w:tcW w:w="3417" w:type="dxa"/>
            <w:shd w:val="clear" w:color="auto" w:fill="auto"/>
          </w:tcPr>
          <w:p w14:paraId="5AF14B3E" w14:textId="3C0D99BF" w:rsidR="00552248" w:rsidRPr="0039235F" w:rsidRDefault="00552248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552248">
              <w:t>ИЛ/ИЦ</w:t>
            </w:r>
          </w:p>
        </w:tc>
        <w:tc>
          <w:tcPr>
            <w:tcW w:w="426" w:type="dxa"/>
          </w:tcPr>
          <w:p w14:paraId="75E06EC0" w14:textId="7DAEBF0A" w:rsidR="00552248" w:rsidRPr="00AC3A90" w:rsidRDefault="00552248" w:rsidP="003445CF">
            <w:pPr>
              <w:spacing w:before="120" w:after="120"/>
              <w:jc w:val="both"/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3E05A4CD" w14:textId="5F2DA5C4" w:rsidR="00552248" w:rsidRPr="007A3B0D" w:rsidRDefault="00552248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552248">
              <w:rPr>
                <w:rFonts w:eastAsia="Times New Roman"/>
                <w:color w:val="000000"/>
                <w:szCs w:val="24"/>
                <w:lang w:eastAsia="ru-RU"/>
              </w:rPr>
              <w:t>Испытательная лаборатория/</w:t>
            </w:r>
            <w:r w:rsidR="00CC5408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552248">
              <w:rPr>
                <w:rFonts w:eastAsia="Times New Roman"/>
                <w:color w:val="000000"/>
                <w:szCs w:val="24"/>
                <w:lang w:eastAsia="ru-RU"/>
              </w:rPr>
              <w:t>спытательный центр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0DA6B97D" w14:textId="77777777" w:rsidTr="003445CF">
        <w:trPr>
          <w:trHeight w:val="636"/>
        </w:trPr>
        <w:tc>
          <w:tcPr>
            <w:tcW w:w="3417" w:type="dxa"/>
            <w:shd w:val="clear" w:color="auto" w:fill="auto"/>
            <w:hideMark/>
          </w:tcPr>
          <w:p w14:paraId="7996A4DC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КНИПИ</w:t>
            </w:r>
          </w:p>
        </w:tc>
        <w:tc>
          <w:tcPr>
            <w:tcW w:w="426" w:type="dxa"/>
          </w:tcPr>
          <w:p w14:paraId="233F7BF1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5582954E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 xml:space="preserve">Корпоративный 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научно-исследов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ательский и проектный институт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7A65D8FC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5026B651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КО</w:t>
            </w:r>
          </w:p>
        </w:tc>
        <w:tc>
          <w:tcPr>
            <w:tcW w:w="426" w:type="dxa"/>
          </w:tcPr>
          <w:p w14:paraId="782D2D52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78309234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к</w:t>
            </w: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ислотная обработка.</w:t>
            </w:r>
          </w:p>
        </w:tc>
      </w:tr>
      <w:tr w:rsidR="00FA1F6A" w:rsidRPr="0039235F" w14:paraId="3F7268B9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304244BE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КС</w:t>
            </w:r>
          </w:p>
        </w:tc>
        <w:tc>
          <w:tcPr>
            <w:tcW w:w="426" w:type="dxa"/>
          </w:tcPr>
          <w:p w14:paraId="7953F6F9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2536B960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к</w:t>
            </w: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ислотный состав.</w:t>
            </w:r>
          </w:p>
        </w:tc>
      </w:tr>
      <w:tr w:rsidR="00FA1F6A" w:rsidRPr="0039235F" w14:paraId="2B0CD8A6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774442A6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t>ЛВД</w:t>
            </w:r>
          </w:p>
        </w:tc>
        <w:tc>
          <w:tcPr>
            <w:tcW w:w="426" w:type="dxa"/>
          </w:tcPr>
          <w:p w14:paraId="10BDC096" w14:textId="77777777" w:rsidR="00FA1F6A" w:rsidRPr="007A3B0D" w:rsidRDefault="00FA1F6A" w:rsidP="003445CF">
            <w:pPr>
              <w:spacing w:before="120" w:after="120"/>
              <w:jc w:val="both"/>
              <w:rPr>
                <w:color w:val="000000"/>
                <w:szCs w:val="24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5A91EBB8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t>иния высокого давления.</w:t>
            </w:r>
          </w:p>
        </w:tc>
      </w:tr>
      <w:tr w:rsidR="00FA1F6A" w:rsidRPr="0039235F" w14:paraId="1BCB8C7C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26E013E0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ЛИ</w:t>
            </w:r>
          </w:p>
        </w:tc>
        <w:tc>
          <w:tcPr>
            <w:tcW w:w="426" w:type="dxa"/>
          </w:tcPr>
          <w:p w14:paraId="7D673B5C" w14:textId="77777777" w:rsidR="00FA1F6A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7C5D2118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лабораторное исследование.</w:t>
            </w:r>
          </w:p>
        </w:tc>
      </w:tr>
      <w:tr w:rsidR="00FA1F6A" w:rsidRPr="0039235F" w14:paraId="569CDAC4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786193FE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6663A">
              <w:rPr>
                <w:rFonts w:eastAsia="Times New Roman"/>
                <w:color w:val="000000"/>
                <w:szCs w:val="24"/>
                <w:lang w:eastAsia="ru-RU"/>
              </w:rPr>
              <w:t>НИР</w:t>
            </w:r>
          </w:p>
        </w:tc>
        <w:tc>
          <w:tcPr>
            <w:tcW w:w="426" w:type="dxa"/>
          </w:tcPr>
          <w:p w14:paraId="52777D65" w14:textId="77777777" w:rsidR="00FA1F6A" w:rsidRPr="00AC3A90" w:rsidRDefault="00FA1F6A" w:rsidP="003445CF">
            <w:pPr>
              <w:spacing w:before="120" w:after="120"/>
              <w:jc w:val="both"/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4D126AED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научно-исследовательская работа.</w:t>
            </w:r>
          </w:p>
        </w:tc>
      </w:tr>
      <w:tr w:rsidR="00FA1F6A" w:rsidRPr="0039235F" w14:paraId="2126A52D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5A8174C8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НКТ</w:t>
            </w:r>
          </w:p>
        </w:tc>
        <w:tc>
          <w:tcPr>
            <w:tcW w:w="426" w:type="dxa"/>
          </w:tcPr>
          <w:p w14:paraId="336A05DB" w14:textId="77777777" w:rsidR="00FA1F6A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056F7D4D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насосно-компрессорная труба</w:t>
            </w: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427F1995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76C0270D" w14:textId="77777777" w:rsidR="00FA1F6A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A3195">
              <w:rPr>
                <w:rFonts w:eastAsia="Times New Roman"/>
                <w:color w:val="000000"/>
                <w:szCs w:val="24"/>
                <w:lang w:eastAsia="ru-RU"/>
              </w:rPr>
              <w:t>НТФК</w:t>
            </w:r>
          </w:p>
        </w:tc>
        <w:tc>
          <w:tcPr>
            <w:tcW w:w="426" w:type="dxa"/>
          </w:tcPr>
          <w:p w14:paraId="44A7132C" w14:textId="77777777" w:rsidR="00FA1F6A" w:rsidRPr="00AC3A90" w:rsidRDefault="00FA1F6A" w:rsidP="003445CF">
            <w:pPr>
              <w:spacing w:before="120" w:after="120"/>
              <w:jc w:val="both"/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5897615D" w14:textId="77777777" w:rsidR="00FA1F6A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н</w:t>
            </w:r>
            <w:r w:rsidRPr="00AA3195">
              <w:rPr>
                <w:rFonts w:eastAsia="Times New Roman"/>
                <w:color w:val="000000"/>
                <w:szCs w:val="24"/>
                <w:lang w:eastAsia="ru-RU"/>
              </w:rPr>
              <w:t>итрилометилтриенфосфоновая кислота.</w:t>
            </w:r>
          </w:p>
        </w:tc>
      </w:tr>
      <w:tr w:rsidR="00FA1F6A" w:rsidRPr="0039235F" w14:paraId="36A7EFAE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21053914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t>ОПЗ</w:t>
            </w:r>
          </w:p>
        </w:tc>
        <w:tc>
          <w:tcPr>
            <w:tcW w:w="426" w:type="dxa"/>
          </w:tcPr>
          <w:p w14:paraId="606B86D6" w14:textId="77777777" w:rsidR="00FA1F6A" w:rsidRPr="007A3B0D" w:rsidRDefault="00FA1F6A" w:rsidP="003445CF">
            <w:pPr>
              <w:spacing w:before="120" w:after="120"/>
              <w:jc w:val="both"/>
              <w:rPr>
                <w:color w:val="000000"/>
                <w:szCs w:val="24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1820A007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t>бработка призабойной зоны</w:t>
            </w: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2EF409FA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63A2B675" w14:textId="77777777" w:rsidR="00FA1F6A" w:rsidRPr="00090F8C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ОПИ</w:t>
            </w:r>
          </w:p>
        </w:tc>
        <w:tc>
          <w:tcPr>
            <w:tcW w:w="426" w:type="dxa"/>
          </w:tcPr>
          <w:p w14:paraId="743E94F2" w14:textId="77777777" w:rsidR="00FA1F6A" w:rsidRDefault="00FA1F6A" w:rsidP="003445CF">
            <w:pPr>
              <w:spacing w:before="120" w:after="120"/>
              <w:jc w:val="both"/>
              <w:rPr>
                <w:color w:val="000000"/>
                <w:szCs w:val="24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1FE4FE14" w14:textId="6C0693C5" w:rsidR="00FA1F6A" w:rsidRPr="00090F8C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DF2F20">
              <w:rPr>
                <w:rFonts w:eastAsia="Times New Roman"/>
                <w:color w:val="000000"/>
                <w:szCs w:val="24"/>
                <w:lang w:eastAsia="ru-RU"/>
              </w:rPr>
              <w:t>пытно-промышленные испытания</w:t>
            </w: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59D852AF" w14:textId="77777777" w:rsidTr="003445CF">
        <w:trPr>
          <w:trHeight w:val="251"/>
        </w:trPr>
        <w:tc>
          <w:tcPr>
            <w:tcW w:w="3417" w:type="dxa"/>
            <w:shd w:val="clear" w:color="auto" w:fill="auto"/>
            <w:hideMark/>
          </w:tcPr>
          <w:p w14:paraId="632F84F3" w14:textId="77777777" w:rsidR="00FA1F6A" w:rsidRPr="00090F8C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ОЭДФ</w:t>
            </w:r>
          </w:p>
        </w:tc>
        <w:tc>
          <w:tcPr>
            <w:tcW w:w="426" w:type="dxa"/>
          </w:tcPr>
          <w:p w14:paraId="310C42E8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3E6F95F3" w14:textId="77777777" w:rsidR="00FA1F6A" w:rsidRPr="00090F8C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1-оксиэтил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енди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фосфоновая кислота.</w:t>
            </w:r>
          </w:p>
        </w:tc>
      </w:tr>
      <w:tr w:rsidR="00FA1F6A" w:rsidRPr="0039235F" w14:paraId="2EDEF96B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5AE8E162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ПАВ</w:t>
            </w:r>
          </w:p>
        </w:tc>
        <w:tc>
          <w:tcPr>
            <w:tcW w:w="426" w:type="dxa"/>
          </w:tcPr>
          <w:p w14:paraId="331B5654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3ACB934E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поверхностно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-активное вещество.</w:t>
            </w:r>
          </w:p>
        </w:tc>
      </w:tr>
      <w:tr w:rsidR="00FA1F6A" w:rsidRPr="0039235F" w14:paraId="649CDA2C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3B134ECB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ПБ</w:t>
            </w:r>
          </w:p>
        </w:tc>
        <w:tc>
          <w:tcPr>
            <w:tcW w:w="426" w:type="dxa"/>
          </w:tcPr>
          <w:p w14:paraId="6EC2A22D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3BD48FC9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 xml:space="preserve">паспорт 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безопасности вещества (MSDS – Material Safety Data Sheet).</w:t>
            </w:r>
          </w:p>
        </w:tc>
      </w:tr>
      <w:tr w:rsidR="00FA1F6A" w:rsidRPr="0039235F" w14:paraId="5492B618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706AC71D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ПЗП</w:t>
            </w:r>
          </w:p>
        </w:tc>
        <w:tc>
          <w:tcPr>
            <w:tcW w:w="426" w:type="dxa"/>
          </w:tcPr>
          <w:p w14:paraId="4B658A69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117BC71F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призабойная зона пласта.</w:t>
            </w:r>
          </w:p>
        </w:tc>
      </w:tr>
      <w:tr w:rsidR="00FA1F6A" w:rsidRPr="0039235F" w14:paraId="31EDD1DE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482A3070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СИ СТ</w:t>
            </w:r>
          </w:p>
        </w:tc>
        <w:tc>
          <w:tcPr>
            <w:tcW w:w="426" w:type="dxa"/>
          </w:tcPr>
          <w:p w14:paraId="159108F0" w14:textId="77777777" w:rsidR="00FA1F6A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7810A744" w14:textId="6CBFB2F0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специализированный институт по скважинным технологиям</w:t>
            </w:r>
            <w:r w:rsidR="005371B7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="005371B7" w:rsidRPr="00892E02">
              <w:t>ООО</w:t>
            </w:r>
            <w:r w:rsidR="005371B7">
              <w:t> «РН-</w:t>
            </w:r>
            <w:r w:rsidR="005371B7" w:rsidRPr="00892E02">
              <w:t>БашНИПИнефть</w:t>
            </w:r>
            <w:r w:rsidR="005371B7">
              <w:t>»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531AC3DC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0B98F65C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СИ ХПП</w:t>
            </w:r>
          </w:p>
        </w:tc>
        <w:tc>
          <w:tcPr>
            <w:tcW w:w="426" w:type="dxa"/>
          </w:tcPr>
          <w:p w14:paraId="062FF08E" w14:textId="77777777" w:rsidR="00FA1F6A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782C35D9" w14:textId="03014E02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специализированный институт</w:t>
            </w:r>
            <w:r w:rsidRPr="0055784E">
              <w:rPr>
                <w:rFonts w:eastAsia="Times New Roman"/>
                <w:color w:val="000000"/>
                <w:szCs w:val="24"/>
                <w:lang w:eastAsia="ru-RU"/>
              </w:rPr>
              <w:t xml:space="preserve"> по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  <w:r w:rsidRPr="0055784E">
              <w:rPr>
                <w:rFonts w:eastAsia="Times New Roman"/>
                <w:color w:val="000000"/>
                <w:szCs w:val="24"/>
                <w:lang w:eastAsia="ru-RU"/>
              </w:rPr>
              <w:t>химизации производственных процессов</w:t>
            </w:r>
            <w:r w:rsidR="005371B7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="00607A10">
              <w:rPr>
                <w:rFonts w:eastAsia="Times New Roman"/>
                <w:color w:val="000000"/>
                <w:szCs w:val="24"/>
                <w:lang w:eastAsia="ru-RU"/>
              </w:rPr>
              <w:br/>
            </w:r>
            <w:r w:rsidR="005371B7" w:rsidRPr="00892E02">
              <w:t>ООО</w:t>
            </w:r>
            <w:r w:rsidR="005371B7">
              <w:t> «РН-</w:t>
            </w:r>
            <w:r w:rsidR="005371B7" w:rsidRPr="00892E02">
              <w:t>БашНИПИнефть</w:t>
            </w:r>
            <w:r w:rsidR="005371B7">
              <w:t>»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22DDD5C1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44D8BCD7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СКВ</w:t>
            </w:r>
          </w:p>
        </w:tc>
        <w:tc>
          <w:tcPr>
            <w:tcW w:w="426" w:type="dxa"/>
          </w:tcPr>
          <w:p w14:paraId="49D16FDA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02BCDFAE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соляно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-</w:t>
            </w: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кислотная ванна.</w:t>
            </w:r>
          </w:p>
        </w:tc>
      </w:tr>
      <w:tr w:rsidR="00FA1F6A" w:rsidRPr="0039235F" w14:paraId="4B24363A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335E01CB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СКО</w:t>
            </w:r>
          </w:p>
        </w:tc>
        <w:tc>
          <w:tcPr>
            <w:tcW w:w="426" w:type="dxa"/>
          </w:tcPr>
          <w:p w14:paraId="38778776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5C9494FB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соляно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-</w:t>
            </w: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кислотная обработка.</w:t>
            </w:r>
          </w:p>
        </w:tc>
      </w:tr>
      <w:tr w:rsidR="00FA1F6A" w:rsidRPr="0039235F" w14:paraId="697D8022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13C2478D" w14:textId="77777777" w:rsidR="00FA1F6A" w:rsidRPr="00090F8C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t>СТ-ОПЗ</w:t>
            </w:r>
          </w:p>
        </w:tc>
        <w:tc>
          <w:tcPr>
            <w:tcW w:w="426" w:type="dxa"/>
          </w:tcPr>
          <w:p w14:paraId="1F3FA1F3" w14:textId="77777777" w:rsidR="00FA1F6A" w:rsidRPr="00DF5BC7" w:rsidRDefault="00FA1F6A" w:rsidP="003445CF">
            <w:pPr>
              <w:spacing w:before="120" w:after="120"/>
              <w:jc w:val="both"/>
              <w:rPr>
                <w:color w:val="000000"/>
                <w:szCs w:val="24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6734A3D1" w14:textId="77777777" w:rsidR="00FA1F6A" w:rsidRPr="00090F8C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t>стандартная обработка призабойной зоны пласта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7338955B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0EA9982F" w14:textId="77777777" w:rsidR="00FA1F6A" w:rsidRPr="00090F8C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t>ТВХР</w:t>
            </w:r>
          </w:p>
        </w:tc>
        <w:tc>
          <w:tcPr>
            <w:tcW w:w="426" w:type="dxa"/>
          </w:tcPr>
          <w:p w14:paraId="1B3FF1E8" w14:textId="77777777" w:rsidR="00FA1F6A" w:rsidRDefault="00FA1F6A" w:rsidP="003445CF">
            <w:pPr>
              <w:spacing w:before="120" w:after="120"/>
              <w:jc w:val="both"/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7F3018E9" w14:textId="77777777" w:rsidR="00FA1F6A" w:rsidRPr="00090F8C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090F8C">
              <w:rPr>
                <w:rFonts w:eastAsia="Times New Roman"/>
                <w:color w:val="000000"/>
                <w:szCs w:val="24"/>
                <w:lang w:eastAsia="ru-RU"/>
              </w:rPr>
              <w:t>таблица взаимозаменяемости химических реагентов.</w:t>
            </w:r>
          </w:p>
        </w:tc>
      </w:tr>
      <w:tr w:rsidR="00FA1F6A" w:rsidRPr="0039235F" w14:paraId="6331DC88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5CC6C7DB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ТКРС</w:t>
            </w:r>
          </w:p>
        </w:tc>
        <w:tc>
          <w:tcPr>
            <w:tcW w:w="426" w:type="dxa"/>
          </w:tcPr>
          <w:p w14:paraId="50EE09E1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56FDD71A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текущий и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 </w:t>
            </w: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капитальный ремонт скважины.</w:t>
            </w:r>
          </w:p>
        </w:tc>
      </w:tr>
      <w:tr w:rsidR="00FA1F6A" w:rsidRPr="0039235F" w14:paraId="3754205E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0AE63051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ТУ</w:t>
            </w:r>
          </w:p>
        </w:tc>
        <w:tc>
          <w:tcPr>
            <w:tcW w:w="426" w:type="dxa"/>
          </w:tcPr>
          <w:p w14:paraId="3BD83DE9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ko-KR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71CBED1B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 xml:space="preserve">технические </w:t>
            </w: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условия.</w:t>
            </w:r>
          </w:p>
        </w:tc>
      </w:tr>
      <w:tr w:rsidR="00FA1F6A" w:rsidRPr="0039235F" w14:paraId="7922E278" w14:textId="77777777" w:rsidTr="003445CF">
        <w:trPr>
          <w:trHeight w:val="436"/>
        </w:trPr>
        <w:tc>
          <w:tcPr>
            <w:tcW w:w="3417" w:type="dxa"/>
            <w:shd w:val="clear" w:color="auto" w:fill="auto"/>
          </w:tcPr>
          <w:p w14:paraId="316A7DDB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УПН</w:t>
            </w:r>
          </w:p>
        </w:tc>
        <w:tc>
          <w:tcPr>
            <w:tcW w:w="426" w:type="dxa"/>
          </w:tcPr>
          <w:p w14:paraId="5D6B0DE1" w14:textId="77777777" w:rsidR="00FA1F6A" w:rsidRPr="00C01E81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6F0049FA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C01E81">
              <w:rPr>
                <w:rFonts w:eastAsia="Times New Roman"/>
                <w:color w:val="000000"/>
                <w:szCs w:val="24"/>
                <w:lang w:eastAsia="ru-RU"/>
              </w:rPr>
              <w:t>установка подготовки нефти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4DAAA310" w14:textId="77777777" w:rsidTr="003445CF">
        <w:trPr>
          <w:trHeight w:val="500"/>
        </w:trPr>
        <w:tc>
          <w:tcPr>
            <w:tcW w:w="3417" w:type="dxa"/>
            <w:shd w:val="clear" w:color="auto" w:fill="auto"/>
          </w:tcPr>
          <w:p w14:paraId="4A57101A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УПСВ</w:t>
            </w:r>
          </w:p>
        </w:tc>
        <w:tc>
          <w:tcPr>
            <w:tcW w:w="426" w:type="dxa"/>
          </w:tcPr>
          <w:p w14:paraId="09118EB0" w14:textId="77777777" w:rsidR="00FA1F6A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019BB63B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у</w:t>
            </w:r>
            <w:r w:rsidRPr="0020702A">
              <w:rPr>
                <w:rFonts w:eastAsia="Times New Roman"/>
                <w:color w:val="000000"/>
                <w:szCs w:val="24"/>
                <w:lang w:eastAsia="ru-RU"/>
              </w:rPr>
              <w:t>становка предварительного сброса воды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FA1F6A" w:rsidRPr="0039235F" w14:paraId="7F519E68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263E8E68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ХОС</w:t>
            </w:r>
          </w:p>
        </w:tc>
        <w:tc>
          <w:tcPr>
            <w:tcW w:w="426" w:type="dxa"/>
          </w:tcPr>
          <w:p w14:paraId="48E9F8CF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52FAEC8C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хлорорганические соединения.</w:t>
            </w:r>
          </w:p>
        </w:tc>
      </w:tr>
      <w:tr w:rsidR="00FA1F6A" w:rsidRPr="0039235F" w14:paraId="4646B41F" w14:textId="77777777" w:rsidTr="003445CF">
        <w:trPr>
          <w:trHeight w:val="324"/>
        </w:trPr>
        <w:tc>
          <w:tcPr>
            <w:tcW w:w="3417" w:type="dxa"/>
            <w:shd w:val="clear" w:color="auto" w:fill="auto"/>
            <w:hideMark/>
          </w:tcPr>
          <w:p w14:paraId="7936FD08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39235F">
              <w:rPr>
                <w:rFonts w:eastAsia="Times New Roman"/>
                <w:color w:val="000000"/>
                <w:szCs w:val="24"/>
                <w:lang w:eastAsia="ru-RU"/>
              </w:rPr>
              <w:t>ХР</w:t>
            </w:r>
          </w:p>
        </w:tc>
        <w:tc>
          <w:tcPr>
            <w:tcW w:w="426" w:type="dxa"/>
          </w:tcPr>
          <w:p w14:paraId="4D96027C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  <w:hideMark/>
          </w:tcPr>
          <w:p w14:paraId="0EEA1C27" w14:textId="77777777" w:rsidR="00FA1F6A" w:rsidRPr="0039235F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A3B0D">
              <w:rPr>
                <w:rFonts w:eastAsia="Times New Roman"/>
                <w:color w:val="000000"/>
                <w:szCs w:val="24"/>
                <w:lang w:eastAsia="ru-RU"/>
              </w:rPr>
              <w:t>химический реагент.</w:t>
            </w:r>
          </w:p>
        </w:tc>
      </w:tr>
      <w:tr w:rsidR="00FA1F6A" w:rsidRPr="0039235F" w14:paraId="7B8C150F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2178ECB2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9E0570">
              <w:rPr>
                <w:rFonts w:eastAsia="Times New Roman"/>
                <w:color w:val="000000"/>
                <w:szCs w:val="24"/>
                <w:lang w:eastAsia="ru-RU"/>
              </w:rPr>
              <w:t>ЧАС</w:t>
            </w:r>
          </w:p>
        </w:tc>
        <w:tc>
          <w:tcPr>
            <w:tcW w:w="426" w:type="dxa"/>
          </w:tcPr>
          <w:p w14:paraId="371D1D90" w14:textId="77777777" w:rsidR="00FA1F6A" w:rsidRPr="00AC3A90" w:rsidRDefault="00FA1F6A" w:rsidP="003445CF">
            <w:pPr>
              <w:spacing w:before="120" w:after="120"/>
              <w:jc w:val="both"/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7304004A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t>ч</w:t>
            </w:r>
            <w:r w:rsidRPr="009D0667">
              <w:t>етвертичные аммониевые соли</w:t>
            </w:r>
            <w:r>
              <w:t>.</w:t>
            </w:r>
          </w:p>
        </w:tc>
      </w:tr>
      <w:tr w:rsidR="00FA1F6A" w:rsidRPr="0039235F" w14:paraId="140CB497" w14:textId="77777777" w:rsidTr="003445CF">
        <w:trPr>
          <w:trHeight w:val="324"/>
        </w:trPr>
        <w:tc>
          <w:tcPr>
            <w:tcW w:w="3417" w:type="dxa"/>
            <w:shd w:val="clear" w:color="auto" w:fill="auto"/>
          </w:tcPr>
          <w:p w14:paraId="4810DC28" w14:textId="77777777" w:rsidR="00FA1F6A" w:rsidRPr="0039235F" w:rsidRDefault="00FA1F6A" w:rsidP="00090F8C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C3726">
              <w:rPr>
                <w:rFonts w:eastAsia="Times New Roman"/>
                <w:color w:val="000000"/>
                <w:szCs w:val="24"/>
                <w:lang w:eastAsia="ru-RU"/>
              </w:rPr>
              <w:t>ЭДТК</w:t>
            </w:r>
          </w:p>
        </w:tc>
        <w:tc>
          <w:tcPr>
            <w:tcW w:w="426" w:type="dxa"/>
          </w:tcPr>
          <w:p w14:paraId="49DAC02D" w14:textId="77777777" w:rsidR="00FA1F6A" w:rsidRPr="00AC3A90" w:rsidRDefault="00FA1F6A" w:rsidP="003445CF">
            <w:pPr>
              <w:spacing w:before="120" w:after="120"/>
              <w:jc w:val="both"/>
            </w:pPr>
            <w:r w:rsidRPr="00AC3A90">
              <w:t>–</w:t>
            </w:r>
          </w:p>
        </w:tc>
        <w:tc>
          <w:tcPr>
            <w:tcW w:w="5811" w:type="dxa"/>
            <w:shd w:val="clear" w:color="auto" w:fill="auto"/>
          </w:tcPr>
          <w:p w14:paraId="680B496C" w14:textId="77777777" w:rsidR="00FA1F6A" w:rsidRPr="007A3B0D" w:rsidRDefault="00FA1F6A" w:rsidP="003445CF">
            <w:pPr>
              <w:spacing w:before="120" w:after="120"/>
              <w:jc w:val="both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э</w:t>
            </w:r>
            <w:r w:rsidRPr="00AA3195">
              <w:rPr>
                <w:rFonts w:eastAsia="Times New Roman"/>
                <w:color w:val="000000"/>
                <w:szCs w:val="24"/>
                <w:lang w:eastAsia="ru-RU"/>
              </w:rPr>
              <w:t>тилендиаминтетрауксусная кислота.</w:t>
            </w:r>
          </w:p>
        </w:tc>
      </w:tr>
    </w:tbl>
    <w:p w14:paraId="297D3EC0" w14:textId="77777777" w:rsidR="00EC25B6" w:rsidRPr="006D223C" w:rsidRDefault="00D20458" w:rsidP="006D223C">
      <w:pPr>
        <w:spacing w:before="120"/>
        <w:jc w:val="right"/>
        <w:rPr>
          <w:rFonts w:ascii="Arial" w:hAnsi="Arial" w:cs="Arial"/>
          <w:b/>
          <w:sz w:val="20"/>
        </w:rPr>
      </w:pPr>
      <w:bookmarkStart w:id="162" w:name="_Toc150412034"/>
      <w:bookmarkStart w:id="163" w:name="_Toc60035035"/>
      <w:bookmarkStart w:id="164" w:name="_Toc72450265"/>
      <w:bookmarkStart w:id="165" w:name="_Toc76991415"/>
      <w:r w:rsidRPr="006D223C">
        <w:rPr>
          <w:rFonts w:ascii="Arial" w:hAnsi="Arial" w:cs="Arial"/>
          <w:b/>
          <w:sz w:val="20"/>
        </w:rPr>
        <w:t>Таблица 1</w:t>
      </w:r>
    </w:p>
    <w:p w14:paraId="013E3890" w14:textId="780FC330" w:rsidR="00E1168B" w:rsidRDefault="00173873" w:rsidP="006D223C">
      <w:pPr>
        <w:spacing w:after="60"/>
        <w:jc w:val="right"/>
      </w:pPr>
      <w:r>
        <w:rPr>
          <w:rFonts w:ascii="Arial" w:hAnsi="Arial" w:cs="Arial"/>
          <w:b/>
          <w:sz w:val="20"/>
        </w:rPr>
        <w:t>Перечень единиц измерений</w:t>
      </w:r>
    </w:p>
    <w:tbl>
      <w:tblPr>
        <w:tblW w:w="4742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75"/>
        <w:gridCol w:w="7471"/>
      </w:tblGrid>
      <w:tr w:rsidR="00E1168B" w:rsidRPr="00AC4750" w14:paraId="1B6FCEDF" w14:textId="77777777" w:rsidTr="006D223C">
        <w:trPr>
          <w:trHeight w:val="117"/>
          <w:tblHeader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C10ED76" w14:textId="77777777" w:rsidR="00E1168B" w:rsidRPr="00AC4750" w:rsidRDefault="00E1168B" w:rsidP="00E1168B">
            <w:pPr>
              <w:jc w:val="center"/>
              <w:rPr>
                <w:rFonts w:ascii="Arial" w:eastAsia="Times New Roman" w:hAnsi="Arial" w:cs="Arial"/>
                <w:b/>
                <w:sz w:val="16"/>
                <w:lang w:eastAsia="ru-RU"/>
              </w:rPr>
            </w:pPr>
            <w:r w:rsidRPr="00AC4750">
              <w:rPr>
                <w:rFonts w:ascii="Arial" w:eastAsia="Times New Roman" w:hAnsi="Arial" w:cs="Arial"/>
                <w:b/>
                <w:sz w:val="16"/>
                <w:lang w:eastAsia="ru-RU"/>
              </w:rPr>
              <w:t>ЕДИНИЦЫ ИЗМЕРЕНИЯ</w:t>
            </w:r>
          </w:p>
        </w:tc>
        <w:tc>
          <w:tcPr>
            <w:tcW w:w="39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072B3FE" w14:textId="77777777" w:rsidR="00E1168B" w:rsidRPr="00AC4750" w:rsidRDefault="00E1168B" w:rsidP="00E1168B">
            <w:pPr>
              <w:jc w:val="center"/>
              <w:rPr>
                <w:rFonts w:ascii="Arial" w:eastAsia="Times New Roman" w:hAnsi="Arial" w:cs="Arial"/>
                <w:b/>
                <w:sz w:val="16"/>
                <w:lang w:eastAsia="ru-RU"/>
              </w:rPr>
            </w:pPr>
            <w:r w:rsidRPr="00AC4750">
              <w:rPr>
                <w:rFonts w:ascii="Arial" w:eastAsia="Times New Roman" w:hAnsi="Arial" w:cs="Arial"/>
                <w:b/>
                <w:sz w:val="16"/>
                <w:lang w:eastAsia="ru-RU"/>
              </w:rPr>
              <w:t>ОП</w:t>
            </w:r>
            <w:r>
              <w:rPr>
                <w:rFonts w:ascii="Arial" w:eastAsia="Times New Roman" w:hAnsi="Arial" w:cs="Arial"/>
                <w:b/>
                <w:sz w:val="16"/>
                <w:lang w:eastAsia="ru-RU"/>
              </w:rPr>
              <w:t>РЕДЕЛЕНИЕ</w:t>
            </w:r>
          </w:p>
        </w:tc>
      </w:tr>
      <w:tr w:rsidR="00E1168B" w:rsidRPr="00AC4750" w14:paraId="07676C82" w14:textId="77777777" w:rsidTr="006D223C">
        <w:trPr>
          <w:trHeight w:val="182"/>
          <w:tblHeader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B60124F" w14:textId="77777777" w:rsidR="00E1168B" w:rsidRPr="00AC4750" w:rsidRDefault="00E1168B" w:rsidP="00E1168B">
            <w:pPr>
              <w:jc w:val="center"/>
              <w:rPr>
                <w:rFonts w:ascii="Arial" w:eastAsia="Times New Roman" w:hAnsi="Arial" w:cs="Arial"/>
                <w:b/>
                <w:sz w:val="16"/>
                <w:lang w:eastAsia="ru-RU"/>
              </w:rPr>
            </w:pPr>
            <w:r w:rsidRPr="00AC4750">
              <w:rPr>
                <w:rFonts w:ascii="Arial" w:eastAsia="Times New Roman" w:hAnsi="Arial" w:cs="Arial"/>
                <w:b/>
                <w:sz w:val="16"/>
                <w:lang w:eastAsia="ru-RU"/>
              </w:rPr>
              <w:t>1</w:t>
            </w:r>
          </w:p>
        </w:tc>
        <w:tc>
          <w:tcPr>
            <w:tcW w:w="39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AB3D9D" w14:textId="77777777" w:rsidR="00E1168B" w:rsidRPr="00AC4750" w:rsidRDefault="00E1168B" w:rsidP="00E1168B">
            <w:pPr>
              <w:jc w:val="center"/>
              <w:rPr>
                <w:rFonts w:ascii="Arial" w:eastAsia="Times New Roman" w:hAnsi="Arial" w:cs="Arial"/>
                <w:b/>
                <w:sz w:val="16"/>
                <w:lang w:eastAsia="ru-RU"/>
              </w:rPr>
            </w:pPr>
            <w:r w:rsidRPr="00AC4750">
              <w:rPr>
                <w:rFonts w:ascii="Arial" w:eastAsia="Times New Roman" w:hAnsi="Arial" w:cs="Arial"/>
                <w:b/>
                <w:sz w:val="16"/>
                <w:lang w:eastAsia="ru-RU"/>
              </w:rPr>
              <w:t>2</w:t>
            </w:r>
          </w:p>
        </w:tc>
      </w:tr>
      <w:tr w:rsidR="00E1168B" w:rsidRPr="00593BF9" w14:paraId="75AF1D7D" w14:textId="77777777" w:rsidTr="006D223C">
        <w:trPr>
          <w:trHeight w:val="91"/>
          <w:jc w:val="center"/>
        </w:trPr>
        <w:tc>
          <w:tcPr>
            <w:tcW w:w="100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BA5ABF" w14:textId="77777777" w:rsidR="00E1168B" w:rsidRPr="00593BF9" w:rsidRDefault="00E1168B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t>атм</w:t>
            </w:r>
          </w:p>
        </w:tc>
        <w:tc>
          <w:tcPr>
            <w:tcW w:w="3997" w:type="pct"/>
            <w:tcBorders>
              <w:top w:val="single" w:sz="12" w:space="0" w:color="auto"/>
            </w:tcBorders>
            <w:vAlign w:val="center"/>
          </w:tcPr>
          <w:p w14:paraId="7938089B" w14:textId="77777777" w:rsidR="00E1168B" w:rsidRPr="00593BF9" w:rsidRDefault="00E1168B" w:rsidP="00E1168B">
            <w:pPr>
              <w:ind w:right="-7"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атмосфера</w:t>
            </w:r>
          </w:p>
        </w:tc>
      </w:tr>
      <w:tr w:rsidR="00E1168B" w:rsidRPr="00593BF9" w14:paraId="2E922272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5A0B35ED" w14:textId="77777777" w:rsidR="00E1168B" w:rsidRPr="00593BF9" w:rsidRDefault="00E1168B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t>г</w:t>
            </w:r>
          </w:p>
        </w:tc>
        <w:tc>
          <w:tcPr>
            <w:tcW w:w="3997" w:type="pct"/>
            <w:vAlign w:val="center"/>
          </w:tcPr>
          <w:p w14:paraId="7B20A620" w14:textId="77777777" w:rsidR="00E1168B" w:rsidRPr="00593BF9" w:rsidRDefault="00E1168B" w:rsidP="00E1168B">
            <w:pPr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грамм</w:t>
            </w:r>
          </w:p>
        </w:tc>
      </w:tr>
      <w:tr w:rsidR="00E1168B" w:rsidRPr="00593BF9" w14:paraId="74C637D6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37403CF7" w14:textId="557B6280" w:rsidR="00E1168B" w:rsidRPr="00593BF9" w:rsidRDefault="005371B7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t>дм</w:t>
            </w:r>
          </w:p>
        </w:tc>
        <w:tc>
          <w:tcPr>
            <w:tcW w:w="3997" w:type="pct"/>
            <w:vAlign w:val="center"/>
          </w:tcPr>
          <w:p w14:paraId="366FA97F" w14:textId="0D4B9112" w:rsidR="00E1168B" w:rsidRPr="00593BF9" w:rsidRDefault="005371B7" w:rsidP="00E1168B">
            <w:pPr>
              <w:ind w:right="-7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дециметр</w:t>
            </w:r>
          </w:p>
        </w:tc>
      </w:tr>
      <w:tr w:rsidR="00E1168B" w:rsidRPr="00593BF9" w14:paraId="2356A59A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7359109D" w14:textId="6F5B605A" w:rsidR="00E1168B" w:rsidRPr="00593BF9" w:rsidRDefault="005371B7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t>л</w:t>
            </w:r>
          </w:p>
        </w:tc>
        <w:tc>
          <w:tcPr>
            <w:tcW w:w="3997" w:type="pct"/>
            <w:vAlign w:val="center"/>
          </w:tcPr>
          <w:p w14:paraId="3ADF4B40" w14:textId="6467D13C" w:rsidR="00E1168B" w:rsidRPr="00593BF9" w:rsidRDefault="005371B7" w:rsidP="00E1168B">
            <w:pPr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>
              <w:t>литр</w:t>
            </w:r>
          </w:p>
        </w:tc>
      </w:tr>
      <w:tr w:rsidR="00E1168B" w:rsidRPr="00593BF9" w14:paraId="29A9C7AA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4E1BC622" w14:textId="77777777" w:rsidR="00E1168B" w:rsidRPr="00593BF9" w:rsidRDefault="00E1168B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t>м</w:t>
            </w:r>
          </w:p>
        </w:tc>
        <w:tc>
          <w:tcPr>
            <w:tcW w:w="3997" w:type="pct"/>
            <w:vAlign w:val="center"/>
          </w:tcPr>
          <w:p w14:paraId="1A8CE13E" w14:textId="77777777" w:rsidR="00E1168B" w:rsidRPr="00593BF9" w:rsidRDefault="00E1168B" w:rsidP="00E1168B">
            <w:pPr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метр</w:t>
            </w:r>
          </w:p>
        </w:tc>
      </w:tr>
      <w:tr w:rsidR="00E1168B" w:rsidRPr="00593BF9" w14:paraId="0EF6D505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715D8AD0" w14:textId="77777777" w:rsidR="00E1168B" w:rsidRPr="00593BF9" w:rsidRDefault="00E1168B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t>мг</w:t>
            </w:r>
          </w:p>
        </w:tc>
        <w:tc>
          <w:tcPr>
            <w:tcW w:w="3997" w:type="pct"/>
            <w:vAlign w:val="center"/>
          </w:tcPr>
          <w:p w14:paraId="2CA34766" w14:textId="77777777" w:rsidR="00E1168B" w:rsidRPr="00593BF9" w:rsidRDefault="00E1168B" w:rsidP="00E1168B">
            <w:pPr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bCs/>
                <w:iCs/>
                <w:szCs w:val="24"/>
              </w:rPr>
              <w:t>миллиграмм</w:t>
            </w:r>
          </w:p>
        </w:tc>
      </w:tr>
      <w:tr w:rsidR="00E1168B" w:rsidRPr="00593BF9" w14:paraId="13A1C5C2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2E56E6CD" w14:textId="77777777" w:rsidR="00E1168B" w:rsidRPr="00593BF9" w:rsidRDefault="00E1168B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lastRenderedPageBreak/>
              <w:t>мин</w:t>
            </w:r>
          </w:p>
        </w:tc>
        <w:tc>
          <w:tcPr>
            <w:tcW w:w="3997" w:type="pct"/>
            <w:vAlign w:val="center"/>
          </w:tcPr>
          <w:p w14:paraId="56E112F9" w14:textId="77777777" w:rsidR="00E1168B" w:rsidRPr="00593BF9" w:rsidRDefault="00E1168B" w:rsidP="00E1168B">
            <w:pPr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bCs/>
                <w:iCs/>
                <w:szCs w:val="24"/>
              </w:rPr>
              <w:t>минута</w:t>
            </w:r>
          </w:p>
        </w:tc>
      </w:tr>
      <w:tr w:rsidR="00E1168B" w:rsidRPr="00593BF9" w14:paraId="384A2054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402C5B26" w14:textId="77777777" w:rsidR="00E1168B" w:rsidRPr="00593BF9" w:rsidRDefault="00E1168B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t>мм</w:t>
            </w:r>
          </w:p>
        </w:tc>
        <w:tc>
          <w:tcPr>
            <w:tcW w:w="3997" w:type="pct"/>
            <w:vAlign w:val="center"/>
          </w:tcPr>
          <w:p w14:paraId="00B19913" w14:textId="77777777" w:rsidR="00E1168B" w:rsidRPr="00593BF9" w:rsidRDefault="00E1168B" w:rsidP="00E1168B">
            <w:pPr>
              <w:widowControl w:val="0"/>
              <w:tabs>
                <w:tab w:val="left" w:pos="708"/>
              </w:tabs>
              <w:spacing w:line="260" w:lineRule="auto"/>
              <w:contextualSpacing/>
              <w:jc w:val="both"/>
              <w:rPr>
                <w:rFonts w:eastAsia="Times New Roman"/>
                <w:snapToGrid w:val="0"/>
                <w:color w:val="000000"/>
                <w:szCs w:val="24"/>
                <w:lang w:eastAsia="ru-RU"/>
              </w:rPr>
            </w:pPr>
            <w:r>
              <w:rPr>
                <w:bCs/>
                <w:iCs/>
                <w:szCs w:val="24"/>
              </w:rPr>
              <w:t>миллиметр</w:t>
            </w:r>
          </w:p>
        </w:tc>
      </w:tr>
      <w:tr w:rsidR="00E1168B" w:rsidRPr="00593BF9" w14:paraId="3C3213DF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0EC719BA" w14:textId="6BF523D3" w:rsidR="00E1168B" w:rsidRPr="00593BF9" w:rsidRDefault="00E1168B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t>с</w:t>
            </w:r>
            <w:r w:rsidR="005371B7">
              <w:rPr>
                <w:szCs w:val="24"/>
              </w:rPr>
              <w:t>ек</w:t>
            </w:r>
          </w:p>
        </w:tc>
        <w:tc>
          <w:tcPr>
            <w:tcW w:w="3997" w:type="pct"/>
            <w:vAlign w:val="center"/>
          </w:tcPr>
          <w:p w14:paraId="0732A008" w14:textId="77777777" w:rsidR="00E1168B" w:rsidRPr="00593BF9" w:rsidRDefault="00E1168B" w:rsidP="00E1168B">
            <w:pPr>
              <w:widowControl w:val="0"/>
              <w:tabs>
                <w:tab w:val="left" w:pos="708"/>
              </w:tabs>
              <w:spacing w:line="260" w:lineRule="auto"/>
              <w:contextualSpacing/>
              <w:jc w:val="both"/>
              <w:rPr>
                <w:rFonts w:eastAsia="Times New Roman"/>
                <w:snapToGrid w:val="0"/>
                <w:color w:val="000000"/>
                <w:szCs w:val="24"/>
                <w:lang w:eastAsia="ru-RU"/>
              </w:rPr>
            </w:pPr>
            <w:r>
              <w:t>секунда</w:t>
            </w:r>
          </w:p>
        </w:tc>
      </w:tr>
      <w:tr w:rsidR="00E1168B" w:rsidRPr="00593BF9" w14:paraId="44925003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683117FE" w14:textId="77777777" w:rsidR="00E1168B" w:rsidRPr="00593BF9" w:rsidRDefault="00E1168B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>
              <w:rPr>
                <w:szCs w:val="24"/>
              </w:rPr>
              <w:t>см</w:t>
            </w:r>
          </w:p>
        </w:tc>
        <w:tc>
          <w:tcPr>
            <w:tcW w:w="3997" w:type="pct"/>
            <w:vAlign w:val="center"/>
          </w:tcPr>
          <w:p w14:paraId="3E725E24" w14:textId="77777777" w:rsidR="00E1168B" w:rsidRPr="00593BF9" w:rsidRDefault="00E1168B" w:rsidP="00E1168B">
            <w:pPr>
              <w:widowControl w:val="0"/>
              <w:tabs>
                <w:tab w:val="left" w:pos="708"/>
              </w:tabs>
              <w:spacing w:line="260" w:lineRule="auto"/>
              <w:contextualSpacing/>
              <w:jc w:val="both"/>
              <w:rPr>
                <w:rFonts w:eastAsia="Times New Roman"/>
                <w:noProof/>
                <w:snapToGrid w:val="0"/>
                <w:color w:val="000000"/>
                <w:position w:val="-12"/>
                <w:szCs w:val="24"/>
                <w:lang w:eastAsia="ru-RU"/>
              </w:rPr>
            </w:pPr>
            <w:r>
              <w:t>сантиметр</w:t>
            </w:r>
          </w:p>
        </w:tc>
      </w:tr>
      <w:tr w:rsidR="00E1168B" w:rsidRPr="00593BF9" w14:paraId="22B88DC4" w14:textId="77777777" w:rsidTr="006D223C">
        <w:trPr>
          <w:trHeight w:val="72"/>
          <w:jc w:val="center"/>
        </w:trPr>
        <w:tc>
          <w:tcPr>
            <w:tcW w:w="1003" w:type="pct"/>
            <w:tcBorders>
              <w:left w:val="single" w:sz="12" w:space="0" w:color="auto"/>
            </w:tcBorders>
            <w:vAlign w:val="center"/>
          </w:tcPr>
          <w:p w14:paraId="74CDD456" w14:textId="77777777" w:rsidR="00E1168B" w:rsidRPr="00593BF9" w:rsidRDefault="00E1168B" w:rsidP="00E1168B">
            <w:pPr>
              <w:ind w:right="-7"/>
              <w:jc w:val="both"/>
              <w:rPr>
                <w:rFonts w:eastAsia="Times New Roman"/>
                <w:i/>
                <w:szCs w:val="24"/>
                <w:lang w:eastAsia="ru-RU"/>
              </w:rPr>
            </w:pPr>
            <w:r w:rsidRPr="00F47E2D">
              <w:t>°С</w:t>
            </w:r>
          </w:p>
        </w:tc>
        <w:tc>
          <w:tcPr>
            <w:tcW w:w="3997" w:type="pct"/>
            <w:vAlign w:val="center"/>
          </w:tcPr>
          <w:p w14:paraId="1757E9FF" w14:textId="77777777" w:rsidR="00E1168B" w:rsidRPr="00593BF9" w:rsidRDefault="00E1168B" w:rsidP="00E1168B">
            <w:pPr>
              <w:widowControl w:val="0"/>
              <w:tabs>
                <w:tab w:val="left" w:pos="708"/>
              </w:tabs>
              <w:spacing w:line="260" w:lineRule="auto"/>
              <w:ind w:left="360" w:hanging="380"/>
              <w:contextualSpacing/>
              <w:jc w:val="both"/>
              <w:rPr>
                <w:rFonts w:eastAsia="Times New Roman"/>
                <w:noProof/>
                <w:snapToGrid w:val="0"/>
                <w:color w:val="000000"/>
                <w:position w:val="-12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</w:rPr>
              <w:t>градус Цельсия</w:t>
            </w:r>
          </w:p>
        </w:tc>
      </w:tr>
    </w:tbl>
    <w:p w14:paraId="4B0C8E8E" w14:textId="3422ECA5" w:rsidR="00E1168B" w:rsidRPr="00E1168B" w:rsidRDefault="00E1168B" w:rsidP="00CC014F">
      <w:pPr>
        <w:sectPr w:rsidR="00E1168B" w:rsidRPr="00E1168B" w:rsidSect="00C91CA3">
          <w:headerReference w:type="even" r:id="rId20"/>
          <w:headerReference w:type="first" r:id="rId21"/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C0B6D4D" w14:textId="2FF7AB06" w:rsidR="00E968CC" w:rsidRDefault="00F6547B" w:rsidP="009B58A6">
      <w:pPr>
        <w:pStyle w:val="10"/>
        <w:numPr>
          <w:ilvl w:val="0"/>
          <w:numId w:val="66"/>
        </w:numPr>
        <w:tabs>
          <w:tab w:val="left" w:pos="567"/>
        </w:tabs>
        <w:spacing w:after="240"/>
        <w:ind w:left="0" w:firstLine="0"/>
        <w:jc w:val="both"/>
      </w:pPr>
      <w:bookmarkStart w:id="166" w:name="_Toc158285086"/>
      <w:r w:rsidRPr="009674EA">
        <w:lastRenderedPageBreak/>
        <w:t>УЧАСТНИКИ БИЗНЕС-ПРОЦЕССА</w:t>
      </w:r>
      <w:bookmarkEnd w:id="162"/>
      <w:bookmarkEnd w:id="166"/>
    </w:p>
    <w:p w14:paraId="3D6CFB9D" w14:textId="1E2B11E5" w:rsidR="00682D71" w:rsidRDefault="00AE733C" w:rsidP="009B58A6">
      <w:pPr>
        <w:pStyle w:val="afd"/>
        <w:numPr>
          <w:ilvl w:val="0"/>
          <w:numId w:val="19"/>
        </w:numPr>
        <w:tabs>
          <w:tab w:val="left" w:pos="567"/>
        </w:tabs>
        <w:spacing w:before="120"/>
        <w:ind w:left="0" w:firstLine="0"/>
      </w:pPr>
      <w:r w:rsidRPr="00AE733C">
        <w:t>В выполнении процедур</w:t>
      </w:r>
      <w:r w:rsidR="00682D71" w:rsidRPr="00C80378">
        <w:t>, указанных</w:t>
      </w:r>
      <w:r w:rsidR="009655A2" w:rsidRPr="00C80378">
        <w:t xml:space="preserve"> в</w:t>
      </w:r>
      <w:r w:rsidR="009655A2">
        <w:t> </w:t>
      </w:r>
      <w:r w:rsidR="009655A2" w:rsidRPr="00AE733C">
        <w:t>н</w:t>
      </w:r>
      <w:r w:rsidRPr="00AE733C">
        <w:t>астоящих Типовых требованиях</w:t>
      </w:r>
      <w:r w:rsidR="00682D71" w:rsidRPr="00C80378">
        <w:t>, участвуют:</w:t>
      </w:r>
    </w:p>
    <w:p w14:paraId="219B5272" w14:textId="2C1851D6" w:rsidR="009E5352" w:rsidRPr="003F3D09" w:rsidRDefault="009E5352" w:rsidP="00940149">
      <w:pPr>
        <w:pStyle w:val="afd"/>
        <w:numPr>
          <w:ilvl w:val="0"/>
          <w:numId w:val="132"/>
        </w:numPr>
        <w:tabs>
          <w:tab w:val="left" w:pos="567"/>
        </w:tabs>
        <w:spacing w:before="60"/>
        <w:ind w:left="567" w:hanging="397"/>
        <w:jc w:val="left"/>
        <w:rPr>
          <w:bCs/>
        </w:rPr>
      </w:pPr>
      <w:r w:rsidRPr="009E5352">
        <w:rPr>
          <w:rFonts w:eastAsia="Calibri"/>
        </w:rPr>
        <w:t>Технологическая служба ОГ</w:t>
      </w:r>
      <w:r w:rsidR="000F4ACB">
        <w:rPr>
          <w:rFonts w:eastAsia="Calibri"/>
        </w:rPr>
        <w:t>;</w:t>
      </w:r>
    </w:p>
    <w:p w14:paraId="398C8185" w14:textId="01A97DE4" w:rsidR="00892E02" w:rsidRDefault="00892E02" w:rsidP="00940149">
      <w:pPr>
        <w:pStyle w:val="afd"/>
        <w:numPr>
          <w:ilvl w:val="0"/>
          <w:numId w:val="132"/>
        </w:numPr>
        <w:tabs>
          <w:tab w:val="left" w:pos="567"/>
        </w:tabs>
        <w:spacing w:before="60"/>
        <w:ind w:left="567" w:hanging="397"/>
        <w:jc w:val="left"/>
        <w:rPr>
          <w:bCs/>
        </w:rPr>
      </w:pPr>
      <w:r w:rsidRPr="003F3D09">
        <w:rPr>
          <w:bCs/>
        </w:rPr>
        <w:t>КНИПИ</w:t>
      </w:r>
      <w:r w:rsidR="00D476E1">
        <w:rPr>
          <w:bCs/>
        </w:rPr>
        <w:t>;</w:t>
      </w:r>
    </w:p>
    <w:p w14:paraId="6A61909C" w14:textId="07B86F85" w:rsidR="002E4EBA" w:rsidRPr="002E4EBA" w:rsidRDefault="002E4EBA" w:rsidP="00940149">
      <w:pPr>
        <w:pStyle w:val="afd"/>
        <w:numPr>
          <w:ilvl w:val="0"/>
          <w:numId w:val="132"/>
        </w:numPr>
        <w:tabs>
          <w:tab w:val="left" w:pos="567"/>
        </w:tabs>
        <w:spacing w:before="60"/>
        <w:ind w:left="567" w:hanging="397"/>
        <w:jc w:val="left"/>
        <w:rPr>
          <w:bCs/>
        </w:rPr>
      </w:pPr>
      <w:r>
        <w:rPr>
          <w:bCs/>
        </w:rPr>
        <w:t>СИ СТ</w:t>
      </w:r>
      <w:r>
        <w:rPr>
          <w:bCs/>
          <w:lang w:val="en-US"/>
        </w:rPr>
        <w:t>;</w:t>
      </w:r>
    </w:p>
    <w:p w14:paraId="57FFB465" w14:textId="71F51368" w:rsidR="002E4EBA" w:rsidRPr="000A473D" w:rsidRDefault="002E4EBA" w:rsidP="00940149">
      <w:pPr>
        <w:pStyle w:val="afd"/>
        <w:numPr>
          <w:ilvl w:val="0"/>
          <w:numId w:val="132"/>
        </w:numPr>
        <w:tabs>
          <w:tab w:val="left" w:pos="567"/>
        </w:tabs>
        <w:spacing w:before="60"/>
        <w:ind w:left="567" w:hanging="397"/>
        <w:jc w:val="left"/>
        <w:rPr>
          <w:bCs/>
        </w:rPr>
      </w:pPr>
      <w:r>
        <w:rPr>
          <w:bCs/>
        </w:rPr>
        <w:t>СИ ХПП</w:t>
      </w:r>
      <w:r>
        <w:rPr>
          <w:bCs/>
          <w:lang w:val="en-US"/>
        </w:rPr>
        <w:t>;</w:t>
      </w:r>
    </w:p>
    <w:p w14:paraId="1CB2B124" w14:textId="7348D01E" w:rsidR="009C2027" w:rsidRPr="009D178F" w:rsidRDefault="00B3109D" w:rsidP="00940149">
      <w:pPr>
        <w:pStyle w:val="afd"/>
        <w:numPr>
          <w:ilvl w:val="0"/>
          <w:numId w:val="132"/>
        </w:numPr>
        <w:tabs>
          <w:tab w:val="left" w:pos="567"/>
        </w:tabs>
        <w:spacing w:before="60"/>
        <w:ind w:left="567" w:hanging="397"/>
        <w:jc w:val="left"/>
        <w:rPr>
          <w:bCs/>
        </w:rPr>
        <w:sectPr w:rsidR="009C2027" w:rsidRPr="009D178F" w:rsidSect="00C91CA3"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 w:rsidRPr="000A473D">
        <w:rPr>
          <w:bCs/>
        </w:rPr>
        <w:t>Исполнитель работ</w:t>
      </w:r>
      <w:r w:rsidR="00892E02" w:rsidRPr="000A473D">
        <w:rPr>
          <w:bCs/>
        </w:rPr>
        <w:t xml:space="preserve"> </w:t>
      </w:r>
      <w:r w:rsidR="00910D39" w:rsidRPr="000A473D">
        <w:rPr>
          <w:bCs/>
        </w:rPr>
        <w:t>по ОПЗ</w:t>
      </w:r>
      <w:r w:rsidR="00BB055C">
        <w:rPr>
          <w:bCs/>
        </w:rPr>
        <w:t>.</w:t>
      </w:r>
    </w:p>
    <w:p w14:paraId="2942F229" w14:textId="376E97FD" w:rsidR="009674EA" w:rsidRDefault="002166D5" w:rsidP="009C2027">
      <w:pPr>
        <w:pStyle w:val="10"/>
        <w:numPr>
          <w:ilvl w:val="0"/>
          <w:numId w:val="66"/>
        </w:numPr>
        <w:tabs>
          <w:tab w:val="left" w:pos="567"/>
        </w:tabs>
        <w:spacing w:after="240"/>
        <w:ind w:left="0" w:firstLine="0"/>
        <w:jc w:val="both"/>
      </w:pPr>
      <w:bookmarkStart w:id="167" w:name="_Toc150412035"/>
      <w:bookmarkStart w:id="168" w:name="_Toc158285087"/>
      <w:r>
        <w:lastRenderedPageBreak/>
        <w:t>ОБЩИЕ</w:t>
      </w:r>
      <w:r w:rsidRPr="009674EA">
        <w:t xml:space="preserve"> </w:t>
      </w:r>
      <w:r w:rsidR="00F6547B" w:rsidRPr="009674EA">
        <w:t>ПОЛОЖЕНИЯ</w:t>
      </w:r>
      <w:bookmarkEnd w:id="167"/>
      <w:bookmarkEnd w:id="168"/>
    </w:p>
    <w:p w14:paraId="0850CD04" w14:textId="0E4A5EB5" w:rsidR="000D3FA1" w:rsidRDefault="000D3FA1" w:rsidP="009B58A6">
      <w:pPr>
        <w:pStyle w:val="S0"/>
        <w:numPr>
          <w:ilvl w:val="0"/>
          <w:numId w:val="21"/>
        </w:numPr>
        <w:tabs>
          <w:tab w:val="clear" w:pos="1690"/>
          <w:tab w:val="left" w:pos="567"/>
        </w:tabs>
        <w:spacing w:before="120"/>
        <w:ind w:left="0" w:firstLine="0"/>
      </w:pPr>
      <w:r>
        <w:t xml:space="preserve">Основными принципами технологии </w:t>
      </w:r>
      <w:r w:rsidR="009E1FBE">
        <w:t xml:space="preserve">химической </w:t>
      </w:r>
      <w:r w:rsidR="00433DE8">
        <w:t>ОПЗ</w:t>
      </w:r>
      <w:r>
        <w:t xml:space="preserve"> скважин являются: </w:t>
      </w:r>
    </w:p>
    <w:p w14:paraId="1ED5B5D2" w14:textId="2622C103" w:rsidR="000D3FA1" w:rsidRDefault="000D3FA1" w:rsidP="009B58A6">
      <w:pPr>
        <w:numPr>
          <w:ilvl w:val="0"/>
          <w:numId w:val="20"/>
        </w:numPr>
        <w:tabs>
          <w:tab w:val="left" w:pos="567"/>
        </w:tabs>
        <w:spacing w:before="60"/>
        <w:ind w:left="567" w:hanging="397"/>
        <w:jc w:val="both"/>
      </w:pPr>
      <w:r>
        <w:t>восстановление продуктивности скважин</w:t>
      </w:r>
      <w:r w:rsidR="009655A2">
        <w:t xml:space="preserve"> в с</w:t>
      </w:r>
      <w:r>
        <w:t>лучае, если продуктивность ограничена состоянием ствола скважины, перфорационных каналов</w:t>
      </w:r>
      <w:r w:rsidR="009655A2">
        <w:t xml:space="preserve"> и П</w:t>
      </w:r>
      <w:r w:rsidR="00433DE8">
        <w:t>ЗП</w:t>
      </w:r>
      <w:r w:rsidR="00494D94">
        <w:t>*</w:t>
      </w:r>
      <w:r>
        <w:t>,</w:t>
      </w:r>
      <w:r w:rsidR="009655A2">
        <w:t xml:space="preserve"> за с</w:t>
      </w:r>
      <w:r>
        <w:t>чет воздействия</w:t>
      </w:r>
      <w:r w:rsidR="009655A2">
        <w:t xml:space="preserve"> на к</w:t>
      </w:r>
      <w:r>
        <w:t xml:space="preserve">ольматирующие вещества </w:t>
      </w:r>
      <w:r w:rsidR="00682D71">
        <w:t>физико-химическими методами</w:t>
      </w:r>
      <w:r w:rsidR="009655A2">
        <w:t xml:space="preserve"> с и</w:t>
      </w:r>
      <w:r w:rsidR="00682D71">
        <w:t>спользованием</w:t>
      </w:r>
      <w:r w:rsidR="00DF4F75">
        <w:t xml:space="preserve"> </w:t>
      </w:r>
      <w:r w:rsidR="00433DE8">
        <w:t>ХР</w:t>
      </w:r>
      <w:r w:rsidR="00494D94">
        <w:t>**</w:t>
      </w:r>
      <w:r>
        <w:t>;</w:t>
      </w:r>
    </w:p>
    <w:p w14:paraId="07AD08F1" w14:textId="72BE8BB7" w:rsidR="000D3FA1" w:rsidRDefault="000D3FA1" w:rsidP="009B58A6">
      <w:pPr>
        <w:numPr>
          <w:ilvl w:val="0"/>
          <w:numId w:val="20"/>
        </w:numPr>
        <w:tabs>
          <w:tab w:val="left" w:pos="567"/>
        </w:tabs>
        <w:spacing w:before="60"/>
        <w:ind w:left="567" w:hanging="397"/>
        <w:jc w:val="both"/>
      </w:pPr>
      <w:r>
        <w:t>увеличение продуктивности скважин</w:t>
      </w:r>
      <w:r w:rsidR="009655A2">
        <w:t xml:space="preserve"> за с</w:t>
      </w:r>
      <w:r>
        <w:t>чет воздействия</w:t>
      </w:r>
      <w:r w:rsidR="009655A2">
        <w:t xml:space="preserve"> на с</w:t>
      </w:r>
      <w:r>
        <w:t xml:space="preserve">труктуру порового пространства скелета породы вблизи </w:t>
      </w:r>
      <w:r w:rsidR="00433DE8">
        <w:t>ПЗП</w:t>
      </w:r>
      <w:r>
        <w:t xml:space="preserve"> </w:t>
      </w:r>
      <w:r w:rsidR="004447BB">
        <w:t>скважин;</w:t>
      </w:r>
    </w:p>
    <w:p w14:paraId="143CBC40" w14:textId="5EAE1083" w:rsidR="00742E0C" w:rsidRDefault="000D3FA1" w:rsidP="009B58A6">
      <w:pPr>
        <w:numPr>
          <w:ilvl w:val="0"/>
          <w:numId w:val="20"/>
        </w:numPr>
        <w:tabs>
          <w:tab w:val="left" w:pos="567"/>
        </w:tabs>
        <w:spacing w:before="60"/>
        <w:ind w:left="567" w:hanging="397"/>
        <w:jc w:val="both"/>
      </w:pPr>
      <w:r>
        <w:t>снижение скин-фактора</w:t>
      </w:r>
      <w:r w:rsidR="009655A2">
        <w:t xml:space="preserve"> за с</w:t>
      </w:r>
      <w:r>
        <w:t xml:space="preserve">чет уменьшения радиуса поврежденной зоны </w:t>
      </w:r>
      <w:r w:rsidR="009655A2">
        <w:t>и (или)</w:t>
      </w:r>
      <w:r>
        <w:t xml:space="preserve"> повышения проницаемости матрицы</w:t>
      </w:r>
      <w:r w:rsidR="004A4230">
        <w:t xml:space="preserve"> коллектора</w:t>
      </w:r>
      <w:r>
        <w:t>.</w:t>
      </w:r>
    </w:p>
    <w:p w14:paraId="05513C1C" w14:textId="415905EA" w:rsidR="00494D94" w:rsidRPr="00334A2F" w:rsidRDefault="00494D94" w:rsidP="00494D94">
      <w:pPr>
        <w:pStyle w:val="M0"/>
        <w:spacing w:before="120"/>
        <w:ind w:left="567"/>
        <w:rPr>
          <w:szCs w:val="24"/>
        </w:rPr>
      </w:pPr>
      <w:r w:rsidRPr="00334A2F">
        <w:rPr>
          <w:i/>
          <w:szCs w:val="24"/>
          <w:u w:val="single"/>
        </w:rPr>
        <w:t>Примечание:</w:t>
      </w:r>
      <w:r w:rsidRPr="00334A2F">
        <w:rPr>
          <w:i/>
          <w:szCs w:val="24"/>
        </w:rPr>
        <w:t xml:space="preserve">* </w:t>
      </w:r>
      <w:r w:rsidRPr="00494D94">
        <w:rPr>
          <w:i/>
          <w:szCs w:val="24"/>
        </w:rPr>
        <w:t>участок пласта, который примыкает к стволу скважины, в пределах которого изменяются фильтрационные свойства продуктивного пласта на этапе строительства, ремонта или же эксплуатации скважины.</w:t>
      </w:r>
    </w:p>
    <w:p w14:paraId="50A203CD" w14:textId="74ADB5C1" w:rsidR="00494D94" w:rsidRPr="00494D94" w:rsidRDefault="00494D94" w:rsidP="00494D94">
      <w:pPr>
        <w:pStyle w:val="S0"/>
        <w:spacing w:before="120"/>
        <w:ind w:left="567"/>
        <w:rPr>
          <w:i/>
        </w:rPr>
      </w:pPr>
      <w:r w:rsidRPr="00334A2F">
        <w:rPr>
          <w:i/>
        </w:rPr>
        <w:t xml:space="preserve">** </w:t>
      </w:r>
      <w:r w:rsidRPr="00494D94">
        <w:rPr>
          <w:i/>
        </w:rPr>
        <w:t xml:space="preserve">вещество или смесь веществ, используемые в товарной форме или в качестве добавок в технологические жидкости для воздействия на процессы, связанные с добычей, сбором, подготовкой и транспортом </w:t>
      </w:r>
      <w:r w:rsidR="00775F5E">
        <w:rPr>
          <w:i/>
        </w:rPr>
        <w:t>УВС</w:t>
      </w:r>
      <w:r w:rsidRPr="00494D94">
        <w:rPr>
          <w:i/>
        </w:rPr>
        <w:t xml:space="preserve"> и воды.</w:t>
      </w:r>
    </w:p>
    <w:p w14:paraId="36DD9CEF" w14:textId="5F4CB867" w:rsidR="00681005" w:rsidRPr="00211698" w:rsidRDefault="00681005" w:rsidP="00681005">
      <w:pPr>
        <w:pStyle w:val="S0"/>
        <w:numPr>
          <w:ilvl w:val="0"/>
          <w:numId w:val="21"/>
        </w:numPr>
        <w:tabs>
          <w:tab w:val="clear" w:pos="1690"/>
          <w:tab w:val="left" w:pos="567"/>
        </w:tabs>
        <w:spacing w:before="120"/>
        <w:ind w:left="0" w:firstLine="0"/>
      </w:pPr>
      <w:r w:rsidRPr="00211698">
        <w:t xml:space="preserve">ОПИ </w:t>
      </w:r>
      <w:r w:rsidR="000C25D9">
        <w:t>новой технологии</w:t>
      </w:r>
      <w:r w:rsidRPr="00211698">
        <w:t xml:space="preserve"> ОПЗ проводится для подтверждения заявленных характеристик, применимости и эффективности в конкретных геолого-технических условиях для последующего внедрения в ОГ испытанной технологии.</w:t>
      </w:r>
    </w:p>
    <w:p w14:paraId="24A28EFF" w14:textId="77777777" w:rsidR="00681005" w:rsidRDefault="00681005" w:rsidP="00681005">
      <w:pPr>
        <w:tabs>
          <w:tab w:val="left" w:pos="567"/>
        </w:tabs>
        <w:spacing w:before="60"/>
        <w:ind w:left="567"/>
        <w:jc w:val="both"/>
      </w:pPr>
    </w:p>
    <w:p w14:paraId="20058A85" w14:textId="77777777" w:rsidR="009655A2" w:rsidRDefault="009655A2" w:rsidP="00BA3F06">
      <w:pPr>
        <w:pStyle w:val="10"/>
        <w:spacing w:after="120"/>
        <w:jc w:val="both"/>
        <w:sectPr w:rsidR="009655A2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169" w:name="_Toc124778137"/>
    </w:p>
    <w:p w14:paraId="4328C7AB" w14:textId="1B1AD516" w:rsidR="009E0B32" w:rsidRPr="005D1D0F" w:rsidRDefault="00C142BD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</w:pPr>
      <w:bookmarkStart w:id="170" w:name="_Toc150412036"/>
      <w:bookmarkStart w:id="171" w:name="_Toc158285088"/>
      <w:r w:rsidRPr="005D1D0F">
        <w:rPr>
          <w:rFonts w:ascii="Arial" w:hAnsi="Arial" w:cs="Arial"/>
          <w:b/>
          <w:sz w:val="32"/>
          <w:szCs w:val="32"/>
        </w:rPr>
        <w:lastRenderedPageBreak/>
        <w:t>КЛАССИФИКАЦИЯ И </w:t>
      </w:r>
      <w:r>
        <w:rPr>
          <w:rFonts w:ascii="Arial" w:hAnsi="Arial" w:cs="Arial"/>
          <w:b/>
          <w:sz w:val="32"/>
          <w:szCs w:val="32"/>
        </w:rPr>
        <w:t>ОСОБЕННОСТИ</w:t>
      </w:r>
      <w:r w:rsidRPr="005D1D0F">
        <w:rPr>
          <w:rFonts w:ascii="Arial" w:hAnsi="Arial" w:cs="Arial"/>
          <w:b/>
          <w:sz w:val="32"/>
          <w:szCs w:val="32"/>
        </w:rPr>
        <w:t xml:space="preserve"> ПРИМЕНИМОСТИ ТЕХНОЛОГИЙ ХИМИЧЕСКОЙ </w:t>
      </w:r>
      <w:bookmarkEnd w:id="169"/>
      <w:r w:rsidRPr="005D1D0F">
        <w:rPr>
          <w:rFonts w:ascii="Arial" w:hAnsi="Arial" w:cs="Arial"/>
          <w:b/>
          <w:sz w:val="32"/>
          <w:szCs w:val="32"/>
        </w:rPr>
        <w:t>ОБРАБОТКИ ПРИЗАБОЙНОЙ ЗОНЫ</w:t>
      </w:r>
      <w:bookmarkEnd w:id="170"/>
      <w:bookmarkEnd w:id="171"/>
    </w:p>
    <w:p w14:paraId="09E8CA01" w14:textId="357B458E" w:rsidR="00E86E02" w:rsidRPr="00E86E02" w:rsidRDefault="00E86E02" w:rsidP="00E86E02">
      <w:pPr>
        <w:pStyle w:val="afd"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172" w:name="_Toc150412037"/>
      <w:bookmarkStart w:id="173" w:name="_Toc158285089"/>
      <w:r>
        <w:rPr>
          <w:rFonts w:ascii="Arial" w:hAnsi="Arial" w:cs="Arial"/>
          <w:b/>
        </w:rPr>
        <w:t>ТЕХНОЛОГИИ ХИМИЧЕСКОЙ ОБРАБОТКИ ПРИЗАБОЙНОЙ ЗОНЫ СКВАЖИН</w:t>
      </w:r>
      <w:bookmarkEnd w:id="172"/>
      <w:bookmarkEnd w:id="173"/>
    </w:p>
    <w:p w14:paraId="3576DB26" w14:textId="35E75991" w:rsidR="00C26059" w:rsidRPr="00C26059" w:rsidRDefault="00C26059" w:rsidP="00C26059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C26059">
        <w:t>Классификация и особенности технологий химической ОПЗ представлены в Таблице </w:t>
      </w:r>
      <w:r w:rsidR="00EC25B6">
        <w:t>2</w:t>
      </w:r>
      <w:r w:rsidRPr="00C26059">
        <w:t>.</w:t>
      </w:r>
    </w:p>
    <w:p w14:paraId="7DBD5B47" w14:textId="692EEFC2" w:rsidR="007645D0" w:rsidRPr="00C8704A" w:rsidRDefault="007645D0" w:rsidP="005D1D0F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r w:rsidRPr="00C8704A">
        <w:rPr>
          <w:rFonts w:ascii="Arial" w:hAnsi="Arial" w:cs="Arial"/>
          <w:b/>
          <w:bCs/>
          <w:sz w:val="20"/>
          <w:szCs w:val="20"/>
        </w:rPr>
        <w:t xml:space="preserve">Таблица </w:t>
      </w:r>
      <w:r w:rsidR="00EC25B6">
        <w:rPr>
          <w:rFonts w:ascii="Arial" w:hAnsi="Arial" w:cs="Arial"/>
          <w:b/>
          <w:bCs/>
          <w:sz w:val="20"/>
          <w:szCs w:val="20"/>
        </w:rPr>
        <w:t>2</w:t>
      </w:r>
    </w:p>
    <w:p w14:paraId="6463A176" w14:textId="7FD76BC5" w:rsidR="007645D0" w:rsidRPr="00C8704A" w:rsidRDefault="007645D0" w:rsidP="005D1D0F">
      <w:pPr>
        <w:spacing w:after="60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Классификация</w:t>
      </w:r>
      <w:r w:rsidR="009655A2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и </w:t>
      </w:r>
      <w:r w:rsidR="000C1014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особенности</w:t>
      </w:r>
      <w:r w:rsidRPr="00C8704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технологий </w:t>
      </w:r>
      <w:r w:rsidR="007E12D0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химической </w:t>
      </w:r>
      <w:r w:rsidRPr="00C8704A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ОПЗ скважин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2181"/>
        <w:gridCol w:w="2121"/>
        <w:gridCol w:w="1985"/>
        <w:gridCol w:w="2942"/>
      </w:tblGrid>
      <w:tr w:rsidR="00FC6765" w:rsidRPr="00C8704A" w14:paraId="6E657DD0" w14:textId="77777777" w:rsidTr="00E30020">
        <w:trPr>
          <w:trHeight w:val="285"/>
          <w:tblHeader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BA6B9BA" w14:textId="0445C334" w:rsidR="00FC6765" w:rsidRPr="00C8704A" w:rsidRDefault="00FC6765" w:rsidP="00FC676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№пп</w:t>
            </w:r>
          </w:p>
        </w:tc>
        <w:tc>
          <w:tcPr>
            <w:tcW w:w="1107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D3610A5" w14:textId="5F6187E1" w:rsidR="00FC6765" w:rsidRPr="00C8704A" w:rsidRDefault="00FC6765" w:rsidP="00FC676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C8704A">
              <w:rPr>
                <w:rFonts w:ascii="Arial" w:hAnsi="Arial" w:cs="Arial"/>
                <w:b/>
                <w:caps/>
                <w:sz w:val="16"/>
                <w:szCs w:val="20"/>
              </w:rPr>
              <w:t>Технология ОПЗ</w:t>
            </w:r>
          </w:p>
        </w:tc>
        <w:tc>
          <w:tcPr>
            <w:tcW w:w="2083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7E296F8A" w14:textId="77777777" w:rsidR="00FC6765" w:rsidRPr="00C8704A" w:rsidRDefault="00FC6765" w:rsidP="00FC676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C8704A">
              <w:rPr>
                <w:rFonts w:ascii="Arial" w:hAnsi="Arial" w:cs="Arial"/>
                <w:b/>
                <w:caps/>
                <w:sz w:val="16"/>
                <w:szCs w:val="20"/>
              </w:rPr>
              <w:t>Описание</w:t>
            </w:r>
          </w:p>
        </w:tc>
        <w:tc>
          <w:tcPr>
            <w:tcW w:w="14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A90D07" w14:textId="005E18C9" w:rsidR="00FC6765" w:rsidRPr="00C8704A" w:rsidRDefault="00FC6765" w:rsidP="000C1014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3A40FA">
              <w:rPr>
                <w:rFonts w:ascii="Arial" w:hAnsi="Arial" w:cs="Arial"/>
                <w:b/>
                <w:caps/>
                <w:sz w:val="16"/>
                <w:szCs w:val="20"/>
              </w:rPr>
              <w:t>Особенности технологии</w:t>
            </w:r>
          </w:p>
        </w:tc>
      </w:tr>
      <w:tr w:rsidR="00FC6765" w:rsidRPr="00C8704A" w14:paraId="632EBBF3" w14:textId="77777777" w:rsidTr="000C1014">
        <w:trPr>
          <w:trHeight w:val="248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987E36" w14:textId="062FD922" w:rsidR="00FC6765" w:rsidRPr="003A40FA" w:rsidRDefault="00FC6765" w:rsidP="00FC6765">
            <w:pPr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3A40FA">
              <w:rPr>
                <w:rFonts w:ascii="Arial" w:hAnsi="Arial" w:cs="Arial"/>
                <w:b/>
                <w:caps/>
                <w:sz w:val="16"/>
                <w:szCs w:val="14"/>
              </w:rPr>
              <w:t>Кислотные ОПЗ</w:t>
            </w:r>
          </w:p>
        </w:tc>
      </w:tr>
      <w:tr w:rsidR="00FC6765" w:rsidRPr="00C8704A" w14:paraId="141AA25C" w14:textId="77777777" w:rsidTr="00E30020">
        <w:tc>
          <w:tcPr>
            <w:tcW w:w="317" w:type="pct"/>
            <w:tcBorders>
              <w:top w:val="single" w:sz="12" w:space="0" w:color="auto"/>
            </w:tcBorders>
          </w:tcPr>
          <w:p w14:paraId="2B40F224" w14:textId="18C6A542" w:rsidR="00FC6765" w:rsidRPr="00C8704A" w:rsidRDefault="00FC6765" w:rsidP="005D1D0F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7" w:type="pct"/>
            <w:tcBorders>
              <w:top w:val="single" w:sz="12" w:space="0" w:color="auto"/>
            </w:tcBorders>
          </w:tcPr>
          <w:p w14:paraId="12ED4D6B" w14:textId="193C5594" w:rsidR="00FC6765" w:rsidRPr="00C8704A" w:rsidRDefault="006D2694" w:rsidP="003445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СКВ</w:t>
            </w:r>
          </w:p>
        </w:tc>
        <w:tc>
          <w:tcPr>
            <w:tcW w:w="2083" w:type="pct"/>
            <w:gridSpan w:val="2"/>
            <w:tcBorders>
              <w:top w:val="single" w:sz="12" w:space="0" w:color="auto"/>
            </w:tcBorders>
          </w:tcPr>
          <w:p w14:paraId="34BFCA2E" w14:textId="65D1A938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 xml:space="preserve">Закачка </w:t>
            </w:r>
            <w:r w:rsidR="00305EC6">
              <w:rPr>
                <w:sz w:val="20"/>
                <w:szCs w:val="20"/>
              </w:rPr>
              <w:t>КС</w:t>
            </w:r>
            <w:r w:rsidR="00393218">
              <w:rPr>
                <w:sz w:val="20"/>
                <w:szCs w:val="20"/>
              </w:rPr>
              <w:t>*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о</w:t>
            </w:r>
            <w:r w:rsidRPr="00C8704A">
              <w:rPr>
                <w:sz w:val="20"/>
                <w:szCs w:val="20"/>
              </w:rPr>
              <w:t>бъеме</w:t>
            </w:r>
            <w:r w:rsidR="009655A2" w:rsidRPr="00C8704A">
              <w:rPr>
                <w:sz w:val="20"/>
                <w:szCs w:val="20"/>
              </w:rPr>
              <w:t xml:space="preserve"> от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з</w:t>
            </w:r>
            <w:r w:rsidRPr="00C8704A">
              <w:rPr>
                <w:sz w:val="20"/>
                <w:szCs w:val="20"/>
              </w:rPr>
              <w:t>абоя скважины</w:t>
            </w:r>
            <w:r w:rsidR="009655A2" w:rsidRPr="00C8704A">
              <w:rPr>
                <w:sz w:val="20"/>
                <w:szCs w:val="20"/>
              </w:rPr>
              <w:t xml:space="preserve"> до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в</w:t>
            </w:r>
            <w:r w:rsidRPr="00C8704A">
              <w:rPr>
                <w:sz w:val="20"/>
                <w:szCs w:val="20"/>
              </w:rPr>
              <w:t>ерхних дыр перфорации без продавливания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ласт для очистки перфорационных отверстий, поверхности открытого забоя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с</w:t>
            </w:r>
            <w:r w:rsidRPr="00C8704A">
              <w:rPr>
                <w:sz w:val="20"/>
                <w:szCs w:val="20"/>
              </w:rPr>
              <w:t>тенок скважины</w:t>
            </w:r>
            <w:r w:rsidR="009655A2" w:rsidRPr="00C8704A">
              <w:rPr>
                <w:sz w:val="20"/>
                <w:szCs w:val="20"/>
              </w:rPr>
              <w:t xml:space="preserve"> от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ц</w:t>
            </w:r>
            <w:r w:rsidRPr="00C8704A">
              <w:rPr>
                <w:sz w:val="20"/>
                <w:szCs w:val="20"/>
              </w:rPr>
              <w:t>ементной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г</w:t>
            </w:r>
            <w:r w:rsidRPr="00C8704A">
              <w:rPr>
                <w:sz w:val="20"/>
                <w:szCs w:val="20"/>
              </w:rPr>
              <w:t>линистой корок, продуктов коррозии, солевых отложений</w:t>
            </w:r>
          </w:p>
        </w:tc>
        <w:tc>
          <w:tcPr>
            <w:tcW w:w="1493" w:type="pct"/>
            <w:tcBorders>
              <w:top w:val="single" w:sz="12" w:space="0" w:color="auto"/>
            </w:tcBorders>
          </w:tcPr>
          <w:p w14:paraId="3CBC050D" w14:textId="25B2812E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Карбонатные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т</w:t>
            </w:r>
            <w:r w:rsidRPr="00C8704A">
              <w:rPr>
                <w:sz w:val="20"/>
                <w:szCs w:val="20"/>
              </w:rPr>
              <w:t xml:space="preserve">ерригенные </w:t>
            </w:r>
            <w:r>
              <w:rPr>
                <w:sz w:val="20"/>
                <w:szCs w:val="20"/>
              </w:rPr>
              <w:t>коллекторы</w:t>
            </w:r>
          </w:p>
        </w:tc>
      </w:tr>
      <w:tr w:rsidR="00FC6765" w:rsidRPr="00C8704A" w14:paraId="61A9B8E0" w14:textId="77777777" w:rsidTr="00E30020">
        <w:tc>
          <w:tcPr>
            <w:tcW w:w="317" w:type="pct"/>
          </w:tcPr>
          <w:p w14:paraId="1C02F8AD" w14:textId="17BE9D6F" w:rsidR="00FC6765" w:rsidRDefault="00FC6765" w:rsidP="000C101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07" w:type="pct"/>
          </w:tcPr>
          <w:p w14:paraId="5CD366B5" w14:textId="7D2A5FD6" w:rsidR="00FC6765" w:rsidRPr="00C8704A" w:rsidRDefault="006D2694" w:rsidP="003445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</w:t>
            </w:r>
          </w:p>
        </w:tc>
        <w:tc>
          <w:tcPr>
            <w:tcW w:w="2083" w:type="pct"/>
            <w:gridSpan w:val="2"/>
          </w:tcPr>
          <w:p w14:paraId="35180BF1" w14:textId="2BC88B2A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 xml:space="preserve">Закачка </w:t>
            </w:r>
            <w:r w:rsidR="00305EC6">
              <w:rPr>
                <w:sz w:val="20"/>
                <w:szCs w:val="20"/>
              </w:rPr>
              <w:t xml:space="preserve">КС </w:t>
            </w:r>
            <w:r w:rsidR="009655A2" w:rsidRPr="00C8704A">
              <w:rPr>
                <w:sz w:val="20"/>
                <w:szCs w:val="20"/>
              </w:rPr>
              <w:t>в</w:t>
            </w:r>
            <w:r w:rsidR="009655A2">
              <w:rPr>
                <w:sz w:val="20"/>
                <w:szCs w:val="20"/>
              </w:rPr>
              <w:t> с</w:t>
            </w:r>
            <w:r>
              <w:rPr>
                <w:sz w:val="20"/>
                <w:szCs w:val="20"/>
              </w:rPr>
              <w:t>кважину</w:t>
            </w:r>
            <w:r w:rsidR="009655A2">
              <w:rPr>
                <w:sz w:val="20"/>
                <w:szCs w:val="20"/>
              </w:rPr>
              <w:t xml:space="preserve"> с п</w:t>
            </w:r>
            <w:r>
              <w:rPr>
                <w:sz w:val="20"/>
                <w:szCs w:val="20"/>
              </w:rPr>
              <w:t>родавкой</w:t>
            </w:r>
            <w:r w:rsidR="009655A2">
              <w:rPr>
                <w:sz w:val="20"/>
                <w:szCs w:val="20"/>
              </w:rPr>
              <w:t xml:space="preserve"> в П</w:t>
            </w:r>
            <w:r>
              <w:rPr>
                <w:sz w:val="20"/>
                <w:szCs w:val="20"/>
              </w:rPr>
              <w:t>ЗП</w:t>
            </w:r>
            <w:r w:rsidRPr="00C8704A">
              <w:rPr>
                <w:sz w:val="20"/>
                <w:szCs w:val="20"/>
              </w:rPr>
              <w:t xml:space="preserve"> для очистки призабойной зоны</w:t>
            </w:r>
            <w:r w:rsidR="009655A2" w:rsidRPr="00C8704A">
              <w:rPr>
                <w:sz w:val="20"/>
                <w:szCs w:val="20"/>
              </w:rPr>
              <w:t xml:space="preserve"> от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ц</w:t>
            </w:r>
            <w:r w:rsidRPr="00C8704A">
              <w:rPr>
                <w:sz w:val="20"/>
                <w:szCs w:val="20"/>
              </w:rPr>
              <w:t>ементной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к</w:t>
            </w:r>
            <w:r w:rsidRPr="00C8704A">
              <w:rPr>
                <w:sz w:val="20"/>
                <w:szCs w:val="20"/>
              </w:rPr>
              <w:t>орк</w:t>
            </w:r>
            <w:r>
              <w:rPr>
                <w:sz w:val="20"/>
                <w:szCs w:val="20"/>
              </w:rPr>
              <w:t>и</w:t>
            </w:r>
            <w:r w:rsidRPr="00C8704A">
              <w:rPr>
                <w:sz w:val="20"/>
                <w:szCs w:val="20"/>
              </w:rPr>
              <w:t>, неразложившегося геля, продуктов коррозии, солевых отложений</w:t>
            </w:r>
            <w:r w:rsidR="009655A2" w:rsidRPr="00C8704A">
              <w:rPr>
                <w:sz w:val="20"/>
                <w:szCs w:val="20"/>
              </w:rPr>
              <w:t xml:space="preserve"> </w:t>
            </w:r>
            <w:r w:rsidR="00E154D3">
              <w:rPr>
                <w:sz w:val="20"/>
                <w:szCs w:val="20"/>
              </w:rPr>
              <w:t xml:space="preserve">в терригенных и карбонатных коллекторах. В </w:t>
            </w:r>
            <w:r w:rsidR="009655A2" w:rsidRPr="00C8704A">
              <w:rPr>
                <w:sz w:val="20"/>
                <w:szCs w:val="20"/>
              </w:rPr>
              <w:t>к</w:t>
            </w:r>
            <w:r w:rsidR="005D1D0F">
              <w:rPr>
                <w:sz w:val="20"/>
                <w:szCs w:val="20"/>
              </w:rPr>
              <w:t xml:space="preserve">арбонатных </w:t>
            </w:r>
            <w:r w:rsidR="00E154D3">
              <w:rPr>
                <w:sz w:val="20"/>
                <w:szCs w:val="20"/>
              </w:rPr>
              <w:t>коллекторах данная технология также применятс</w:t>
            </w:r>
            <w:r w:rsidR="001A4093">
              <w:rPr>
                <w:sz w:val="20"/>
                <w:szCs w:val="20"/>
              </w:rPr>
              <w:t>я для создания новых червоточин</w:t>
            </w:r>
          </w:p>
        </w:tc>
        <w:tc>
          <w:tcPr>
            <w:tcW w:w="1493" w:type="pct"/>
          </w:tcPr>
          <w:p w14:paraId="768EDC63" w14:textId="2DE2B5CA" w:rsidR="00FC6765" w:rsidRPr="000C1014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Карб</w:t>
            </w:r>
            <w:r>
              <w:rPr>
                <w:sz w:val="20"/>
                <w:szCs w:val="20"/>
              </w:rPr>
              <w:t>онатные</w:t>
            </w:r>
            <w:r w:rsidR="009655A2">
              <w:rPr>
                <w:sz w:val="20"/>
                <w:szCs w:val="20"/>
              </w:rPr>
              <w:t xml:space="preserve"> и т</w:t>
            </w:r>
            <w:r>
              <w:rPr>
                <w:sz w:val="20"/>
                <w:szCs w:val="20"/>
              </w:rPr>
              <w:t>ерригенные коллекторы</w:t>
            </w:r>
            <w:r w:rsidRPr="00C8704A">
              <w:rPr>
                <w:sz w:val="20"/>
                <w:szCs w:val="20"/>
              </w:rPr>
              <w:t>, н</w:t>
            </w:r>
            <w:r w:rsidRPr="005D1D0F">
              <w:rPr>
                <w:sz w:val="20"/>
                <w:szCs w:val="20"/>
              </w:rPr>
              <w:t>али</w:t>
            </w:r>
            <w:r w:rsidR="004013E4" w:rsidRPr="005D1D0F">
              <w:rPr>
                <w:sz w:val="20"/>
                <w:szCs w:val="20"/>
              </w:rPr>
              <w:t>чие положительного скин-фактора</w:t>
            </w:r>
            <w:r w:rsidR="009655A2" w:rsidRPr="005D1D0F">
              <w:rPr>
                <w:sz w:val="20"/>
                <w:szCs w:val="20"/>
              </w:rPr>
              <w:t xml:space="preserve"> в П</w:t>
            </w:r>
            <w:r w:rsidR="001D0963" w:rsidRPr="005D1D0F">
              <w:rPr>
                <w:sz w:val="20"/>
                <w:szCs w:val="20"/>
              </w:rPr>
              <w:t>ЗП</w:t>
            </w:r>
            <w:r w:rsidR="00111C92" w:rsidRPr="005D1D0F">
              <w:rPr>
                <w:sz w:val="20"/>
                <w:szCs w:val="20"/>
              </w:rPr>
              <w:t xml:space="preserve">. </w:t>
            </w:r>
            <w:r w:rsidR="00111C92">
              <w:rPr>
                <w:sz w:val="20"/>
                <w:szCs w:val="20"/>
              </w:rPr>
              <w:t>После продавки</w:t>
            </w:r>
            <w:r w:rsidR="009655A2">
              <w:rPr>
                <w:sz w:val="20"/>
                <w:szCs w:val="20"/>
              </w:rPr>
              <w:t xml:space="preserve"> и р</w:t>
            </w:r>
            <w:r w:rsidR="00111C92">
              <w:rPr>
                <w:sz w:val="20"/>
                <w:szCs w:val="20"/>
              </w:rPr>
              <w:t>еагирования рекомендуется проведение мероприятий</w:t>
            </w:r>
            <w:r w:rsidR="009655A2">
              <w:rPr>
                <w:sz w:val="20"/>
                <w:szCs w:val="20"/>
              </w:rPr>
              <w:t xml:space="preserve"> по о</w:t>
            </w:r>
            <w:r w:rsidR="00111C92">
              <w:rPr>
                <w:sz w:val="20"/>
                <w:szCs w:val="20"/>
              </w:rPr>
              <w:t xml:space="preserve">тбору или </w:t>
            </w:r>
            <w:r w:rsidR="00111C92" w:rsidRPr="0043574B">
              <w:rPr>
                <w:sz w:val="20"/>
                <w:szCs w:val="20"/>
              </w:rPr>
              <w:t>рассеивани</w:t>
            </w:r>
            <w:r w:rsidR="00111C92">
              <w:rPr>
                <w:sz w:val="20"/>
                <w:szCs w:val="20"/>
              </w:rPr>
              <w:t>ю</w:t>
            </w:r>
            <w:r w:rsidR="00111C92" w:rsidRPr="0043574B">
              <w:rPr>
                <w:sz w:val="20"/>
                <w:szCs w:val="20"/>
              </w:rPr>
              <w:t xml:space="preserve"> </w:t>
            </w:r>
            <w:r w:rsidR="00111C92">
              <w:rPr>
                <w:sz w:val="20"/>
                <w:szCs w:val="20"/>
              </w:rPr>
              <w:t>продуктов реакции</w:t>
            </w:r>
          </w:p>
        </w:tc>
      </w:tr>
      <w:tr w:rsidR="00FC6765" w:rsidRPr="00C8704A" w14:paraId="594F1F40" w14:textId="77777777" w:rsidTr="00E30020">
        <w:tc>
          <w:tcPr>
            <w:tcW w:w="317" w:type="pct"/>
          </w:tcPr>
          <w:p w14:paraId="6D310418" w14:textId="06AA779B" w:rsidR="00FC6765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7" w:type="pct"/>
          </w:tcPr>
          <w:p w14:paraId="47264D67" w14:textId="3B7F56C8" w:rsidR="00FC6765" w:rsidRPr="00C8704A" w:rsidRDefault="00107633" w:rsidP="003445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ГКО</w:t>
            </w:r>
          </w:p>
        </w:tc>
        <w:tc>
          <w:tcPr>
            <w:tcW w:w="2083" w:type="pct"/>
            <w:gridSpan w:val="2"/>
          </w:tcPr>
          <w:p w14:paraId="23745511" w14:textId="5465E1E4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Последовательная закачка соляно</w:t>
            </w:r>
            <w:r>
              <w:rPr>
                <w:sz w:val="20"/>
                <w:szCs w:val="20"/>
              </w:rPr>
              <w:t>-</w:t>
            </w:r>
            <w:r w:rsidRPr="00C8704A">
              <w:rPr>
                <w:sz w:val="20"/>
                <w:szCs w:val="20"/>
              </w:rPr>
              <w:t>кислотного</w:t>
            </w:r>
            <w:r>
              <w:rPr>
                <w:sz w:val="20"/>
                <w:szCs w:val="20"/>
              </w:rPr>
              <w:t xml:space="preserve"> </w:t>
            </w:r>
            <w:r w:rsidRPr="001F7177">
              <w:rPr>
                <w:sz w:val="20"/>
                <w:szCs w:val="20"/>
              </w:rPr>
              <w:t>(при необходимости</w:t>
            </w:r>
            <w:r>
              <w:rPr>
                <w:sz w:val="20"/>
                <w:szCs w:val="20"/>
              </w:rPr>
              <w:t>)</w:t>
            </w:r>
            <w:r w:rsidR="009655A2">
              <w:rPr>
                <w:sz w:val="20"/>
                <w:szCs w:val="20"/>
              </w:rPr>
              <w:t xml:space="preserve"> </w:t>
            </w:r>
            <w:r w:rsidR="009655A2" w:rsidRPr="00C8704A">
              <w:rPr>
                <w:sz w:val="20"/>
                <w:szCs w:val="20"/>
              </w:rPr>
              <w:t>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г</w:t>
            </w:r>
            <w:r w:rsidRPr="00C8704A">
              <w:rPr>
                <w:sz w:val="20"/>
                <w:szCs w:val="20"/>
              </w:rPr>
              <w:t>линокислотного состава</w:t>
            </w:r>
            <w:r w:rsidR="009655A2" w:rsidRPr="00C8704A">
              <w:rPr>
                <w:sz w:val="20"/>
                <w:szCs w:val="20"/>
              </w:rPr>
              <w:t xml:space="preserve"> </w:t>
            </w:r>
            <w:r w:rsidR="009655A2">
              <w:rPr>
                <w:sz w:val="20"/>
                <w:szCs w:val="20"/>
              </w:rPr>
              <w:t>в с</w:t>
            </w:r>
            <w:r>
              <w:rPr>
                <w:sz w:val="20"/>
                <w:szCs w:val="20"/>
              </w:rPr>
              <w:t>кважину</w:t>
            </w:r>
            <w:r w:rsidR="009655A2">
              <w:rPr>
                <w:sz w:val="20"/>
                <w:szCs w:val="20"/>
              </w:rPr>
              <w:t xml:space="preserve"> с п</w:t>
            </w:r>
            <w:r>
              <w:rPr>
                <w:sz w:val="20"/>
                <w:szCs w:val="20"/>
              </w:rPr>
              <w:t>родавкой</w:t>
            </w:r>
            <w:r w:rsidR="009655A2">
              <w:rPr>
                <w:sz w:val="20"/>
                <w:szCs w:val="20"/>
              </w:rPr>
              <w:t xml:space="preserve"> в П</w:t>
            </w:r>
            <w:r>
              <w:rPr>
                <w:sz w:val="20"/>
                <w:szCs w:val="20"/>
              </w:rPr>
              <w:t xml:space="preserve">ЗП </w:t>
            </w:r>
            <w:r w:rsidRPr="00C8704A">
              <w:rPr>
                <w:sz w:val="20"/>
                <w:szCs w:val="20"/>
              </w:rPr>
              <w:t>для удаления терригенных разностей (тонкодисперсные глинистые фракции, алюмосиликаты)</w:t>
            </w:r>
            <w:r w:rsidR="009655A2" w:rsidRPr="00C8704A">
              <w:rPr>
                <w:sz w:val="20"/>
                <w:szCs w:val="20"/>
              </w:rPr>
              <w:t xml:space="preserve"> из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ЗП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="005D1D0F">
              <w:rPr>
                <w:sz w:val="20"/>
                <w:szCs w:val="20"/>
              </w:rPr>
              <w:t>роппантной пачки</w:t>
            </w:r>
          </w:p>
        </w:tc>
        <w:tc>
          <w:tcPr>
            <w:tcW w:w="1493" w:type="pct"/>
          </w:tcPr>
          <w:p w14:paraId="40F02F30" w14:textId="141BF7E4" w:rsidR="00FC6765" w:rsidRPr="00C8704A" w:rsidRDefault="00FC6765" w:rsidP="00607A1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Терригенные коллекторы</w:t>
            </w:r>
            <w:r w:rsidR="009655A2">
              <w:rPr>
                <w:sz w:val="20"/>
                <w:szCs w:val="20"/>
              </w:rPr>
              <w:t xml:space="preserve"> с д</w:t>
            </w:r>
            <w:r>
              <w:rPr>
                <w:sz w:val="20"/>
                <w:szCs w:val="20"/>
              </w:rPr>
              <w:t>опустимой</w:t>
            </w:r>
            <w:r w:rsidRPr="00C8704A">
              <w:rPr>
                <w:sz w:val="20"/>
                <w:szCs w:val="20"/>
              </w:rPr>
              <w:t xml:space="preserve"> карбонатность</w:t>
            </w:r>
            <w:r>
              <w:rPr>
                <w:sz w:val="20"/>
                <w:szCs w:val="20"/>
              </w:rPr>
              <w:t>ю</w:t>
            </w:r>
            <w:r w:rsidRPr="00C8704A">
              <w:rPr>
                <w:sz w:val="20"/>
                <w:szCs w:val="20"/>
              </w:rPr>
              <w:t xml:space="preserve"> менее 20</w:t>
            </w:r>
            <w:r>
              <w:rPr>
                <w:sz w:val="20"/>
                <w:szCs w:val="20"/>
              </w:rPr>
              <w:t xml:space="preserve"> </w:t>
            </w:r>
            <w:r w:rsidRPr="00C8704A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. Наличие рисков несовместимости глинокислотного состава</w:t>
            </w:r>
            <w:r w:rsidR="009655A2">
              <w:rPr>
                <w:sz w:val="20"/>
                <w:szCs w:val="20"/>
              </w:rPr>
              <w:t xml:space="preserve"> с т</w:t>
            </w:r>
            <w:r>
              <w:rPr>
                <w:sz w:val="20"/>
                <w:szCs w:val="20"/>
              </w:rPr>
              <w:t>ехнологическими жидкостями</w:t>
            </w:r>
            <w:r w:rsidR="009655A2">
              <w:rPr>
                <w:sz w:val="20"/>
                <w:szCs w:val="20"/>
              </w:rPr>
              <w:t xml:space="preserve"> на о</w:t>
            </w:r>
            <w:r>
              <w:rPr>
                <w:sz w:val="20"/>
                <w:szCs w:val="20"/>
              </w:rPr>
              <w:t xml:space="preserve">снове </w:t>
            </w:r>
            <w:r w:rsidRPr="00F16156">
              <w:rPr>
                <w:sz w:val="20"/>
                <w:szCs w:val="20"/>
              </w:rPr>
              <w:t>KCl,</w:t>
            </w:r>
            <w:r>
              <w:rPr>
                <w:sz w:val="20"/>
                <w:szCs w:val="20"/>
              </w:rPr>
              <w:t xml:space="preserve"> </w:t>
            </w:r>
            <w:r w:rsidRPr="00F16156">
              <w:rPr>
                <w:sz w:val="20"/>
                <w:szCs w:val="20"/>
              </w:rPr>
              <w:t>NaCl</w:t>
            </w:r>
            <w:r w:rsidR="009655A2">
              <w:rPr>
                <w:sz w:val="20"/>
                <w:szCs w:val="20"/>
              </w:rPr>
              <w:t xml:space="preserve"> и </w:t>
            </w:r>
            <w:r w:rsidR="009655A2" w:rsidRPr="00F16156">
              <w:rPr>
                <w:sz w:val="20"/>
                <w:szCs w:val="20"/>
              </w:rPr>
              <w:t>C</w:t>
            </w:r>
            <w:r w:rsidRPr="00F16156">
              <w:rPr>
                <w:sz w:val="20"/>
                <w:szCs w:val="20"/>
              </w:rPr>
              <w:t>aCl</w:t>
            </w:r>
            <w:r w:rsidRPr="00F16156">
              <w:rPr>
                <w:sz w:val="20"/>
                <w:szCs w:val="20"/>
                <w:vertAlign w:val="subscript"/>
              </w:rPr>
              <w:t>2</w:t>
            </w:r>
            <w:r w:rsidR="009655A2">
              <w:rPr>
                <w:sz w:val="20"/>
                <w:szCs w:val="20"/>
              </w:rPr>
              <w:t xml:space="preserve"> и к</w:t>
            </w:r>
            <w:r>
              <w:rPr>
                <w:sz w:val="20"/>
                <w:szCs w:val="20"/>
              </w:rPr>
              <w:t>ольматации ПЗП нерастворимыми продуктами реакции</w:t>
            </w:r>
            <w:r w:rsidR="004013E4">
              <w:rPr>
                <w:sz w:val="20"/>
                <w:szCs w:val="20"/>
              </w:rPr>
              <w:t xml:space="preserve"> (в т.ч.</w:t>
            </w:r>
            <w:r w:rsidR="009655A2">
              <w:rPr>
                <w:sz w:val="20"/>
                <w:szCs w:val="20"/>
              </w:rPr>
              <w:t xml:space="preserve"> и в д</w:t>
            </w:r>
            <w:r w:rsidR="004013E4">
              <w:rPr>
                <w:sz w:val="20"/>
                <w:szCs w:val="20"/>
              </w:rPr>
              <w:t>ругих технологиях ОПЗ где используется глинокислотный состав)</w:t>
            </w:r>
            <w:r>
              <w:rPr>
                <w:sz w:val="20"/>
                <w:szCs w:val="20"/>
              </w:rPr>
              <w:t>, для минимизации проблемы необходимо применение буферных жидкостей. После продавки</w:t>
            </w:r>
            <w:r w:rsidR="009655A2">
              <w:rPr>
                <w:sz w:val="20"/>
                <w:szCs w:val="20"/>
              </w:rPr>
              <w:t xml:space="preserve"> и р</w:t>
            </w:r>
            <w:r>
              <w:rPr>
                <w:sz w:val="20"/>
                <w:szCs w:val="20"/>
              </w:rPr>
              <w:t>еагирования для добывающих нефтяных скважин необходимо проведение</w:t>
            </w:r>
            <w:r w:rsidR="00111C92">
              <w:rPr>
                <w:sz w:val="20"/>
                <w:szCs w:val="20"/>
              </w:rPr>
              <w:t xml:space="preserve"> мероприятий по </w:t>
            </w:r>
            <w:r>
              <w:rPr>
                <w:sz w:val="20"/>
                <w:szCs w:val="20"/>
              </w:rPr>
              <w:t xml:space="preserve"> </w:t>
            </w:r>
            <w:r w:rsidR="00111C92">
              <w:rPr>
                <w:sz w:val="20"/>
                <w:szCs w:val="20"/>
              </w:rPr>
              <w:t xml:space="preserve">отбору </w:t>
            </w:r>
            <w:r>
              <w:rPr>
                <w:sz w:val="20"/>
                <w:szCs w:val="20"/>
              </w:rPr>
              <w:t xml:space="preserve">или </w:t>
            </w:r>
            <w:r w:rsidR="00111C92" w:rsidRPr="0043574B">
              <w:rPr>
                <w:sz w:val="20"/>
                <w:szCs w:val="20"/>
              </w:rPr>
              <w:t>рассеивани</w:t>
            </w:r>
            <w:r w:rsidR="00111C92">
              <w:rPr>
                <w:sz w:val="20"/>
                <w:szCs w:val="20"/>
              </w:rPr>
              <w:t>ю</w:t>
            </w:r>
            <w:r w:rsidR="00111C92" w:rsidRPr="0043574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продуктов реакции, для нагнетательных скважин только </w:t>
            </w:r>
            <w:r w:rsidR="00111C92">
              <w:rPr>
                <w:sz w:val="20"/>
                <w:szCs w:val="20"/>
              </w:rPr>
              <w:t>р</w:t>
            </w:r>
            <w:r w:rsidR="00111C92" w:rsidRPr="008B0D39">
              <w:rPr>
                <w:sz w:val="20"/>
                <w:szCs w:val="20"/>
              </w:rPr>
              <w:t>ассеивани</w:t>
            </w:r>
            <w:r w:rsidR="00111C92">
              <w:rPr>
                <w:sz w:val="20"/>
                <w:szCs w:val="20"/>
              </w:rPr>
              <w:t>ю</w:t>
            </w:r>
            <w:r w:rsidR="00111C92" w:rsidRPr="008B0D39">
              <w:rPr>
                <w:sz w:val="20"/>
                <w:szCs w:val="20"/>
              </w:rPr>
              <w:t xml:space="preserve"> </w:t>
            </w:r>
            <w:r w:rsidRPr="008B0D39">
              <w:rPr>
                <w:sz w:val="20"/>
                <w:szCs w:val="20"/>
              </w:rPr>
              <w:t>продуктов реакции</w:t>
            </w:r>
          </w:p>
        </w:tc>
      </w:tr>
      <w:tr w:rsidR="00FC6765" w:rsidRPr="00C8704A" w14:paraId="49A58789" w14:textId="77777777" w:rsidTr="00E30020">
        <w:tc>
          <w:tcPr>
            <w:tcW w:w="317" w:type="pct"/>
          </w:tcPr>
          <w:p w14:paraId="4DE14F5C" w14:textId="3894CE2D" w:rsidR="00FC6765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07" w:type="pct"/>
          </w:tcPr>
          <w:p w14:paraId="4B6EB9C8" w14:textId="6F43B935" w:rsidR="00FC6765" w:rsidRPr="00C8704A" w:rsidRDefault="00305EC6" w:rsidP="00305E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="00FC6765" w:rsidRPr="00C8704A">
              <w:rPr>
                <w:sz w:val="20"/>
                <w:szCs w:val="20"/>
              </w:rPr>
              <w:t xml:space="preserve">рименением замедленных </w:t>
            </w:r>
            <w:r>
              <w:rPr>
                <w:sz w:val="20"/>
                <w:szCs w:val="20"/>
              </w:rPr>
              <w:t>КС</w:t>
            </w:r>
          </w:p>
        </w:tc>
        <w:tc>
          <w:tcPr>
            <w:tcW w:w="2083" w:type="pct"/>
            <w:gridSpan w:val="2"/>
          </w:tcPr>
          <w:p w14:paraId="71DA1E32" w14:textId="77F20EB6" w:rsidR="00FC6765" w:rsidRPr="00C8704A" w:rsidRDefault="00FC6765" w:rsidP="00305EC6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 xml:space="preserve">Закачка </w:t>
            </w:r>
            <w:r w:rsidR="00305EC6">
              <w:rPr>
                <w:sz w:val="20"/>
                <w:szCs w:val="20"/>
              </w:rPr>
              <w:t>КС</w:t>
            </w:r>
            <w:r w:rsidR="009655A2" w:rsidRPr="00C8704A">
              <w:rPr>
                <w:sz w:val="20"/>
                <w:szCs w:val="20"/>
              </w:rPr>
              <w:t xml:space="preserve"> на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о</w:t>
            </w:r>
            <w:r w:rsidRPr="00C8704A">
              <w:rPr>
                <w:sz w:val="20"/>
                <w:szCs w:val="20"/>
              </w:rPr>
              <w:t>снове органических кислот</w:t>
            </w:r>
            <w:r w:rsidR="009655A2">
              <w:rPr>
                <w:sz w:val="20"/>
                <w:szCs w:val="20"/>
              </w:rPr>
              <w:t xml:space="preserve"> и н</w:t>
            </w:r>
            <w:r>
              <w:rPr>
                <w:sz w:val="20"/>
                <w:szCs w:val="20"/>
              </w:rPr>
              <w:t>еорганических кислот</w:t>
            </w:r>
            <w:r w:rsidRPr="00C8704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сложных эфиров карбоновых кислот, </w:t>
            </w:r>
            <w:r w:rsidRPr="00C8704A">
              <w:rPr>
                <w:sz w:val="20"/>
                <w:szCs w:val="20"/>
              </w:rPr>
              <w:t xml:space="preserve">хелатных соединений или соляной кислоты, модифицированной </w:t>
            </w:r>
            <w:r>
              <w:rPr>
                <w:sz w:val="20"/>
                <w:szCs w:val="20"/>
              </w:rPr>
              <w:lastRenderedPageBreak/>
              <w:t>замедлителем</w:t>
            </w:r>
            <w:r w:rsidR="009655A2">
              <w:rPr>
                <w:sz w:val="20"/>
                <w:szCs w:val="20"/>
              </w:rPr>
              <w:t xml:space="preserve"> на о</w:t>
            </w:r>
            <w:r>
              <w:rPr>
                <w:sz w:val="20"/>
                <w:szCs w:val="20"/>
              </w:rPr>
              <w:t>снове ПАВ</w:t>
            </w:r>
            <w:r w:rsidR="00F90B62">
              <w:rPr>
                <w:sz w:val="20"/>
                <w:szCs w:val="20"/>
              </w:rPr>
              <w:t>*</w:t>
            </w:r>
            <w:r w:rsidR="00A6691B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, полимеров, углеводородных реагентов, эмульсий, сульфаминовой кислоты</w:t>
            </w:r>
            <w:r w:rsidR="009655A2">
              <w:rPr>
                <w:sz w:val="20"/>
                <w:szCs w:val="20"/>
              </w:rPr>
              <w:t xml:space="preserve"> и п</w:t>
            </w:r>
            <w:r>
              <w:rPr>
                <w:sz w:val="20"/>
                <w:szCs w:val="20"/>
              </w:rPr>
              <w:t xml:space="preserve">рочими </w:t>
            </w:r>
            <w:r w:rsidRPr="00C8704A">
              <w:rPr>
                <w:sz w:val="20"/>
                <w:szCs w:val="20"/>
              </w:rPr>
              <w:t>з</w:t>
            </w:r>
            <w:r w:rsidR="005D1D0F">
              <w:rPr>
                <w:sz w:val="20"/>
                <w:szCs w:val="20"/>
              </w:rPr>
              <w:t>амедлителями</w:t>
            </w:r>
          </w:p>
        </w:tc>
        <w:tc>
          <w:tcPr>
            <w:tcW w:w="1493" w:type="pct"/>
          </w:tcPr>
          <w:p w14:paraId="57C55D9F" w14:textId="1A209E56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lastRenderedPageBreak/>
              <w:t>Применяется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у</w:t>
            </w:r>
            <w:r w:rsidRPr="00C8704A">
              <w:rPr>
                <w:sz w:val="20"/>
                <w:szCs w:val="20"/>
              </w:rPr>
              <w:t>словиях карбонатных</w:t>
            </w:r>
            <w:r w:rsidR="009655A2">
              <w:rPr>
                <w:sz w:val="20"/>
                <w:szCs w:val="20"/>
              </w:rPr>
              <w:t xml:space="preserve"> и т</w:t>
            </w:r>
            <w:r>
              <w:rPr>
                <w:sz w:val="20"/>
                <w:szCs w:val="20"/>
              </w:rPr>
              <w:t>ерригенных</w:t>
            </w:r>
            <w:r w:rsidRPr="00C8704A">
              <w:rPr>
                <w:sz w:val="20"/>
                <w:szCs w:val="20"/>
              </w:rPr>
              <w:t xml:space="preserve"> объектов для увеличения глубины воздействия</w:t>
            </w:r>
            <w:r w:rsidR="009655A2" w:rsidRPr="00C8704A">
              <w:rPr>
                <w:sz w:val="20"/>
                <w:szCs w:val="20"/>
              </w:rPr>
              <w:t xml:space="preserve"> за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с</w:t>
            </w:r>
            <w:r w:rsidRPr="00C8704A">
              <w:rPr>
                <w:sz w:val="20"/>
                <w:szCs w:val="20"/>
              </w:rPr>
              <w:t xml:space="preserve">чет </w:t>
            </w:r>
            <w:r w:rsidRPr="00C8704A">
              <w:rPr>
                <w:sz w:val="20"/>
                <w:szCs w:val="20"/>
              </w:rPr>
              <w:lastRenderedPageBreak/>
              <w:t>снижения скорости реакции кислоты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ородой</w:t>
            </w:r>
            <w:r>
              <w:rPr>
                <w:sz w:val="20"/>
                <w:szCs w:val="20"/>
              </w:rPr>
              <w:t xml:space="preserve"> (в т.ч.</w:t>
            </w:r>
            <w:r w:rsidR="009655A2">
              <w:rPr>
                <w:sz w:val="20"/>
                <w:szCs w:val="20"/>
              </w:rPr>
              <w:t xml:space="preserve"> на о</w:t>
            </w:r>
            <w:r>
              <w:rPr>
                <w:sz w:val="20"/>
                <w:szCs w:val="20"/>
              </w:rPr>
              <w:t>бъектах</w:t>
            </w:r>
            <w:r w:rsidR="009655A2">
              <w:rPr>
                <w:sz w:val="20"/>
                <w:szCs w:val="20"/>
              </w:rPr>
              <w:t xml:space="preserve"> </w:t>
            </w:r>
            <w:r w:rsidR="009655A2" w:rsidRPr="00C8704A">
              <w:rPr>
                <w:sz w:val="20"/>
                <w:szCs w:val="20"/>
              </w:rPr>
              <w:t>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 xml:space="preserve">овышенной </w:t>
            </w:r>
            <w:r>
              <w:rPr>
                <w:sz w:val="20"/>
                <w:szCs w:val="20"/>
              </w:rPr>
              <w:t xml:space="preserve">пластовой </w:t>
            </w:r>
            <w:r w:rsidRPr="00C8704A">
              <w:rPr>
                <w:sz w:val="20"/>
                <w:szCs w:val="20"/>
              </w:rPr>
              <w:t>температурой</w:t>
            </w:r>
            <w:r>
              <w:rPr>
                <w:sz w:val="20"/>
                <w:szCs w:val="20"/>
              </w:rPr>
              <w:t>, при проведении повторных обработок</w:t>
            </w:r>
            <w:r w:rsidR="009655A2">
              <w:rPr>
                <w:sz w:val="20"/>
                <w:szCs w:val="20"/>
              </w:rPr>
              <w:t xml:space="preserve"> и п</w:t>
            </w:r>
            <w:r>
              <w:rPr>
                <w:sz w:val="20"/>
                <w:szCs w:val="20"/>
              </w:rPr>
              <w:t>р.)</w:t>
            </w:r>
          </w:p>
        </w:tc>
      </w:tr>
      <w:tr w:rsidR="00FC6765" w:rsidRPr="00C8704A" w14:paraId="3D6319B0" w14:textId="77777777" w:rsidTr="00E30020">
        <w:tc>
          <w:tcPr>
            <w:tcW w:w="317" w:type="pct"/>
          </w:tcPr>
          <w:p w14:paraId="5871E004" w14:textId="3FB67169" w:rsidR="00FC6765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107" w:type="pct"/>
          </w:tcPr>
          <w:p w14:paraId="6E4D6663" w14:textId="2BFE56F6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ГКО</w:t>
            </w:r>
            <w:r w:rsidR="009655A2">
              <w:rPr>
                <w:sz w:val="20"/>
                <w:szCs w:val="20"/>
              </w:rPr>
              <w:t xml:space="preserve"> с п</w:t>
            </w:r>
            <w:r>
              <w:rPr>
                <w:sz w:val="20"/>
                <w:szCs w:val="20"/>
              </w:rPr>
              <w:t>рименением кислотогенерирующих композиций</w:t>
            </w:r>
          </w:p>
        </w:tc>
        <w:tc>
          <w:tcPr>
            <w:tcW w:w="2083" w:type="pct"/>
            <w:gridSpan w:val="2"/>
          </w:tcPr>
          <w:p w14:paraId="2A5DD914" w14:textId="3B0A8961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0E2F7F">
              <w:rPr>
                <w:sz w:val="20"/>
                <w:szCs w:val="20"/>
              </w:rPr>
              <w:t>Последоват</w:t>
            </w:r>
            <w:r>
              <w:rPr>
                <w:sz w:val="20"/>
                <w:szCs w:val="20"/>
              </w:rPr>
              <w:t>ельная закачка соляно-кислотного</w:t>
            </w:r>
            <w:r w:rsidR="009655A2" w:rsidRPr="000E2F7F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0E2F7F">
              <w:rPr>
                <w:sz w:val="20"/>
                <w:szCs w:val="20"/>
              </w:rPr>
              <w:t>г</w:t>
            </w:r>
            <w:r w:rsidRPr="000E2F7F">
              <w:rPr>
                <w:sz w:val="20"/>
                <w:szCs w:val="20"/>
              </w:rPr>
              <w:t>линокислотного состава</w:t>
            </w:r>
            <w:r w:rsidR="009655A2" w:rsidRPr="000E2F7F">
              <w:rPr>
                <w:sz w:val="20"/>
                <w:szCs w:val="20"/>
              </w:rPr>
              <w:t xml:space="preserve"> </w:t>
            </w:r>
            <w:r w:rsidR="009655A2">
              <w:rPr>
                <w:sz w:val="20"/>
                <w:szCs w:val="20"/>
              </w:rPr>
              <w:t>на о</w:t>
            </w:r>
            <w:r>
              <w:rPr>
                <w:sz w:val="20"/>
                <w:szCs w:val="20"/>
              </w:rPr>
              <w:t>снове фторгенерирующих композиций: бифторид-фторида аммония, борфтористоводородной кислоты</w:t>
            </w:r>
            <w:r w:rsidRPr="00C8704A">
              <w:rPr>
                <w:sz w:val="20"/>
                <w:szCs w:val="20"/>
              </w:rPr>
              <w:t xml:space="preserve"> </w:t>
            </w:r>
            <w:r w:rsidRPr="000E2F7F">
              <w:rPr>
                <w:sz w:val="20"/>
                <w:szCs w:val="20"/>
              </w:rPr>
              <w:t>для удаления терригенных разностей (тонкодисперсные глинистые фракции, алюмосилика</w:t>
            </w:r>
            <w:r>
              <w:rPr>
                <w:sz w:val="20"/>
                <w:szCs w:val="20"/>
              </w:rPr>
              <w:t>ты)</w:t>
            </w:r>
            <w:r w:rsidR="009655A2">
              <w:rPr>
                <w:sz w:val="20"/>
                <w:szCs w:val="20"/>
              </w:rPr>
              <w:t xml:space="preserve"> из П</w:t>
            </w:r>
            <w:r>
              <w:rPr>
                <w:sz w:val="20"/>
                <w:szCs w:val="20"/>
              </w:rPr>
              <w:t>ЗП</w:t>
            </w:r>
          </w:p>
        </w:tc>
        <w:tc>
          <w:tcPr>
            <w:tcW w:w="1493" w:type="pct"/>
          </w:tcPr>
          <w:p w14:paraId="6D5DAA81" w14:textId="54134916" w:rsidR="00FC6765" w:rsidRPr="00C8704A" w:rsidRDefault="00FC6765" w:rsidP="00F733A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Заглинизированные терригенные коллекторы</w:t>
            </w:r>
            <w:r w:rsidR="009655A2">
              <w:rPr>
                <w:sz w:val="20"/>
                <w:szCs w:val="20"/>
              </w:rPr>
              <w:t xml:space="preserve"> с д</w:t>
            </w:r>
            <w:r>
              <w:rPr>
                <w:sz w:val="20"/>
                <w:szCs w:val="20"/>
              </w:rPr>
              <w:t xml:space="preserve">опустимой </w:t>
            </w:r>
            <w:r w:rsidRPr="00C8704A">
              <w:rPr>
                <w:sz w:val="20"/>
                <w:szCs w:val="20"/>
              </w:rPr>
              <w:t>карбонатность</w:t>
            </w:r>
            <w:r>
              <w:rPr>
                <w:sz w:val="20"/>
                <w:szCs w:val="20"/>
              </w:rPr>
              <w:t>ю</w:t>
            </w:r>
            <w:r w:rsidRPr="00C8704A">
              <w:rPr>
                <w:sz w:val="20"/>
                <w:szCs w:val="20"/>
              </w:rPr>
              <w:t xml:space="preserve"> менее </w:t>
            </w:r>
            <w:r w:rsidR="00F733AF" w:rsidRPr="00C8704A">
              <w:rPr>
                <w:sz w:val="20"/>
                <w:szCs w:val="20"/>
              </w:rPr>
              <w:t>20</w:t>
            </w:r>
            <w:r w:rsidR="00F733AF">
              <w:rPr>
                <w:sz w:val="20"/>
                <w:szCs w:val="20"/>
                <w:lang w:val="en-US"/>
              </w:rPr>
              <w:t> </w:t>
            </w:r>
            <w:r w:rsidRPr="00C8704A">
              <w:rPr>
                <w:sz w:val="20"/>
                <w:szCs w:val="20"/>
              </w:rPr>
              <w:t>%</w:t>
            </w:r>
            <w:r>
              <w:rPr>
                <w:sz w:val="20"/>
                <w:szCs w:val="20"/>
              </w:rPr>
              <w:t>,</w:t>
            </w:r>
            <w:r w:rsidR="009655A2">
              <w:rPr>
                <w:sz w:val="20"/>
                <w:szCs w:val="20"/>
              </w:rPr>
              <w:t xml:space="preserve"> а т</w:t>
            </w:r>
            <w:r>
              <w:rPr>
                <w:sz w:val="20"/>
                <w:szCs w:val="20"/>
              </w:rPr>
              <w:t>акже высокотемпературные терригенные объекты</w:t>
            </w:r>
          </w:p>
        </w:tc>
      </w:tr>
      <w:tr w:rsidR="00FC6765" w:rsidRPr="00C8704A" w14:paraId="0DB80CE7" w14:textId="77777777" w:rsidTr="00E30020">
        <w:tc>
          <w:tcPr>
            <w:tcW w:w="317" w:type="pct"/>
          </w:tcPr>
          <w:p w14:paraId="141D3BAB" w14:textId="5529938C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07" w:type="pct"/>
          </w:tcPr>
          <w:p w14:paraId="1DDD5479" w14:textId="0909C6C4" w:rsidR="00FC6765" w:rsidRPr="00C8704A" w:rsidRDefault="00FC6765" w:rsidP="005C700B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Комплексная СКО</w:t>
            </w:r>
            <w:r w:rsidR="005C700B">
              <w:t xml:space="preserve"> </w:t>
            </w:r>
            <w:r w:rsidR="005C700B">
              <w:rPr>
                <w:sz w:val="20"/>
                <w:szCs w:val="20"/>
              </w:rPr>
              <w:t xml:space="preserve">или </w:t>
            </w:r>
            <w:r w:rsidRPr="00C8704A">
              <w:rPr>
                <w:sz w:val="20"/>
                <w:szCs w:val="20"/>
              </w:rPr>
              <w:t>ГКО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рименением предоторочки углеводородного растворителя</w:t>
            </w:r>
          </w:p>
        </w:tc>
        <w:tc>
          <w:tcPr>
            <w:tcW w:w="2083" w:type="pct"/>
            <w:gridSpan w:val="2"/>
          </w:tcPr>
          <w:p w14:paraId="4EFE7023" w14:textId="21B7CC1F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Последовательная закачка растворителя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КС </w:t>
            </w:r>
            <w:r w:rsidR="009655A2" w:rsidRPr="00C8704A">
              <w:rPr>
                <w:sz w:val="20"/>
                <w:szCs w:val="20"/>
              </w:rPr>
              <w:t>д</w:t>
            </w:r>
            <w:r w:rsidRPr="00C8704A">
              <w:rPr>
                <w:sz w:val="20"/>
                <w:szCs w:val="20"/>
              </w:rPr>
              <w:t>ля борьбы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к</w:t>
            </w:r>
            <w:r w:rsidRPr="00C8704A">
              <w:rPr>
                <w:sz w:val="20"/>
                <w:szCs w:val="20"/>
              </w:rPr>
              <w:t>омплексной кольматаци</w:t>
            </w:r>
            <w:r>
              <w:rPr>
                <w:sz w:val="20"/>
                <w:szCs w:val="20"/>
              </w:rPr>
              <w:t>ей</w:t>
            </w:r>
            <w:r w:rsidRPr="00C8704A">
              <w:rPr>
                <w:sz w:val="20"/>
                <w:szCs w:val="20"/>
              </w:rPr>
              <w:t xml:space="preserve"> высокомолекулярными компонентами нефти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н</w:t>
            </w:r>
            <w:r w:rsidRPr="00C8704A">
              <w:rPr>
                <w:sz w:val="20"/>
                <w:szCs w:val="20"/>
              </w:rPr>
              <w:t>еорганическими кислоторастворимыми соединениями</w:t>
            </w:r>
          </w:p>
        </w:tc>
        <w:tc>
          <w:tcPr>
            <w:tcW w:w="1493" w:type="pct"/>
          </w:tcPr>
          <w:p w14:paraId="1220C1D0" w14:textId="1F377719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 наличии осложнения</w:t>
            </w:r>
            <w:r w:rsidR="009655A2" w:rsidRPr="00C8704A">
              <w:rPr>
                <w:sz w:val="20"/>
                <w:szCs w:val="20"/>
              </w:rPr>
              <w:t xml:space="preserve"> по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в</w:t>
            </w:r>
            <w:r w:rsidRPr="00C8704A">
              <w:rPr>
                <w:sz w:val="20"/>
                <w:szCs w:val="20"/>
              </w:rPr>
              <w:t>ыпадению АСПО различного типа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ЗП. Состав растворителя выбирается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з</w:t>
            </w:r>
            <w:r w:rsidRPr="00C8704A">
              <w:rPr>
                <w:sz w:val="20"/>
                <w:szCs w:val="20"/>
              </w:rPr>
              <w:t>ависимости</w:t>
            </w:r>
            <w:r w:rsidR="009655A2" w:rsidRPr="00C8704A">
              <w:rPr>
                <w:sz w:val="20"/>
                <w:szCs w:val="20"/>
              </w:rPr>
              <w:t xml:space="preserve"> от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с</w:t>
            </w:r>
            <w:r w:rsidRPr="00C8704A">
              <w:rPr>
                <w:sz w:val="20"/>
                <w:szCs w:val="20"/>
              </w:rPr>
              <w:t>остава АСПО</w:t>
            </w:r>
          </w:p>
        </w:tc>
      </w:tr>
      <w:tr w:rsidR="00FC6765" w:rsidRPr="00C8704A" w14:paraId="238E62E3" w14:textId="77777777" w:rsidTr="00E30020">
        <w:tc>
          <w:tcPr>
            <w:tcW w:w="317" w:type="pct"/>
          </w:tcPr>
          <w:p w14:paraId="0DEF8D3B" w14:textId="370E49DC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07" w:type="pct"/>
          </w:tcPr>
          <w:p w14:paraId="68D3A034" w14:textId="0080A757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Комплексная СКО</w:t>
            </w:r>
            <w:r w:rsidR="005C700B">
              <w:t xml:space="preserve"> </w:t>
            </w:r>
            <w:r w:rsidR="005C700B" w:rsidRPr="005C700B">
              <w:rPr>
                <w:sz w:val="20"/>
                <w:szCs w:val="20"/>
              </w:rPr>
              <w:t xml:space="preserve">или </w:t>
            </w:r>
            <w:r w:rsidRPr="00C8704A">
              <w:rPr>
                <w:sz w:val="20"/>
                <w:szCs w:val="20"/>
              </w:rPr>
              <w:t>ГКО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рименением предоторочки раствора ПАВ</w:t>
            </w:r>
          </w:p>
        </w:tc>
        <w:tc>
          <w:tcPr>
            <w:tcW w:w="2083" w:type="pct"/>
            <w:gridSpan w:val="2"/>
          </w:tcPr>
          <w:p w14:paraId="19B5E421" w14:textId="41547C1E" w:rsidR="00FC6765" w:rsidRPr="00C8704A" w:rsidRDefault="00FC6765" w:rsidP="0007104A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Последовательная закачка раствора ПАВ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305EC6">
              <w:rPr>
                <w:sz w:val="20"/>
                <w:szCs w:val="20"/>
              </w:rPr>
              <w:t>КС</w:t>
            </w:r>
            <w:r w:rsidRPr="00C8704A">
              <w:rPr>
                <w:sz w:val="20"/>
                <w:szCs w:val="20"/>
              </w:rPr>
              <w:t xml:space="preserve"> для снятия комплексной кольматации ПЗП. Более подробно область применения различных подвидов ПАВ указана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07104A">
              <w:rPr>
                <w:sz w:val="20"/>
                <w:szCs w:val="20"/>
              </w:rPr>
              <w:t>настоящей</w:t>
            </w:r>
            <w:r w:rsidRPr="00C8704A">
              <w:rPr>
                <w:sz w:val="20"/>
                <w:szCs w:val="20"/>
              </w:rPr>
              <w:t xml:space="preserve"> таблице (раздел </w:t>
            </w:r>
            <w:r>
              <w:rPr>
                <w:sz w:val="20"/>
                <w:szCs w:val="20"/>
              </w:rPr>
              <w:t xml:space="preserve">ОПЗ </w:t>
            </w:r>
            <w:r w:rsidRPr="00C8704A">
              <w:rPr>
                <w:sz w:val="20"/>
                <w:szCs w:val="20"/>
              </w:rPr>
              <w:t>ПАВ)</w:t>
            </w:r>
          </w:p>
        </w:tc>
        <w:tc>
          <w:tcPr>
            <w:tcW w:w="1493" w:type="pct"/>
          </w:tcPr>
          <w:p w14:paraId="71FD756A" w14:textId="5FF7F7EE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Преимущественно</w:t>
            </w:r>
            <w:r w:rsidR="009655A2" w:rsidRPr="00C8704A">
              <w:rPr>
                <w:sz w:val="20"/>
                <w:szCs w:val="20"/>
              </w:rPr>
              <w:t xml:space="preserve"> на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д</w:t>
            </w:r>
            <w:r w:rsidRPr="00C8704A">
              <w:rPr>
                <w:sz w:val="20"/>
                <w:szCs w:val="20"/>
              </w:rPr>
              <w:t>обывающих скважинах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у</w:t>
            </w:r>
            <w:r w:rsidRPr="00C8704A">
              <w:rPr>
                <w:sz w:val="20"/>
                <w:szCs w:val="20"/>
              </w:rPr>
              <w:t>словиях низких проницаемос</w:t>
            </w:r>
            <w:r>
              <w:rPr>
                <w:sz w:val="20"/>
                <w:szCs w:val="20"/>
              </w:rPr>
              <w:t>тей</w:t>
            </w:r>
            <w:r w:rsidR="009655A2">
              <w:rPr>
                <w:sz w:val="20"/>
                <w:szCs w:val="20"/>
              </w:rPr>
              <w:t xml:space="preserve"> и з</w:t>
            </w:r>
            <w:r>
              <w:rPr>
                <w:sz w:val="20"/>
                <w:szCs w:val="20"/>
              </w:rPr>
              <w:t>аглинизированных пластов</w:t>
            </w:r>
            <w:r w:rsidRPr="00C8704A">
              <w:rPr>
                <w:sz w:val="20"/>
                <w:szCs w:val="20"/>
              </w:rPr>
              <w:t>,</w:t>
            </w:r>
            <w:r w:rsidR="009655A2" w:rsidRPr="00C8704A">
              <w:rPr>
                <w:sz w:val="20"/>
                <w:szCs w:val="20"/>
              </w:rPr>
              <w:t xml:space="preserve"> 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т</w:t>
            </w:r>
            <w:r w:rsidRPr="00C8704A">
              <w:rPr>
                <w:sz w:val="20"/>
                <w:szCs w:val="20"/>
              </w:rPr>
              <w:t>акже</w:t>
            </w:r>
            <w:r w:rsidR="009655A2" w:rsidRPr="00C8704A">
              <w:rPr>
                <w:sz w:val="20"/>
                <w:szCs w:val="20"/>
              </w:rPr>
              <w:t xml:space="preserve"> на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н</w:t>
            </w:r>
            <w:r w:rsidRPr="00C8704A">
              <w:rPr>
                <w:sz w:val="20"/>
                <w:szCs w:val="20"/>
              </w:rPr>
              <w:t>агнетательных скважинах для улучшения отмыва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д</w:t>
            </w:r>
            <w:r w:rsidRPr="00C8704A">
              <w:rPr>
                <w:sz w:val="20"/>
                <w:szCs w:val="20"/>
              </w:rPr>
              <w:t>испергирования остаточных нефтепродуктов</w:t>
            </w:r>
          </w:p>
        </w:tc>
      </w:tr>
      <w:tr w:rsidR="00FC6765" w:rsidRPr="00C8704A" w14:paraId="0A88AF3A" w14:textId="77777777" w:rsidTr="00E30020">
        <w:tc>
          <w:tcPr>
            <w:tcW w:w="317" w:type="pct"/>
          </w:tcPr>
          <w:p w14:paraId="23AAB373" w14:textId="3A345B42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07" w:type="pct"/>
          </w:tcPr>
          <w:p w14:paraId="28747037" w14:textId="45215BF8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Селективные СКО</w:t>
            </w:r>
            <w:r w:rsidR="005C700B">
              <w:t xml:space="preserve"> </w:t>
            </w:r>
            <w:r w:rsidR="005C700B" w:rsidRPr="005C700B">
              <w:rPr>
                <w:sz w:val="20"/>
                <w:szCs w:val="20"/>
              </w:rPr>
              <w:t xml:space="preserve">или </w:t>
            </w:r>
            <w:r w:rsidRPr="00C8704A">
              <w:rPr>
                <w:sz w:val="20"/>
                <w:szCs w:val="20"/>
              </w:rPr>
              <w:t>ГКО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х</w:t>
            </w:r>
            <w:r w:rsidRPr="00C8704A">
              <w:rPr>
                <w:sz w:val="20"/>
                <w:szCs w:val="20"/>
              </w:rPr>
              <w:t>имическим потокоотклонением</w:t>
            </w:r>
          </w:p>
        </w:tc>
        <w:tc>
          <w:tcPr>
            <w:tcW w:w="2083" w:type="pct"/>
            <w:gridSpan w:val="2"/>
          </w:tcPr>
          <w:p w14:paraId="1601A7FA" w14:textId="725C6F9E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Закачка химического потокоотклонителя для обеспечения равномерного профиля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г</w:t>
            </w:r>
            <w:r w:rsidRPr="00C8704A">
              <w:rPr>
                <w:sz w:val="20"/>
                <w:szCs w:val="20"/>
              </w:rPr>
              <w:t>лубины воздействия</w:t>
            </w:r>
          </w:p>
        </w:tc>
        <w:tc>
          <w:tcPr>
            <w:tcW w:w="1493" w:type="pct"/>
          </w:tcPr>
          <w:p w14:paraId="5895EBEC" w14:textId="7BF2D8D3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Применяется</w:t>
            </w:r>
            <w:r w:rsidR="009655A2" w:rsidRPr="00C8704A">
              <w:rPr>
                <w:sz w:val="20"/>
                <w:szCs w:val="20"/>
              </w:rPr>
              <w:t xml:space="preserve"> </w:t>
            </w:r>
            <w:r w:rsidR="009655A2">
              <w:rPr>
                <w:sz w:val="20"/>
                <w:szCs w:val="20"/>
              </w:rPr>
              <w:t>в у</w:t>
            </w:r>
            <w:r>
              <w:rPr>
                <w:sz w:val="20"/>
                <w:szCs w:val="20"/>
              </w:rPr>
              <w:t>словиях неоднородных расчлене</w:t>
            </w:r>
            <w:r w:rsidRPr="00C8704A">
              <w:rPr>
                <w:sz w:val="20"/>
                <w:szCs w:val="20"/>
              </w:rPr>
              <w:t>нных объектов,</w:t>
            </w:r>
            <w:r w:rsidR="009655A2" w:rsidRPr="00C8704A">
              <w:rPr>
                <w:sz w:val="20"/>
                <w:szCs w:val="20"/>
              </w:rPr>
              <w:t xml:space="preserve"> 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т</w:t>
            </w:r>
            <w:r w:rsidRPr="00C8704A">
              <w:rPr>
                <w:sz w:val="20"/>
                <w:szCs w:val="20"/>
              </w:rPr>
              <w:t>акже</w:t>
            </w:r>
            <w:r w:rsidR="009655A2" w:rsidRPr="00C8704A">
              <w:rPr>
                <w:sz w:val="20"/>
                <w:szCs w:val="20"/>
              </w:rPr>
              <w:t xml:space="preserve"> на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г</w:t>
            </w:r>
            <w:r w:rsidRPr="00C8704A">
              <w:rPr>
                <w:sz w:val="20"/>
                <w:szCs w:val="20"/>
              </w:rPr>
              <w:t xml:space="preserve">оризонтальных скважинах </w:t>
            </w:r>
            <w:r>
              <w:rPr>
                <w:sz w:val="20"/>
                <w:szCs w:val="20"/>
              </w:rPr>
              <w:t>(в т.ч.</w:t>
            </w:r>
            <w:r w:rsidR="009655A2">
              <w:rPr>
                <w:sz w:val="20"/>
                <w:szCs w:val="20"/>
              </w:rPr>
              <w:t xml:space="preserve"> </w:t>
            </w:r>
            <w:r w:rsidR="009655A2" w:rsidRPr="00C8704A">
              <w:rPr>
                <w:sz w:val="20"/>
                <w:szCs w:val="20"/>
              </w:rPr>
              <w:t>с</w:t>
            </w:r>
            <w:r w:rsidR="009655A2">
              <w:rPr>
                <w:sz w:val="20"/>
                <w:szCs w:val="20"/>
              </w:rPr>
              <w:t> </w:t>
            </w:r>
            <w:r w:rsidR="00BF6A7D">
              <w:rPr>
                <w:sz w:val="20"/>
                <w:szCs w:val="20"/>
              </w:rPr>
              <w:t xml:space="preserve">многостадийными </w:t>
            </w:r>
            <w:r w:rsidRPr="00C8704A">
              <w:rPr>
                <w:sz w:val="20"/>
                <w:szCs w:val="20"/>
              </w:rPr>
              <w:t>ГРП</w:t>
            </w:r>
            <w:r>
              <w:rPr>
                <w:sz w:val="20"/>
                <w:szCs w:val="20"/>
              </w:rPr>
              <w:t>)</w:t>
            </w:r>
          </w:p>
        </w:tc>
      </w:tr>
      <w:tr w:rsidR="00FC6765" w:rsidRPr="00C8704A" w14:paraId="17012A1D" w14:textId="77777777" w:rsidTr="00E30020">
        <w:tc>
          <w:tcPr>
            <w:tcW w:w="317" w:type="pct"/>
          </w:tcPr>
          <w:p w14:paraId="7B2AC6F2" w14:textId="059DC0C2" w:rsidR="00FC6765" w:rsidRPr="00C8704A" w:rsidRDefault="00FC6765" w:rsidP="005D1D0F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07" w:type="pct"/>
          </w:tcPr>
          <w:p w14:paraId="38B70C87" w14:textId="0386DC0E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Селективные СКО</w:t>
            </w:r>
            <w:r w:rsidR="005C700B">
              <w:t xml:space="preserve"> </w:t>
            </w:r>
            <w:r w:rsidR="005C700B" w:rsidRPr="005C700B">
              <w:rPr>
                <w:sz w:val="20"/>
                <w:szCs w:val="20"/>
              </w:rPr>
              <w:t xml:space="preserve">или </w:t>
            </w:r>
            <w:r w:rsidRPr="00C8704A">
              <w:rPr>
                <w:sz w:val="20"/>
                <w:szCs w:val="20"/>
              </w:rPr>
              <w:t>ГКО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м</w:t>
            </w:r>
            <w:r w:rsidRPr="00C8704A">
              <w:rPr>
                <w:sz w:val="20"/>
                <w:szCs w:val="20"/>
              </w:rPr>
              <w:t>еханическим потокоотклонением</w:t>
            </w:r>
          </w:p>
        </w:tc>
        <w:tc>
          <w:tcPr>
            <w:tcW w:w="2083" w:type="pct"/>
            <w:gridSpan w:val="2"/>
          </w:tcPr>
          <w:p w14:paraId="61686351" w14:textId="38E945C4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 xml:space="preserve">Закачка </w:t>
            </w:r>
            <w:r w:rsidR="00305EC6">
              <w:rPr>
                <w:sz w:val="20"/>
                <w:szCs w:val="20"/>
              </w:rPr>
              <w:t>КС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рименением пакерующих устройств для адресной доставки кислоты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з</w:t>
            </w:r>
            <w:r w:rsidRPr="00C8704A">
              <w:rPr>
                <w:sz w:val="20"/>
                <w:szCs w:val="20"/>
              </w:rPr>
              <w:t>ону кольматации</w:t>
            </w:r>
          </w:p>
        </w:tc>
        <w:tc>
          <w:tcPr>
            <w:tcW w:w="1493" w:type="pct"/>
          </w:tcPr>
          <w:p w14:paraId="7CB7172E" w14:textId="599B7E2A" w:rsidR="00FC6765" w:rsidRPr="00C8704A" w:rsidRDefault="00FC6765" w:rsidP="003445C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Применяется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с</w:t>
            </w:r>
            <w:r w:rsidRPr="00C8704A">
              <w:rPr>
                <w:sz w:val="20"/>
                <w:szCs w:val="20"/>
              </w:rPr>
              <w:t>кважинах, вскрывших несколько</w:t>
            </w:r>
            <w:r>
              <w:rPr>
                <w:sz w:val="20"/>
                <w:szCs w:val="20"/>
              </w:rPr>
              <w:t xml:space="preserve"> пластов</w:t>
            </w:r>
            <w:r w:rsidR="004013E4">
              <w:rPr>
                <w:sz w:val="20"/>
                <w:szCs w:val="20"/>
              </w:rPr>
              <w:t xml:space="preserve"> или пропластков,</w:t>
            </w:r>
            <w:r w:rsidR="009655A2">
              <w:rPr>
                <w:sz w:val="20"/>
                <w:szCs w:val="20"/>
              </w:rPr>
              <w:t xml:space="preserve"> </w:t>
            </w:r>
            <w:r w:rsidR="009655A2" w:rsidRPr="00C8704A">
              <w:rPr>
                <w:sz w:val="20"/>
                <w:szCs w:val="20"/>
              </w:rPr>
              <w:t>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р</w:t>
            </w:r>
            <w:r w:rsidRPr="00C8704A">
              <w:rPr>
                <w:sz w:val="20"/>
                <w:szCs w:val="20"/>
              </w:rPr>
              <w:t xml:space="preserve">асстоянием между </w:t>
            </w:r>
            <w:r w:rsidR="001D0963">
              <w:rPr>
                <w:sz w:val="20"/>
                <w:szCs w:val="20"/>
              </w:rPr>
              <w:t>перфорированными интервалами</w:t>
            </w:r>
            <w:r w:rsidR="001D0963" w:rsidRPr="00C8704A">
              <w:rPr>
                <w:sz w:val="20"/>
                <w:szCs w:val="20"/>
              </w:rPr>
              <w:t xml:space="preserve"> </w:t>
            </w:r>
            <w:r w:rsidRPr="00C8704A">
              <w:rPr>
                <w:sz w:val="20"/>
                <w:szCs w:val="20"/>
              </w:rPr>
              <w:t xml:space="preserve">более </w:t>
            </w:r>
            <w:r>
              <w:rPr>
                <w:sz w:val="20"/>
                <w:szCs w:val="20"/>
              </w:rPr>
              <w:t>3</w:t>
            </w:r>
            <w:r w:rsidRPr="00C8704A">
              <w:rPr>
                <w:sz w:val="20"/>
                <w:szCs w:val="20"/>
              </w:rPr>
              <w:t xml:space="preserve"> метров</w:t>
            </w:r>
          </w:p>
        </w:tc>
      </w:tr>
      <w:tr w:rsidR="00FC6765" w:rsidRPr="00C8704A" w14:paraId="398B1F6B" w14:textId="77777777" w:rsidTr="00E30020">
        <w:trPr>
          <w:trHeight w:val="379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D3D2CF4" w14:textId="77777777" w:rsidR="00FC6765" w:rsidRPr="003A40FA" w:rsidRDefault="00FC6765" w:rsidP="004A4230">
            <w:pPr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</w:p>
        </w:tc>
        <w:tc>
          <w:tcPr>
            <w:tcW w:w="4683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B94B51" w14:textId="4D36C309" w:rsidR="00FC6765" w:rsidRPr="003A40FA" w:rsidRDefault="00FC6765" w:rsidP="004A4230">
            <w:pPr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3A40FA">
              <w:rPr>
                <w:rFonts w:ascii="Arial" w:hAnsi="Arial" w:cs="Arial"/>
                <w:b/>
                <w:caps/>
                <w:sz w:val="16"/>
                <w:szCs w:val="14"/>
              </w:rPr>
              <w:t>ОПЗ ЩЕЛОЧами</w:t>
            </w:r>
            <w:r w:rsidR="009655A2" w:rsidRPr="003A40FA">
              <w:rPr>
                <w:rFonts w:ascii="Arial" w:hAnsi="Arial" w:cs="Arial"/>
                <w:b/>
                <w:caps/>
                <w:sz w:val="16"/>
                <w:szCs w:val="14"/>
              </w:rPr>
              <w:t xml:space="preserve"> и</w:t>
            </w:r>
            <w:r w:rsidR="009655A2">
              <w:rPr>
                <w:rFonts w:ascii="Arial" w:hAnsi="Arial" w:cs="Arial"/>
                <w:b/>
                <w:caps/>
                <w:sz w:val="16"/>
                <w:szCs w:val="14"/>
              </w:rPr>
              <w:t> </w:t>
            </w:r>
            <w:r w:rsidR="009655A2" w:rsidRPr="003A40FA">
              <w:rPr>
                <w:rFonts w:ascii="Arial" w:hAnsi="Arial" w:cs="Arial"/>
                <w:b/>
                <w:caps/>
                <w:sz w:val="16"/>
                <w:szCs w:val="14"/>
              </w:rPr>
              <w:t>к</w:t>
            </w:r>
            <w:r w:rsidRPr="003A40FA">
              <w:rPr>
                <w:rFonts w:ascii="Arial" w:hAnsi="Arial" w:cs="Arial"/>
                <w:b/>
                <w:caps/>
                <w:sz w:val="16"/>
                <w:szCs w:val="14"/>
              </w:rPr>
              <w:t>омплексонами</w:t>
            </w:r>
          </w:p>
        </w:tc>
      </w:tr>
      <w:tr w:rsidR="00FC6765" w:rsidRPr="00C8704A" w14:paraId="32DBF927" w14:textId="77777777" w:rsidTr="00E30020">
        <w:tc>
          <w:tcPr>
            <w:tcW w:w="317" w:type="pct"/>
          </w:tcPr>
          <w:p w14:paraId="772F4D60" w14:textId="0349B60F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07" w:type="pct"/>
          </w:tcPr>
          <w:p w14:paraId="2941202B" w14:textId="3EF27996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Обработка гидроксидами щелочных металлов</w:t>
            </w:r>
          </w:p>
        </w:tc>
        <w:tc>
          <w:tcPr>
            <w:tcW w:w="2083" w:type="pct"/>
            <w:gridSpan w:val="2"/>
          </w:tcPr>
          <w:p w14:paraId="427BD25C" w14:textId="65B2E48B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Последовательная закачка щелочи (</w:t>
            </w:r>
            <w:r w:rsidRPr="00C8704A">
              <w:rPr>
                <w:sz w:val="20"/>
                <w:szCs w:val="20"/>
                <w:lang w:val="en-US"/>
              </w:rPr>
              <w:t>NaOH</w:t>
            </w:r>
            <w:r w:rsidRPr="00C8704A">
              <w:rPr>
                <w:sz w:val="20"/>
                <w:szCs w:val="20"/>
              </w:rPr>
              <w:t xml:space="preserve">, </w:t>
            </w:r>
            <w:r w:rsidRPr="00C8704A">
              <w:rPr>
                <w:sz w:val="20"/>
                <w:szCs w:val="20"/>
                <w:lang w:val="en-US"/>
              </w:rPr>
              <w:t>KOH</w:t>
            </w:r>
            <w:r w:rsidRPr="00C8704A">
              <w:rPr>
                <w:sz w:val="20"/>
                <w:szCs w:val="20"/>
              </w:rPr>
              <w:t>) для удаления сульфатных отложений посредством конверсии</w:t>
            </w:r>
            <w:r w:rsidR="009655A2" w:rsidRPr="00C8704A">
              <w:rPr>
                <w:sz w:val="20"/>
                <w:szCs w:val="20"/>
              </w:rPr>
              <w:t xml:space="preserve"> </w:t>
            </w:r>
            <w:r w:rsidR="009655A2">
              <w:rPr>
                <w:sz w:val="20"/>
                <w:szCs w:val="20"/>
              </w:rPr>
              <w:t>их </w:t>
            </w:r>
            <w:r w:rsidR="009655A2" w:rsidRPr="00C8704A">
              <w:rPr>
                <w:sz w:val="20"/>
                <w:szCs w:val="20"/>
              </w:rPr>
              <w:t>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р</w:t>
            </w:r>
            <w:r w:rsidRPr="00C8704A">
              <w:rPr>
                <w:sz w:val="20"/>
                <w:szCs w:val="20"/>
              </w:rPr>
              <w:t>астворимые гидроксиды кальция</w:t>
            </w:r>
            <w:r>
              <w:rPr>
                <w:sz w:val="20"/>
                <w:szCs w:val="20"/>
              </w:rPr>
              <w:t>, бария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 xml:space="preserve">оследующим удалением соляной кислотой </w:t>
            </w:r>
          </w:p>
        </w:tc>
        <w:tc>
          <w:tcPr>
            <w:tcW w:w="1493" w:type="pct"/>
          </w:tcPr>
          <w:p w14:paraId="2341EADE" w14:textId="3C131698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Применяется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у</w:t>
            </w:r>
            <w:r w:rsidRPr="00C8704A">
              <w:rPr>
                <w:sz w:val="20"/>
                <w:szCs w:val="20"/>
              </w:rPr>
              <w:t>словиях кольматации ПЗП гипсом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а</w:t>
            </w:r>
            <w:r w:rsidRPr="00C8704A">
              <w:rPr>
                <w:sz w:val="20"/>
                <w:szCs w:val="20"/>
              </w:rPr>
              <w:t>нгидритом</w:t>
            </w:r>
          </w:p>
        </w:tc>
      </w:tr>
      <w:tr w:rsidR="00FC6765" w:rsidRPr="00C8704A" w14:paraId="25637307" w14:textId="77777777" w:rsidTr="00E30020">
        <w:tc>
          <w:tcPr>
            <w:tcW w:w="317" w:type="pct"/>
          </w:tcPr>
          <w:p w14:paraId="755E37B4" w14:textId="3DDA1F76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07" w:type="pct"/>
          </w:tcPr>
          <w:p w14:paraId="3BF210FB" w14:textId="6CB84C91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ОПЗ комплексонами</w:t>
            </w:r>
          </w:p>
        </w:tc>
        <w:tc>
          <w:tcPr>
            <w:tcW w:w="2083" w:type="pct"/>
            <w:gridSpan w:val="2"/>
          </w:tcPr>
          <w:p w14:paraId="50822F6B" w14:textId="780C4091" w:rsidR="00FC6765" w:rsidRPr="00C8704A" w:rsidRDefault="00FC6765" w:rsidP="00CF6FF6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Закачка раствора комплексона (ЭДТК, ОЭДФ, НТФК</w:t>
            </w:r>
            <w:r w:rsidR="00DF2F20">
              <w:rPr>
                <w:sz w:val="20"/>
                <w:szCs w:val="20"/>
              </w:rPr>
              <w:t xml:space="preserve"> </w:t>
            </w:r>
            <w:r w:rsidR="009655A2" w:rsidRPr="00C8704A">
              <w:rPr>
                <w:sz w:val="20"/>
                <w:szCs w:val="20"/>
              </w:rPr>
              <w:t>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р.) для удаления сульфатных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к</w:t>
            </w:r>
            <w:r w:rsidRPr="00C8704A">
              <w:rPr>
                <w:sz w:val="20"/>
                <w:szCs w:val="20"/>
              </w:rPr>
              <w:t>арбонатных солей</w:t>
            </w:r>
          </w:p>
        </w:tc>
        <w:tc>
          <w:tcPr>
            <w:tcW w:w="1493" w:type="pct"/>
          </w:tcPr>
          <w:p w14:paraId="2D620B97" w14:textId="39ACC842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Применяется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у</w:t>
            </w:r>
            <w:r w:rsidRPr="00C8704A">
              <w:rPr>
                <w:sz w:val="20"/>
                <w:szCs w:val="20"/>
              </w:rPr>
              <w:t>словиях кольматации ПЗП преимущественно труднорастворимыми углекислыми сол</w:t>
            </w:r>
            <w:r>
              <w:rPr>
                <w:sz w:val="20"/>
                <w:szCs w:val="20"/>
              </w:rPr>
              <w:t>ями: сульфатом бария</w:t>
            </w:r>
            <w:r w:rsidR="009655A2">
              <w:rPr>
                <w:sz w:val="20"/>
                <w:szCs w:val="20"/>
              </w:rPr>
              <w:t xml:space="preserve"> и с</w:t>
            </w:r>
            <w:r>
              <w:rPr>
                <w:sz w:val="20"/>
                <w:szCs w:val="20"/>
              </w:rPr>
              <w:t>тронция</w:t>
            </w:r>
          </w:p>
        </w:tc>
      </w:tr>
      <w:tr w:rsidR="00FC6765" w:rsidRPr="00C8704A" w14:paraId="111AB35E" w14:textId="77777777" w:rsidTr="00E30020">
        <w:trPr>
          <w:trHeight w:val="298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2780ADF7" w14:textId="77777777" w:rsidR="00FC6765" w:rsidRPr="003A40FA" w:rsidRDefault="00FC6765" w:rsidP="004A4230">
            <w:pPr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</w:p>
        </w:tc>
        <w:tc>
          <w:tcPr>
            <w:tcW w:w="4683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409ED8" w14:textId="3A8BFD49" w:rsidR="00FC6765" w:rsidRPr="003A40FA" w:rsidRDefault="00FC6765" w:rsidP="004A4230">
            <w:pPr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3A40FA">
              <w:rPr>
                <w:rFonts w:ascii="Arial" w:hAnsi="Arial" w:cs="Arial"/>
                <w:b/>
                <w:caps/>
                <w:sz w:val="16"/>
                <w:szCs w:val="14"/>
              </w:rPr>
              <w:t>ОПЗ Растворителями</w:t>
            </w:r>
          </w:p>
        </w:tc>
      </w:tr>
      <w:tr w:rsidR="00FC6765" w:rsidRPr="00C8704A" w14:paraId="6033F8D9" w14:textId="77777777" w:rsidTr="00425560">
        <w:trPr>
          <w:trHeight w:val="379"/>
        </w:trPr>
        <w:tc>
          <w:tcPr>
            <w:tcW w:w="317" w:type="pct"/>
          </w:tcPr>
          <w:p w14:paraId="782283FA" w14:textId="21516272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07" w:type="pct"/>
          </w:tcPr>
          <w:p w14:paraId="485FCA08" w14:textId="0E9EAB69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Взаимные</w:t>
            </w:r>
          </w:p>
        </w:tc>
        <w:tc>
          <w:tcPr>
            <w:tcW w:w="1076" w:type="pct"/>
          </w:tcPr>
          <w:p w14:paraId="1DD6672E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Кетоны, спирты, эфиры</w:t>
            </w:r>
          </w:p>
        </w:tc>
        <w:tc>
          <w:tcPr>
            <w:tcW w:w="1007" w:type="pct"/>
            <w:vMerge w:val="restart"/>
          </w:tcPr>
          <w:p w14:paraId="4541141F" w14:textId="6770CDF8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Закачка растворителя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ЗП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ц</w:t>
            </w:r>
            <w:r w:rsidRPr="00C8704A">
              <w:rPr>
                <w:sz w:val="20"/>
                <w:szCs w:val="20"/>
              </w:rPr>
              <w:t xml:space="preserve">елью удаления </w:t>
            </w:r>
            <w:r w:rsidRPr="00C8704A">
              <w:rPr>
                <w:sz w:val="20"/>
                <w:szCs w:val="20"/>
              </w:rPr>
              <w:lastRenderedPageBreak/>
              <w:t>органичес</w:t>
            </w:r>
            <w:r>
              <w:rPr>
                <w:sz w:val="20"/>
                <w:szCs w:val="20"/>
              </w:rPr>
              <w:t>ких кольматантов</w:t>
            </w:r>
            <w:r w:rsidR="009655A2">
              <w:rPr>
                <w:sz w:val="20"/>
                <w:szCs w:val="20"/>
              </w:rPr>
              <w:t xml:space="preserve"> и э</w:t>
            </w:r>
            <w:r>
              <w:rPr>
                <w:sz w:val="20"/>
                <w:szCs w:val="20"/>
              </w:rPr>
              <w:t>мульсий путе</w:t>
            </w:r>
            <w:r w:rsidRPr="00C8704A">
              <w:rPr>
                <w:sz w:val="20"/>
                <w:szCs w:val="20"/>
              </w:rPr>
              <w:t>м растворения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р</w:t>
            </w:r>
            <w:r w:rsidRPr="00C8704A">
              <w:rPr>
                <w:sz w:val="20"/>
                <w:szCs w:val="20"/>
              </w:rPr>
              <w:t>азбавления</w:t>
            </w:r>
          </w:p>
        </w:tc>
        <w:tc>
          <w:tcPr>
            <w:tcW w:w="1493" w:type="pct"/>
          </w:tcPr>
          <w:p w14:paraId="6CADBCE1" w14:textId="37E58AB6" w:rsidR="00FC6765" w:rsidRPr="00C8704A" w:rsidRDefault="00FC6765" w:rsidP="003E325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lastRenderedPageBreak/>
              <w:t>Высокая водонасыщенность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ЗП, разбухание глин, водная блокада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ЗП</w:t>
            </w:r>
          </w:p>
        </w:tc>
      </w:tr>
      <w:tr w:rsidR="00FC6765" w:rsidRPr="00C8704A" w14:paraId="2AB8C056" w14:textId="77777777" w:rsidTr="00E30020">
        <w:tc>
          <w:tcPr>
            <w:tcW w:w="317" w:type="pct"/>
            <w:vMerge w:val="restart"/>
          </w:tcPr>
          <w:p w14:paraId="04D42E3E" w14:textId="4A3A83DC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107" w:type="pct"/>
            <w:vMerge w:val="restart"/>
          </w:tcPr>
          <w:p w14:paraId="44DE9970" w14:textId="5F2E0DCC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Углеводородные</w:t>
            </w:r>
          </w:p>
        </w:tc>
        <w:tc>
          <w:tcPr>
            <w:tcW w:w="1076" w:type="pct"/>
          </w:tcPr>
          <w:p w14:paraId="2AB13A27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Алифатические</w:t>
            </w:r>
          </w:p>
        </w:tc>
        <w:tc>
          <w:tcPr>
            <w:tcW w:w="1007" w:type="pct"/>
            <w:vMerge/>
          </w:tcPr>
          <w:p w14:paraId="6C10A330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3" w:type="pct"/>
          </w:tcPr>
          <w:p w14:paraId="55514B0B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Отложения парафинов</w:t>
            </w:r>
          </w:p>
        </w:tc>
      </w:tr>
      <w:tr w:rsidR="00FC6765" w:rsidRPr="00C8704A" w14:paraId="49FB0340" w14:textId="77777777" w:rsidTr="00E30020">
        <w:tc>
          <w:tcPr>
            <w:tcW w:w="317" w:type="pct"/>
            <w:vMerge/>
          </w:tcPr>
          <w:p w14:paraId="7A15411B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pct"/>
            <w:vMerge/>
          </w:tcPr>
          <w:p w14:paraId="0CB766D5" w14:textId="5AFEBFE9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14:paraId="72F0A6B5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Смешанные</w:t>
            </w:r>
          </w:p>
        </w:tc>
        <w:tc>
          <w:tcPr>
            <w:tcW w:w="1007" w:type="pct"/>
            <w:vMerge/>
          </w:tcPr>
          <w:p w14:paraId="153869D7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3" w:type="pct"/>
          </w:tcPr>
          <w:p w14:paraId="304108CA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Отложения АСПО</w:t>
            </w:r>
          </w:p>
        </w:tc>
      </w:tr>
      <w:tr w:rsidR="00FC6765" w:rsidRPr="00C8704A" w14:paraId="18A4869B" w14:textId="77777777" w:rsidTr="00E30020">
        <w:tc>
          <w:tcPr>
            <w:tcW w:w="317" w:type="pct"/>
            <w:vMerge/>
          </w:tcPr>
          <w:p w14:paraId="022C8FD8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pct"/>
            <w:vMerge/>
          </w:tcPr>
          <w:p w14:paraId="3DB88E3C" w14:textId="1C6FA57E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14:paraId="6C35616C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Ароматические</w:t>
            </w:r>
          </w:p>
        </w:tc>
        <w:tc>
          <w:tcPr>
            <w:tcW w:w="1007" w:type="pct"/>
            <w:vMerge/>
          </w:tcPr>
          <w:p w14:paraId="56E74CF7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3" w:type="pct"/>
          </w:tcPr>
          <w:p w14:paraId="02808CC1" w14:textId="4A78C6E6" w:rsidR="00FC6765" w:rsidRPr="00C8704A" w:rsidRDefault="00914454" w:rsidP="00914454">
            <w:pPr>
              <w:jc w:val="both"/>
              <w:rPr>
                <w:sz w:val="20"/>
                <w:szCs w:val="20"/>
              </w:rPr>
            </w:pPr>
            <w:r w:rsidRPr="00914454">
              <w:rPr>
                <w:sz w:val="20"/>
                <w:szCs w:val="20"/>
              </w:rPr>
              <w:t>Асфальто-смолистые</w:t>
            </w:r>
            <w:r w:rsidRPr="00C870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C8704A">
              <w:rPr>
                <w:sz w:val="20"/>
                <w:szCs w:val="20"/>
              </w:rPr>
              <w:t>тложения</w:t>
            </w:r>
          </w:p>
        </w:tc>
      </w:tr>
      <w:tr w:rsidR="00FC6765" w:rsidRPr="00C8704A" w14:paraId="458A472F" w14:textId="77777777" w:rsidTr="00E30020">
        <w:tc>
          <w:tcPr>
            <w:tcW w:w="317" w:type="pct"/>
            <w:vMerge/>
            <w:tcBorders>
              <w:bottom w:val="single" w:sz="12" w:space="0" w:color="auto"/>
            </w:tcBorders>
          </w:tcPr>
          <w:p w14:paraId="76DC2721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bottom w:val="single" w:sz="12" w:space="0" w:color="auto"/>
            </w:tcBorders>
          </w:tcPr>
          <w:p w14:paraId="7ACCAE84" w14:textId="0297065F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6" w:type="pct"/>
            <w:tcBorders>
              <w:bottom w:val="single" w:sz="12" w:space="0" w:color="auto"/>
            </w:tcBorders>
          </w:tcPr>
          <w:p w14:paraId="194FF65E" w14:textId="20C2ACF4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Растворители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821308" w:rsidRPr="00821308">
              <w:rPr>
                <w:sz w:val="20"/>
                <w:szCs w:val="20"/>
              </w:rPr>
              <w:t>деэмульгатор</w:t>
            </w:r>
            <w:r w:rsidR="00821308">
              <w:rPr>
                <w:sz w:val="20"/>
                <w:szCs w:val="20"/>
              </w:rPr>
              <w:t>ом</w:t>
            </w:r>
            <w:r w:rsidR="000B4BE5">
              <w:rPr>
                <w:sz w:val="20"/>
                <w:szCs w:val="20"/>
              </w:rPr>
              <w:t>*</w:t>
            </w:r>
            <w:r w:rsidR="00A6691B">
              <w:rPr>
                <w:sz w:val="20"/>
                <w:szCs w:val="20"/>
              </w:rPr>
              <w:t>*</w:t>
            </w:r>
            <w:r w:rsidR="00C43774">
              <w:rPr>
                <w:sz w:val="20"/>
                <w:szCs w:val="20"/>
              </w:rPr>
              <w:t>*</w:t>
            </w:r>
          </w:p>
        </w:tc>
        <w:tc>
          <w:tcPr>
            <w:tcW w:w="1007" w:type="pct"/>
            <w:vMerge/>
            <w:tcBorders>
              <w:bottom w:val="single" w:sz="12" w:space="0" w:color="auto"/>
            </w:tcBorders>
          </w:tcPr>
          <w:p w14:paraId="2BAB23BB" w14:textId="77777777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93" w:type="pct"/>
            <w:tcBorders>
              <w:bottom w:val="single" w:sz="12" w:space="0" w:color="auto"/>
            </w:tcBorders>
          </w:tcPr>
          <w:p w14:paraId="5F867D85" w14:textId="45A80EF6" w:rsidR="00FC6765" w:rsidRPr="00C8704A" w:rsidRDefault="00FC6765" w:rsidP="002425F2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 xml:space="preserve">Высоковязкие </w:t>
            </w:r>
            <w:r w:rsidR="002425F2" w:rsidRPr="002425F2">
              <w:rPr>
                <w:sz w:val="20"/>
                <w:szCs w:val="20"/>
              </w:rPr>
              <w:t>водонефтян</w:t>
            </w:r>
            <w:r w:rsidR="002425F2">
              <w:rPr>
                <w:sz w:val="20"/>
                <w:szCs w:val="20"/>
              </w:rPr>
              <w:t>ые</w:t>
            </w:r>
            <w:r w:rsidR="002425F2" w:rsidRPr="002425F2">
              <w:rPr>
                <w:sz w:val="20"/>
                <w:szCs w:val="20"/>
              </w:rPr>
              <w:t xml:space="preserve"> эмульси</w:t>
            </w:r>
            <w:r w:rsidR="002425F2">
              <w:rPr>
                <w:sz w:val="20"/>
                <w:szCs w:val="20"/>
              </w:rPr>
              <w:t>и</w:t>
            </w:r>
          </w:p>
        </w:tc>
      </w:tr>
      <w:tr w:rsidR="00FC6765" w:rsidRPr="00C8704A" w14:paraId="0F554923" w14:textId="77777777" w:rsidTr="00E30020">
        <w:trPr>
          <w:trHeight w:val="33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0C8FA28C" w14:textId="77777777" w:rsidR="00FC6765" w:rsidRPr="003A40FA" w:rsidRDefault="00FC6765" w:rsidP="004A4230">
            <w:pPr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</w:p>
        </w:tc>
        <w:tc>
          <w:tcPr>
            <w:tcW w:w="4683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D9B72E" w14:textId="76D60BCD" w:rsidR="00FC6765" w:rsidRPr="003A40FA" w:rsidRDefault="00FC6765" w:rsidP="004A4230">
            <w:pPr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3A40FA">
              <w:rPr>
                <w:rFonts w:ascii="Arial" w:hAnsi="Arial" w:cs="Arial"/>
                <w:b/>
                <w:caps/>
                <w:sz w:val="16"/>
                <w:szCs w:val="14"/>
              </w:rPr>
              <w:t>ОПЗ ПАВ</w:t>
            </w:r>
          </w:p>
        </w:tc>
      </w:tr>
      <w:tr w:rsidR="00FC6765" w:rsidRPr="00C8704A" w14:paraId="01DF0291" w14:textId="77777777" w:rsidTr="00E30020">
        <w:tc>
          <w:tcPr>
            <w:tcW w:w="317" w:type="pct"/>
            <w:tcBorders>
              <w:top w:val="single" w:sz="12" w:space="0" w:color="auto"/>
            </w:tcBorders>
          </w:tcPr>
          <w:p w14:paraId="3ECBB769" w14:textId="43A92345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07" w:type="pct"/>
            <w:tcBorders>
              <w:top w:val="single" w:sz="12" w:space="0" w:color="auto"/>
            </w:tcBorders>
          </w:tcPr>
          <w:p w14:paraId="55E38CFE" w14:textId="7D5B9E10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Неионогенный</w:t>
            </w:r>
          </w:p>
        </w:tc>
        <w:tc>
          <w:tcPr>
            <w:tcW w:w="2083" w:type="pct"/>
            <w:gridSpan w:val="2"/>
            <w:tcBorders>
              <w:top w:val="single" w:sz="12" w:space="0" w:color="auto"/>
            </w:tcBorders>
          </w:tcPr>
          <w:p w14:paraId="15A4DED7" w14:textId="7B71E5B9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Закачка раствора ПАВ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р</w:t>
            </w:r>
            <w:r w:rsidRPr="00C8704A">
              <w:rPr>
                <w:sz w:val="20"/>
                <w:szCs w:val="20"/>
              </w:rPr>
              <w:t>абочей концентрации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Pr="00C8704A">
              <w:rPr>
                <w:sz w:val="20"/>
                <w:szCs w:val="20"/>
              </w:rPr>
              <w:t>ЗП для отмыва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в</w:t>
            </w:r>
            <w:r w:rsidRPr="00C8704A">
              <w:rPr>
                <w:sz w:val="20"/>
                <w:szCs w:val="20"/>
              </w:rPr>
              <w:t>ыноса кольматанта</w:t>
            </w:r>
          </w:p>
        </w:tc>
        <w:tc>
          <w:tcPr>
            <w:tcW w:w="1493" w:type="pct"/>
            <w:tcBorders>
              <w:top w:val="single" w:sz="12" w:space="0" w:color="auto"/>
            </w:tcBorders>
          </w:tcPr>
          <w:p w14:paraId="7105AD87" w14:textId="2328FB3E" w:rsidR="00FC6765" w:rsidRPr="00C8704A" w:rsidRDefault="00FC6765" w:rsidP="00F03D2E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Применяется для восстановления продуктивности скважин при загрязнении фильтратами бурового раствора, эмульсиями, способствует выносу кольматанта</w:t>
            </w:r>
          </w:p>
        </w:tc>
      </w:tr>
      <w:tr w:rsidR="00FC6765" w:rsidRPr="00C8704A" w14:paraId="62716C8C" w14:textId="77777777" w:rsidTr="00E30020">
        <w:tc>
          <w:tcPr>
            <w:tcW w:w="317" w:type="pct"/>
          </w:tcPr>
          <w:p w14:paraId="6ECEF014" w14:textId="4ABAF132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07" w:type="pct"/>
          </w:tcPr>
          <w:p w14:paraId="63722527" w14:textId="1C530B8A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ПАВ-гидрофобизатор</w:t>
            </w:r>
            <w:r w:rsidR="0019753E">
              <w:rPr>
                <w:sz w:val="20"/>
                <w:szCs w:val="20"/>
              </w:rPr>
              <w:t>*</w:t>
            </w:r>
            <w:r w:rsidR="000B4BE5">
              <w:rPr>
                <w:sz w:val="20"/>
                <w:szCs w:val="20"/>
              </w:rPr>
              <w:t>*</w:t>
            </w:r>
            <w:r w:rsidR="00C43774">
              <w:rPr>
                <w:sz w:val="20"/>
                <w:szCs w:val="20"/>
              </w:rPr>
              <w:t>*</w:t>
            </w:r>
            <w:r w:rsidR="00A6691B">
              <w:rPr>
                <w:sz w:val="20"/>
                <w:szCs w:val="20"/>
              </w:rPr>
              <w:t>*</w:t>
            </w:r>
          </w:p>
        </w:tc>
        <w:tc>
          <w:tcPr>
            <w:tcW w:w="2083" w:type="pct"/>
            <w:gridSpan w:val="2"/>
          </w:tcPr>
          <w:p w14:paraId="2D083704" w14:textId="7B7EFF90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Восстановление продуктивности</w:t>
            </w:r>
            <w:r w:rsidR="009655A2" w:rsidRPr="00C8704A">
              <w:rPr>
                <w:sz w:val="20"/>
                <w:szCs w:val="20"/>
              </w:rPr>
              <w:t xml:space="preserve"> за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с</w:t>
            </w:r>
            <w:r w:rsidRPr="00C8704A">
              <w:rPr>
                <w:sz w:val="20"/>
                <w:szCs w:val="20"/>
              </w:rPr>
              <w:t>чет изменения смачиваемости породы (гидрофобизация)</w:t>
            </w:r>
          </w:p>
        </w:tc>
        <w:tc>
          <w:tcPr>
            <w:tcW w:w="1493" w:type="pct"/>
          </w:tcPr>
          <w:p w14:paraId="2F3369DF" w14:textId="324C2878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Применя</w:t>
            </w:r>
            <w:r>
              <w:rPr>
                <w:sz w:val="20"/>
                <w:szCs w:val="20"/>
              </w:rPr>
              <w:t>е</w:t>
            </w:r>
            <w:r w:rsidRPr="00C8704A">
              <w:rPr>
                <w:sz w:val="20"/>
                <w:szCs w:val="20"/>
              </w:rPr>
              <w:t>тся</w:t>
            </w:r>
            <w:r w:rsidR="009655A2" w:rsidRPr="00C8704A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у</w:t>
            </w:r>
            <w:r w:rsidRPr="00C8704A">
              <w:rPr>
                <w:sz w:val="20"/>
                <w:szCs w:val="20"/>
              </w:rPr>
              <w:t>словиях терригенных глинистых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г</w:t>
            </w:r>
            <w:r w:rsidRPr="00C8704A">
              <w:rPr>
                <w:sz w:val="20"/>
                <w:szCs w:val="20"/>
              </w:rPr>
              <w:t>идрофильных коллекторов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н</w:t>
            </w:r>
            <w:r w:rsidRPr="00C8704A">
              <w:rPr>
                <w:sz w:val="20"/>
                <w:szCs w:val="20"/>
              </w:rPr>
              <w:t>изкой проницаемостью</w:t>
            </w:r>
          </w:p>
        </w:tc>
      </w:tr>
      <w:tr w:rsidR="00FC6765" w:rsidRPr="00C8704A" w14:paraId="2760B8F6" w14:textId="77777777" w:rsidTr="00E30020">
        <w:tc>
          <w:tcPr>
            <w:tcW w:w="317" w:type="pct"/>
          </w:tcPr>
          <w:p w14:paraId="27841F91" w14:textId="00C3F0EC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107" w:type="pct"/>
          </w:tcPr>
          <w:p w14:paraId="345E1D36" w14:textId="13DD2FEC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ПАВ-смачиватель</w:t>
            </w:r>
          </w:p>
        </w:tc>
        <w:tc>
          <w:tcPr>
            <w:tcW w:w="2083" w:type="pct"/>
            <w:gridSpan w:val="2"/>
          </w:tcPr>
          <w:p w14:paraId="19937F1B" w14:textId="48BC042A" w:rsidR="00FC6765" w:rsidRPr="00C8704A" w:rsidRDefault="00FC6765" w:rsidP="00607A10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Восстановление продуктивности</w:t>
            </w:r>
            <w:r w:rsidR="009655A2" w:rsidRPr="00C8704A">
              <w:rPr>
                <w:sz w:val="20"/>
                <w:szCs w:val="20"/>
              </w:rPr>
              <w:t xml:space="preserve"> за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с</w:t>
            </w:r>
            <w:r w:rsidRPr="00C8704A">
              <w:rPr>
                <w:sz w:val="20"/>
                <w:szCs w:val="20"/>
              </w:rPr>
              <w:t>чет изменения смачиваемости породы (гидрофилизация)</w:t>
            </w:r>
          </w:p>
        </w:tc>
        <w:tc>
          <w:tcPr>
            <w:tcW w:w="1493" w:type="pct"/>
          </w:tcPr>
          <w:p w14:paraId="4A7FE428" w14:textId="04EE13DB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Применятся</w:t>
            </w:r>
            <w:r w:rsidR="009655A2" w:rsidRPr="00C8704A">
              <w:rPr>
                <w:sz w:val="20"/>
                <w:szCs w:val="20"/>
              </w:rPr>
              <w:t xml:space="preserve"> на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н</w:t>
            </w:r>
            <w:r w:rsidRPr="00C8704A">
              <w:rPr>
                <w:sz w:val="20"/>
                <w:szCs w:val="20"/>
              </w:rPr>
              <w:t>агнетательных скважинах для отмыва остаточных нефтепродуктов</w:t>
            </w:r>
            <w:r w:rsidR="009655A2" w:rsidRPr="00C8704A">
              <w:rPr>
                <w:sz w:val="20"/>
                <w:szCs w:val="20"/>
              </w:rPr>
              <w:t xml:space="preserve"> и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г</w:t>
            </w:r>
            <w:r w:rsidRPr="00C8704A">
              <w:rPr>
                <w:sz w:val="20"/>
                <w:szCs w:val="20"/>
              </w:rPr>
              <w:t>идрофилизации ПЗП</w:t>
            </w:r>
          </w:p>
        </w:tc>
      </w:tr>
      <w:tr w:rsidR="00FC6765" w:rsidRPr="00C8704A" w14:paraId="74148418" w14:textId="77777777" w:rsidTr="00E30020">
        <w:trPr>
          <w:trHeight w:val="379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88D340D" w14:textId="77777777" w:rsidR="00FC6765" w:rsidRPr="003A40FA" w:rsidRDefault="00FC6765" w:rsidP="00D072CD">
            <w:pPr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</w:p>
        </w:tc>
        <w:tc>
          <w:tcPr>
            <w:tcW w:w="4683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4A47475" w14:textId="12BBC54F" w:rsidR="00FC6765" w:rsidRPr="003A40FA" w:rsidRDefault="00FC6765" w:rsidP="00D072CD">
            <w:pPr>
              <w:jc w:val="center"/>
              <w:rPr>
                <w:rFonts w:ascii="Arial" w:hAnsi="Arial" w:cs="Arial"/>
                <w:b/>
                <w:caps/>
                <w:sz w:val="16"/>
                <w:szCs w:val="14"/>
              </w:rPr>
            </w:pPr>
            <w:r w:rsidRPr="003A40FA">
              <w:rPr>
                <w:rFonts w:ascii="Arial" w:hAnsi="Arial" w:cs="Arial"/>
                <w:b/>
                <w:caps/>
                <w:sz w:val="16"/>
                <w:szCs w:val="14"/>
              </w:rPr>
              <w:t>Комбинированные</w:t>
            </w:r>
            <w:r w:rsidRPr="003A40FA" w:rsidDel="00D0389F">
              <w:rPr>
                <w:rFonts w:ascii="Arial" w:hAnsi="Arial" w:cs="Arial"/>
                <w:b/>
                <w:caps/>
                <w:sz w:val="16"/>
                <w:szCs w:val="14"/>
              </w:rPr>
              <w:t xml:space="preserve"> </w:t>
            </w:r>
            <w:r w:rsidRPr="003A40FA">
              <w:rPr>
                <w:rFonts w:ascii="Arial" w:hAnsi="Arial" w:cs="Arial"/>
                <w:b/>
                <w:caps/>
                <w:sz w:val="16"/>
                <w:szCs w:val="14"/>
              </w:rPr>
              <w:t>опз</w:t>
            </w:r>
          </w:p>
        </w:tc>
      </w:tr>
      <w:tr w:rsidR="00FC6765" w:rsidRPr="00C8704A" w14:paraId="174A2779" w14:textId="77777777" w:rsidTr="00E30020">
        <w:tc>
          <w:tcPr>
            <w:tcW w:w="317" w:type="pct"/>
          </w:tcPr>
          <w:p w14:paraId="24936FE8" w14:textId="2473D417" w:rsidR="00FC6765" w:rsidRPr="00CC6AA2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07" w:type="pct"/>
            <w:shd w:val="clear" w:color="auto" w:fill="auto"/>
          </w:tcPr>
          <w:p w14:paraId="521C7385" w14:textId="6C12B415" w:rsidR="00FC6765" w:rsidRPr="00CC6AA2" w:rsidRDefault="00FC6765" w:rsidP="005D1D0F">
            <w:pPr>
              <w:jc w:val="both"/>
              <w:rPr>
                <w:sz w:val="20"/>
                <w:szCs w:val="20"/>
              </w:rPr>
            </w:pPr>
            <w:r w:rsidRPr="00CC6AA2">
              <w:rPr>
                <w:sz w:val="20"/>
                <w:szCs w:val="20"/>
              </w:rPr>
              <w:t>Термогазохимическое воздействие</w:t>
            </w:r>
          </w:p>
        </w:tc>
        <w:tc>
          <w:tcPr>
            <w:tcW w:w="2083" w:type="pct"/>
            <w:gridSpan w:val="2"/>
          </w:tcPr>
          <w:p w14:paraId="28889740" w14:textId="149ADA2C" w:rsidR="00FC6765" w:rsidRPr="0016609D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 xml:space="preserve">Обработка бинарными </w:t>
            </w:r>
            <w:r>
              <w:rPr>
                <w:sz w:val="20"/>
                <w:szCs w:val="20"/>
              </w:rPr>
              <w:t>системами</w:t>
            </w:r>
            <w:r w:rsidRPr="00C8704A">
              <w:rPr>
                <w:sz w:val="20"/>
                <w:szCs w:val="20"/>
              </w:rPr>
              <w:t xml:space="preserve"> для растворения</w:t>
            </w:r>
            <w:r>
              <w:rPr>
                <w:sz w:val="20"/>
                <w:szCs w:val="20"/>
              </w:rPr>
              <w:t>, расплавления</w:t>
            </w:r>
            <w:r w:rsidRPr="00C8704A">
              <w:rPr>
                <w:sz w:val="20"/>
                <w:szCs w:val="20"/>
              </w:rPr>
              <w:t xml:space="preserve"> АСПО</w:t>
            </w:r>
            <w:r>
              <w:rPr>
                <w:sz w:val="20"/>
                <w:szCs w:val="20"/>
              </w:rPr>
              <w:t xml:space="preserve">, </w:t>
            </w:r>
            <w:r w:rsidRPr="00A43F98">
              <w:rPr>
                <w:sz w:val="20"/>
                <w:szCs w:val="20"/>
              </w:rPr>
              <w:t xml:space="preserve">образования сети </w:t>
            </w:r>
            <w:r>
              <w:rPr>
                <w:sz w:val="20"/>
                <w:szCs w:val="20"/>
              </w:rPr>
              <w:t xml:space="preserve">новых </w:t>
            </w:r>
            <w:r w:rsidRPr="00A43F98">
              <w:rPr>
                <w:sz w:val="20"/>
                <w:szCs w:val="20"/>
              </w:rPr>
              <w:t>трещин</w:t>
            </w:r>
            <w:r w:rsidR="009655A2" w:rsidRPr="00A43F98">
              <w:rPr>
                <w:sz w:val="20"/>
                <w:szCs w:val="20"/>
              </w:rPr>
              <w:t xml:space="preserve"> в</w:t>
            </w:r>
            <w:r w:rsidR="009655A2">
              <w:rPr>
                <w:sz w:val="20"/>
                <w:szCs w:val="20"/>
              </w:rPr>
              <w:t> П</w:t>
            </w:r>
            <w:r>
              <w:rPr>
                <w:sz w:val="20"/>
                <w:szCs w:val="20"/>
              </w:rPr>
              <w:t>ЗП</w:t>
            </w:r>
            <w:r w:rsidR="009655A2">
              <w:rPr>
                <w:sz w:val="20"/>
                <w:szCs w:val="20"/>
              </w:rPr>
              <w:t xml:space="preserve"> и в</w:t>
            </w:r>
            <w:r>
              <w:rPr>
                <w:sz w:val="20"/>
                <w:szCs w:val="20"/>
              </w:rPr>
              <w:t>овлечением ранее</w:t>
            </w:r>
            <w:r w:rsidRPr="00A43F98">
              <w:rPr>
                <w:sz w:val="20"/>
                <w:szCs w:val="20"/>
              </w:rPr>
              <w:t xml:space="preserve"> недренируемы</w:t>
            </w:r>
            <w:r>
              <w:rPr>
                <w:sz w:val="20"/>
                <w:szCs w:val="20"/>
              </w:rPr>
              <w:t>х интервалов</w:t>
            </w:r>
          </w:p>
        </w:tc>
        <w:tc>
          <w:tcPr>
            <w:tcW w:w="1493" w:type="pct"/>
          </w:tcPr>
          <w:p w14:paraId="1B1F353D" w14:textId="68E423AE" w:rsidR="00FC6765" w:rsidRPr="001164B2" w:rsidRDefault="00FC6765" w:rsidP="00BD64ED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Применяется</w:t>
            </w:r>
            <w:r w:rsidR="009655A2" w:rsidRPr="00C8704A">
              <w:rPr>
                <w:sz w:val="20"/>
                <w:szCs w:val="20"/>
              </w:rPr>
              <w:t xml:space="preserve"> на</w:t>
            </w:r>
            <w:r w:rsidR="009655A2">
              <w:rPr>
                <w:sz w:val="20"/>
                <w:szCs w:val="20"/>
              </w:rPr>
              <w:t> с</w:t>
            </w:r>
            <w:r>
              <w:rPr>
                <w:sz w:val="20"/>
                <w:szCs w:val="20"/>
              </w:rPr>
              <w:t>кважинах, осложне</w:t>
            </w:r>
            <w:r w:rsidRPr="00C8704A">
              <w:rPr>
                <w:sz w:val="20"/>
                <w:szCs w:val="20"/>
              </w:rPr>
              <w:t>нных выпадением АСПО</w:t>
            </w:r>
            <w:r w:rsidR="009655A2" w:rsidRPr="00C8704A">
              <w:rPr>
                <w:sz w:val="20"/>
                <w:szCs w:val="20"/>
              </w:rPr>
              <w:t xml:space="preserve"> </w:t>
            </w:r>
            <w:r w:rsidR="009655A2">
              <w:rPr>
                <w:sz w:val="20"/>
                <w:szCs w:val="20"/>
              </w:rPr>
              <w:t>в П</w:t>
            </w:r>
            <w:r>
              <w:rPr>
                <w:sz w:val="20"/>
                <w:szCs w:val="20"/>
              </w:rPr>
              <w:t>ЗП,</w:t>
            </w:r>
            <w:r w:rsidR="009655A2">
              <w:rPr>
                <w:sz w:val="20"/>
                <w:szCs w:val="20"/>
              </w:rPr>
              <w:t xml:space="preserve"> с о</w:t>
            </w:r>
            <w:r>
              <w:rPr>
                <w:sz w:val="20"/>
                <w:szCs w:val="20"/>
              </w:rPr>
              <w:t>тсутствием приемистости</w:t>
            </w:r>
            <w:r w:rsidR="009655A2">
              <w:rPr>
                <w:sz w:val="20"/>
                <w:szCs w:val="20"/>
              </w:rPr>
              <w:t xml:space="preserve"> на к</w:t>
            </w:r>
            <w:r>
              <w:rPr>
                <w:sz w:val="20"/>
                <w:szCs w:val="20"/>
              </w:rPr>
              <w:t>оллекторах</w:t>
            </w:r>
            <w:r w:rsidR="009655A2">
              <w:rPr>
                <w:sz w:val="20"/>
                <w:szCs w:val="20"/>
              </w:rPr>
              <w:t xml:space="preserve"> с н</w:t>
            </w:r>
            <w:r>
              <w:rPr>
                <w:sz w:val="20"/>
                <w:szCs w:val="20"/>
              </w:rPr>
              <w:t xml:space="preserve">изкими </w:t>
            </w:r>
            <w:r w:rsidR="00BD64ED" w:rsidRPr="00BD64ED">
              <w:rPr>
                <w:sz w:val="20"/>
                <w:szCs w:val="20"/>
              </w:rPr>
              <w:t>фильтрационно-емкостны</w:t>
            </w:r>
            <w:r w:rsidR="00BD64ED">
              <w:rPr>
                <w:sz w:val="20"/>
                <w:szCs w:val="20"/>
              </w:rPr>
              <w:t>ми</w:t>
            </w:r>
            <w:r w:rsidR="00BD64ED" w:rsidRPr="00BD64ED">
              <w:rPr>
                <w:sz w:val="20"/>
                <w:szCs w:val="20"/>
              </w:rPr>
              <w:t xml:space="preserve"> свойства</w:t>
            </w:r>
            <w:r w:rsidR="00BD64ED">
              <w:rPr>
                <w:sz w:val="20"/>
                <w:szCs w:val="20"/>
              </w:rPr>
              <w:t>ми</w:t>
            </w:r>
          </w:p>
        </w:tc>
      </w:tr>
      <w:tr w:rsidR="00FC6765" w:rsidRPr="00C8704A" w14:paraId="420293D5" w14:textId="77777777" w:rsidTr="00E30020">
        <w:tc>
          <w:tcPr>
            <w:tcW w:w="317" w:type="pct"/>
          </w:tcPr>
          <w:p w14:paraId="6E30C7D0" w14:textId="0A9C3706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107" w:type="pct"/>
          </w:tcPr>
          <w:p w14:paraId="12D91D49" w14:textId="4738EEDF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Термо</w:t>
            </w:r>
            <w:r>
              <w:rPr>
                <w:sz w:val="20"/>
                <w:szCs w:val="20"/>
              </w:rPr>
              <w:t>-пено-</w:t>
            </w:r>
            <w:r w:rsidRPr="00C8704A">
              <w:rPr>
                <w:sz w:val="20"/>
                <w:szCs w:val="20"/>
              </w:rPr>
              <w:t>кислотная обработка</w:t>
            </w:r>
          </w:p>
        </w:tc>
        <w:tc>
          <w:tcPr>
            <w:tcW w:w="2083" w:type="pct"/>
            <w:gridSpan w:val="2"/>
          </w:tcPr>
          <w:p w14:paraId="2E452235" w14:textId="4882503F" w:rsidR="00FC6765" w:rsidRPr="00C8704A" w:rsidRDefault="00305EC6" w:rsidP="005D1D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м</w:t>
            </w:r>
            <w:r w:rsidR="00FC6765" w:rsidRPr="00C8704A">
              <w:rPr>
                <w:sz w:val="20"/>
                <w:szCs w:val="20"/>
              </w:rPr>
              <w:t>агниевым контейнером или бинарными смесями</w:t>
            </w:r>
            <w:r w:rsidR="009655A2" w:rsidRPr="00C8704A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п</w:t>
            </w:r>
            <w:r w:rsidR="00FC6765" w:rsidRPr="00C8704A">
              <w:rPr>
                <w:sz w:val="20"/>
                <w:szCs w:val="20"/>
              </w:rPr>
              <w:t>оследующей закачкой холодной порции кислоты</w:t>
            </w:r>
          </w:p>
        </w:tc>
        <w:tc>
          <w:tcPr>
            <w:tcW w:w="1493" w:type="pct"/>
          </w:tcPr>
          <w:p w14:paraId="2D3E16EF" w14:textId="25DF6752" w:rsidR="00FC6765" w:rsidRPr="00C8704A" w:rsidRDefault="00FC6765" w:rsidP="005D1D0F">
            <w:pPr>
              <w:jc w:val="both"/>
              <w:rPr>
                <w:sz w:val="20"/>
                <w:szCs w:val="20"/>
              </w:rPr>
            </w:pPr>
            <w:r w:rsidRPr="00C8704A">
              <w:rPr>
                <w:sz w:val="20"/>
                <w:szCs w:val="20"/>
              </w:rPr>
              <w:t>Применяется</w:t>
            </w:r>
            <w:r w:rsidR="009655A2" w:rsidRPr="00C8704A">
              <w:rPr>
                <w:sz w:val="20"/>
                <w:szCs w:val="20"/>
              </w:rPr>
              <w:t xml:space="preserve"> на</w:t>
            </w:r>
            <w:r w:rsidR="009655A2">
              <w:rPr>
                <w:sz w:val="20"/>
                <w:szCs w:val="20"/>
              </w:rPr>
              <w:t> </w:t>
            </w:r>
            <w:r w:rsidR="009655A2" w:rsidRPr="00C8704A">
              <w:rPr>
                <w:sz w:val="20"/>
                <w:szCs w:val="20"/>
              </w:rPr>
              <w:t>д</w:t>
            </w:r>
            <w:r w:rsidRPr="00C8704A">
              <w:rPr>
                <w:sz w:val="20"/>
                <w:szCs w:val="20"/>
              </w:rPr>
              <w:t xml:space="preserve">оломитизированных низкотемпературных </w:t>
            </w:r>
            <w:r>
              <w:rPr>
                <w:sz w:val="20"/>
                <w:szCs w:val="20"/>
              </w:rPr>
              <w:t>коллекторах</w:t>
            </w:r>
            <w:r w:rsidR="001D0963">
              <w:rPr>
                <w:sz w:val="20"/>
                <w:szCs w:val="20"/>
              </w:rPr>
              <w:t xml:space="preserve"> </w:t>
            </w:r>
            <w:r w:rsidR="009655A2">
              <w:rPr>
                <w:sz w:val="20"/>
                <w:szCs w:val="20"/>
              </w:rPr>
              <w:t>и (или)</w:t>
            </w:r>
            <w:r w:rsidR="001D0963">
              <w:rPr>
                <w:sz w:val="20"/>
                <w:szCs w:val="20"/>
              </w:rPr>
              <w:t xml:space="preserve"> объектах, эксплуатация которых осложне</w:t>
            </w:r>
            <w:r w:rsidR="001D0963" w:rsidRPr="00C8704A">
              <w:rPr>
                <w:sz w:val="20"/>
                <w:szCs w:val="20"/>
              </w:rPr>
              <w:t>н</w:t>
            </w:r>
            <w:r w:rsidR="001D0963">
              <w:rPr>
                <w:sz w:val="20"/>
                <w:szCs w:val="20"/>
              </w:rPr>
              <w:t>а</w:t>
            </w:r>
            <w:r w:rsidR="001D0963" w:rsidRPr="00C8704A">
              <w:rPr>
                <w:sz w:val="20"/>
                <w:szCs w:val="20"/>
              </w:rPr>
              <w:t xml:space="preserve"> </w:t>
            </w:r>
            <w:r w:rsidRPr="00C8704A">
              <w:rPr>
                <w:sz w:val="20"/>
                <w:szCs w:val="20"/>
              </w:rPr>
              <w:t>выпадением АСПО</w:t>
            </w:r>
            <w:r w:rsidR="009655A2" w:rsidRPr="00C8704A">
              <w:rPr>
                <w:sz w:val="20"/>
                <w:szCs w:val="20"/>
              </w:rPr>
              <w:t xml:space="preserve"> </w:t>
            </w:r>
            <w:r w:rsidR="009655A2">
              <w:rPr>
                <w:sz w:val="20"/>
                <w:szCs w:val="20"/>
              </w:rPr>
              <w:t>в П</w:t>
            </w:r>
            <w:r w:rsidR="001D0963">
              <w:rPr>
                <w:sz w:val="20"/>
                <w:szCs w:val="20"/>
              </w:rPr>
              <w:t>ЗП</w:t>
            </w:r>
          </w:p>
        </w:tc>
      </w:tr>
    </w:tbl>
    <w:p w14:paraId="3755AF2C" w14:textId="4031FA1D" w:rsidR="00393218" w:rsidRDefault="0019753E" w:rsidP="0019753E">
      <w:pPr>
        <w:spacing w:before="120"/>
        <w:ind w:left="567"/>
        <w:jc w:val="both"/>
        <w:rPr>
          <w:i/>
        </w:rPr>
      </w:pPr>
      <w:bookmarkStart w:id="174" w:name="_Toc150412038"/>
      <w:r w:rsidRPr="0019753E">
        <w:rPr>
          <w:i/>
          <w:szCs w:val="24"/>
          <w:u w:val="single"/>
        </w:rPr>
        <w:t>Примечание:</w:t>
      </w:r>
      <w:r w:rsidR="000B4BE5" w:rsidRPr="000B4BE5">
        <w:t xml:space="preserve"> </w:t>
      </w:r>
      <w:r w:rsidR="00C43774">
        <w:t xml:space="preserve">* </w:t>
      </w:r>
      <w:r w:rsidR="00393218" w:rsidRPr="00393218">
        <w:rPr>
          <w:i/>
        </w:rPr>
        <w:t>водный раствор различного рода неорганических и (или) органических кислот с добавками модифицирующих реагентов.</w:t>
      </w:r>
    </w:p>
    <w:p w14:paraId="1C2B447F" w14:textId="32FC83A4" w:rsidR="00A6691B" w:rsidRPr="00A6691B" w:rsidRDefault="00A6691B" w:rsidP="0019753E">
      <w:pPr>
        <w:spacing w:before="120"/>
        <w:ind w:left="567"/>
        <w:jc w:val="both"/>
        <w:rPr>
          <w:i/>
        </w:rPr>
      </w:pPr>
      <w:r>
        <w:rPr>
          <w:i/>
        </w:rPr>
        <w:t xml:space="preserve">** </w:t>
      </w:r>
      <w:r w:rsidRPr="00A6691B">
        <w:rPr>
          <w:i/>
        </w:rPr>
        <w:t>химическое соединение, которое, концентрируясь на поверхности раздела термодинамических фаз, вызывает снижение поверхностного натяжения</w:t>
      </w:r>
      <w:r>
        <w:rPr>
          <w:i/>
        </w:rPr>
        <w:t>.</w:t>
      </w:r>
    </w:p>
    <w:p w14:paraId="44453AD2" w14:textId="19483FE2" w:rsidR="000B4BE5" w:rsidRDefault="000B4BE5" w:rsidP="0019753E">
      <w:pPr>
        <w:spacing w:before="120"/>
        <w:ind w:left="567"/>
        <w:jc w:val="both"/>
        <w:rPr>
          <w:i/>
          <w:szCs w:val="24"/>
          <w:u w:val="single"/>
        </w:rPr>
      </w:pPr>
      <w:r w:rsidRPr="000B4BE5">
        <w:rPr>
          <w:i/>
        </w:rPr>
        <w:t>*</w:t>
      </w:r>
      <w:r w:rsidR="00A6691B">
        <w:rPr>
          <w:i/>
        </w:rPr>
        <w:t>*</w:t>
      </w:r>
      <w:r w:rsidR="00C43774">
        <w:rPr>
          <w:i/>
        </w:rPr>
        <w:t>*</w:t>
      </w:r>
      <w:r>
        <w:rPr>
          <w:i/>
        </w:rPr>
        <w:t xml:space="preserve"> </w:t>
      </w:r>
      <w:r w:rsidRPr="000B4BE5">
        <w:rPr>
          <w:i/>
          <w:szCs w:val="24"/>
        </w:rPr>
        <w:t xml:space="preserve">вещество на основе поверхностно-активных веществ, как предотвращающие образование, так и разрушающие нефтекислотные эмульсии, которые образуются при контакте кислоты с нефтью. Они облегчают очистку </w:t>
      </w:r>
      <w:r w:rsidR="00D52009">
        <w:rPr>
          <w:i/>
          <w:szCs w:val="24"/>
        </w:rPr>
        <w:t>ПЗП</w:t>
      </w:r>
      <w:r w:rsidRPr="000B4BE5">
        <w:rPr>
          <w:i/>
          <w:szCs w:val="24"/>
        </w:rPr>
        <w:t xml:space="preserve">, уменьшают время освоения скважины после </w:t>
      </w:r>
      <w:r w:rsidR="00D52009">
        <w:rPr>
          <w:i/>
          <w:szCs w:val="24"/>
        </w:rPr>
        <w:t>ОПЗ</w:t>
      </w:r>
      <w:r w:rsidRPr="000B4BE5">
        <w:rPr>
          <w:i/>
          <w:szCs w:val="24"/>
        </w:rPr>
        <w:t xml:space="preserve"> и снижают риски проблем транспорта добываемой жидкости и подготовки нефти.</w:t>
      </w:r>
    </w:p>
    <w:p w14:paraId="113532E1" w14:textId="38EE6242" w:rsidR="0019753E" w:rsidRPr="0019753E" w:rsidRDefault="000B4BE5" w:rsidP="0019753E">
      <w:pPr>
        <w:spacing w:before="120"/>
        <w:ind w:left="567"/>
        <w:jc w:val="both"/>
        <w:rPr>
          <w:szCs w:val="24"/>
        </w:rPr>
      </w:pPr>
      <w:r>
        <w:rPr>
          <w:i/>
          <w:szCs w:val="24"/>
        </w:rPr>
        <w:t>*</w:t>
      </w:r>
      <w:r w:rsidR="0019753E" w:rsidRPr="0019753E">
        <w:rPr>
          <w:i/>
          <w:szCs w:val="24"/>
        </w:rPr>
        <w:t>*</w:t>
      </w:r>
      <w:r w:rsidR="00A6691B">
        <w:rPr>
          <w:i/>
          <w:szCs w:val="24"/>
        </w:rPr>
        <w:t>*</w:t>
      </w:r>
      <w:r w:rsidR="00C43774">
        <w:rPr>
          <w:i/>
          <w:szCs w:val="24"/>
        </w:rPr>
        <w:t>*</w:t>
      </w:r>
      <w:r w:rsidR="0019753E" w:rsidRPr="0019753E">
        <w:rPr>
          <w:i/>
          <w:szCs w:val="24"/>
        </w:rPr>
        <w:t xml:space="preserve"> химическое вещество, нанесение или добавление которого в состав других веществ снижает смачиваемость.</w:t>
      </w:r>
    </w:p>
    <w:p w14:paraId="3655BF98" w14:textId="3F516313" w:rsidR="00D06E6E" w:rsidRPr="005D1D0F" w:rsidRDefault="00A135A1" w:rsidP="00AB6104">
      <w:pPr>
        <w:pStyle w:val="afd"/>
        <w:keepNext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175" w:name="_Toc158285090"/>
      <w:r>
        <w:rPr>
          <w:rFonts w:ascii="Arial" w:hAnsi="Arial" w:cs="Arial"/>
          <w:b/>
        </w:rPr>
        <w:lastRenderedPageBreak/>
        <w:t xml:space="preserve">ВИДЫ ХИМИЧЕСКИХ </w:t>
      </w:r>
      <w:r w:rsidR="00E929FC">
        <w:rPr>
          <w:rFonts w:ascii="Arial" w:hAnsi="Arial" w:cs="Arial"/>
          <w:b/>
        </w:rPr>
        <w:t>РЕАГЕНТОВ</w:t>
      </w:r>
      <w:r>
        <w:rPr>
          <w:rFonts w:ascii="Arial" w:hAnsi="Arial" w:cs="Arial"/>
          <w:b/>
        </w:rPr>
        <w:t xml:space="preserve"> ИСПОЛЬЗУЕМЫХ В ТЕХНОЛОГИЯХ</w:t>
      </w:r>
      <w:r w:rsidR="00A67365" w:rsidRPr="005D1D0F">
        <w:rPr>
          <w:rFonts w:ascii="Arial" w:hAnsi="Arial" w:cs="Arial"/>
          <w:b/>
        </w:rPr>
        <w:t xml:space="preserve"> </w:t>
      </w:r>
      <w:r w:rsidR="00D06E6E" w:rsidRPr="005D1D0F">
        <w:rPr>
          <w:rFonts w:ascii="Arial" w:hAnsi="Arial" w:cs="Arial"/>
          <w:b/>
        </w:rPr>
        <w:t xml:space="preserve">ПОТОКООТКЛОНЕНИЯ ПРИ ПРОВЕДЕНИИ ХИМИЧЕСКОЙ </w:t>
      </w:r>
      <w:r w:rsidR="00BC6FE8" w:rsidRPr="005D1D0F">
        <w:rPr>
          <w:rFonts w:ascii="Arial" w:hAnsi="Arial" w:cs="Arial"/>
          <w:b/>
        </w:rPr>
        <w:t>ОБРАБОТК</w:t>
      </w:r>
      <w:r w:rsidR="00BC6FE8">
        <w:rPr>
          <w:rFonts w:ascii="Arial" w:hAnsi="Arial" w:cs="Arial"/>
          <w:b/>
        </w:rPr>
        <w:t>И</w:t>
      </w:r>
      <w:r w:rsidR="00BC6FE8" w:rsidRPr="005D1D0F">
        <w:rPr>
          <w:rFonts w:ascii="Arial" w:hAnsi="Arial" w:cs="Arial"/>
          <w:b/>
        </w:rPr>
        <w:t xml:space="preserve"> </w:t>
      </w:r>
      <w:r w:rsidR="005D1D0F" w:rsidRPr="005D1D0F">
        <w:rPr>
          <w:rFonts w:ascii="Arial" w:hAnsi="Arial" w:cs="Arial"/>
          <w:b/>
        </w:rPr>
        <w:t>ПРИЗАБОЙНОЙ ЗОНЫ</w:t>
      </w:r>
      <w:bookmarkEnd w:id="174"/>
      <w:bookmarkEnd w:id="175"/>
    </w:p>
    <w:p w14:paraId="1EE140A8" w14:textId="6AFF5575" w:rsidR="00911157" w:rsidRDefault="00E929FC" w:rsidP="00AB6104">
      <w:pPr>
        <w:pStyle w:val="afd"/>
        <w:keepNext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rPr>
          <w:lang w:bidi="ru-RU"/>
        </w:rPr>
        <w:t>ХР используемые в технологиях потокоотклонения при проведении химической ОПЗ</w:t>
      </w:r>
      <w:r w:rsidR="00911157">
        <w:rPr>
          <w:lang w:bidi="ru-RU"/>
        </w:rPr>
        <w:t xml:space="preserve"> </w:t>
      </w:r>
      <w:r w:rsidR="00A135A1">
        <w:rPr>
          <w:lang w:bidi="ru-RU"/>
        </w:rPr>
        <w:t>р</w:t>
      </w:r>
      <w:r w:rsidR="00911157">
        <w:rPr>
          <w:lang w:bidi="ru-RU"/>
        </w:rPr>
        <w:t>аздел</w:t>
      </w:r>
      <w:r w:rsidR="00A135A1">
        <w:rPr>
          <w:lang w:bidi="ru-RU"/>
        </w:rPr>
        <w:t>яются</w:t>
      </w:r>
      <w:r w:rsidR="00911157">
        <w:rPr>
          <w:lang w:bidi="ru-RU"/>
        </w:rPr>
        <w:t xml:space="preserve"> на 3 </w:t>
      </w:r>
      <w:r w:rsidR="004B6B4E">
        <w:rPr>
          <w:lang w:bidi="ru-RU"/>
        </w:rPr>
        <w:t>вида</w:t>
      </w:r>
      <w:r w:rsidR="00911157">
        <w:rPr>
          <w:lang w:bidi="ru-RU"/>
        </w:rPr>
        <w:t>:</w:t>
      </w:r>
    </w:p>
    <w:p w14:paraId="427A3A48" w14:textId="43A555D5" w:rsidR="00911157" w:rsidRDefault="00911157" w:rsidP="00AB6104">
      <w:pPr>
        <w:pStyle w:val="afd"/>
        <w:keepNext/>
        <w:numPr>
          <w:ilvl w:val="0"/>
          <w:numId w:val="23"/>
        </w:numPr>
        <w:tabs>
          <w:tab w:val="left" w:pos="0"/>
        </w:tabs>
        <w:spacing w:before="60"/>
        <w:ind w:left="567" w:hanging="397"/>
      </w:pPr>
      <w:r>
        <w:t>составы, временно блокирующие интервалы повышенной проницаемости,</w:t>
      </w:r>
      <w:r w:rsidR="009655A2">
        <w:t xml:space="preserve"> на в</w:t>
      </w:r>
      <w:r>
        <w:t>ремя проведения работ</w:t>
      </w:r>
      <w:r w:rsidR="009655A2">
        <w:t xml:space="preserve"> по О</w:t>
      </w:r>
      <w:r>
        <w:t xml:space="preserve">ПЗ (пены, </w:t>
      </w:r>
      <w:r w:rsidR="002425F2" w:rsidRPr="007A3B0D">
        <w:rPr>
          <w:color w:val="000000"/>
        </w:rPr>
        <w:t>водонефтян</w:t>
      </w:r>
      <w:r w:rsidR="002425F2">
        <w:rPr>
          <w:color w:val="000000"/>
        </w:rPr>
        <w:t>ые</w:t>
      </w:r>
      <w:r w:rsidR="002425F2" w:rsidRPr="007A3B0D">
        <w:rPr>
          <w:color w:val="000000"/>
        </w:rPr>
        <w:t xml:space="preserve"> эмульси</w:t>
      </w:r>
      <w:r w:rsidR="002425F2">
        <w:rPr>
          <w:color w:val="000000"/>
        </w:rPr>
        <w:t>и</w:t>
      </w:r>
      <w:r>
        <w:t xml:space="preserve">, биоразлагаемые полимеры, </w:t>
      </w:r>
      <w:r w:rsidR="004E3B12">
        <w:t>гелирующиеся агенты</w:t>
      </w:r>
      <w:r>
        <w:t>, суспензии</w:t>
      </w:r>
      <w:r w:rsidR="009655A2">
        <w:t xml:space="preserve"> и т</w:t>
      </w:r>
      <w:r>
        <w:t>.д.)</w:t>
      </w:r>
      <w:r w:rsidR="001A4093">
        <w:t>;</w:t>
      </w:r>
    </w:p>
    <w:p w14:paraId="2B545755" w14:textId="51F00438" w:rsidR="00911157" w:rsidRDefault="00911157" w:rsidP="009B58A6">
      <w:pPr>
        <w:pStyle w:val="afd"/>
        <w:numPr>
          <w:ilvl w:val="0"/>
          <w:numId w:val="23"/>
        </w:numPr>
        <w:tabs>
          <w:tab w:val="left" w:pos="0"/>
        </w:tabs>
        <w:spacing w:before="60"/>
        <w:ind w:left="567" w:hanging="397"/>
      </w:pPr>
      <w:r>
        <w:t>составы, блокирующие высокопроницаемые обводненные интервалы</w:t>
      </w:r>
      <w:r w:rsidR="009655A2">
        <w:t xml:space="preserve"> на д</w:t>
      </w:r>
      <w:r>
        <w:t>лительный период (осадкообразующие составы</w:t>
      </w:r>
      <w:r w:rsidR="009655A2">
        <w:t xml:space="preserve"> в т</w:t>
      </w:r>
      <w:r>
        <w:t>.ч. селективного действия, суспензии твердых частиц</w:t>
      </w:r>
      <w:r w:rsidR="009655A2">
        <w:t xml:space="preserve"> и п</w:t>
      </w:r>
      <w:r>
        <w:t>р.). Область применения этих составов – скважины</w:t>
      </w:r>
      <w:r w:rsidR="009655A2">
        <w:t xml:space="preserve"> с о</w:t>
      </w:r>
      <w:r>
        <w:t>бводненностью 50%</w:t>
      </w:r>
      <w:r w:rsidR="009655A2">
        <w:t xml:space="preserve"> и б</w:t>
      </w:r>
      <w:r>
        <w:t>олее,</w:t>
      </w:r>
      <w:r w:rsidR="009655A2">
        <w:t xml:space="preserve"> в к</w:t>
      </w:r>
      <w:r>
        <w:t>оторых установлен факт притока воды</w:t>
      </w:r>
      <w:r w:rsidR="009655A2">
        <w:t xml:space="preserve"> из в</w:t>
      </w:r>
      <w:r>
        <w:t>ысокопроницаемой части</w:t>
      </w:r>
      <w:r w:rsidR="009655A2">
        <w:t xml:space="preserve"> и т</w:t>
      </w:r>
      <w:r>
        <w:t xml:space="preserve">ребующие воздействия </w:t>
      </w:r>
      <w:r w:rsidR="00305EC6">
        <w:t>КС</w:t>
      </w:r>
      <w:r w:rsidR="009655A2">
        <w:t xml:space="preserve"> на н</w:t>
      </w:r>
      <w:r>
        <w:t>изкопроницаемые интервалы</w:t>
      </w:r>
      <w:r w:rsidR="001A4093">
        <w:t>;</w:t>
      </w:r>
    </w:p>
    <w:p w14:paraId="0C085540" w14:textId="7256AF2C" w:rsidR="00D06E6E" w:rsidRDefault="00911157" w:rsidP="009B58A6">
      <w:pPr>
        <w:pStyle w:val="afd"/>
        <w:numPr>
          <w:ilvl w:val="0"/>
          <w:numId w:val="23"/>
        </w:numPr>
        <w:tabs>
          <w:tab w:val="left" w:pos="0"/>
        </w:tabs>
        <w:spacing w:before="60"/>
        <w:ind w:left="567" w:hanging="397"/>
      </w:pPr>
      <w:r>
        <w:t xml:space="preserve">самоотклоняющиеся </w:t>
      </w:r>
      <w:r w:rsidR="00305EC6">
        <w:t>КС</w:t>
      </w:r>
      <w:r>
        <w:t xml:space="preserve"> (на основе катионных ПАВ, содержащие полимер</w:t>
      </w:r>
      <w:r w:rsidR="009655A2">
        <w:t xml:space="preserve"> со с</w:t>
      </w:r>
      <w:r>
        <w:t>шивателем</w:t>
      </w:r>
      <w:r w:rsidR="009655A2">
        <w:t xml:space="preserve"> и д</w:t>
      </w:r>
      <w:r>
        <w:t>р.)</w:t>
      </w:r>
      <w:r w:rsidR="00111C92">
        <w:t>, характеризующиеся временным увеличением вязкости непосредственно после размещения</w:t>
      </w:r>
      <w:r w:rsidR="009655A2">
        <w:t xml:space="preserve"> в П</w:t>
      </w:r>
      <w:r w:rsidR="00111C92">
        <w:t>ЗП</w:t>
      </w:r>
      <w:r w:rsidR="00817F89">
        <w:t>.</w:t>
      </w:r>
      <w:r>
        <w:t xml:space="preserve"> </w:t>
      </w:r>
      <w:r w:rsidR="00817F89">
        <w:t>Д</w:t>
      </w:r>
      <w:r>
        <w:t>анные системы наиболее активно применяются при воздействии</w:t>
      </w:r>
      <w:r w:rsidR="009655A2">
        <w:t xml:space="preserve"> на п</w:t>
      </w:r>
      <w:r>
        <w:t>ласты, характеризующиеся невысокой анизотропией</w:t>
      </w:r>
      <w:r w:rsidR="009655A2">
        <w:t xml:space="preserve"> по п</w:t>
      </w:r>
      <w:r>
        <w:t>роницаемости</w:t>
      </w:r>
      <w:r w:rsidR="009655A2">
        <w:t xml:space="preserve"> и п</w:t>
      </w:r>
      <w:r>
        <w:t>ластовым давлением близким</w:t>
      </w:r>
      <w:r w:rsidR="009655A2">
        <w:t xml:space="preserve"> к г</w:t>
      </w:r>
      <w:r>
        <w:t>идростатическому.</w:t>
      </w:r>
    </w:p>
    <w:p w14:paraId="44D44D6A" w14:textId="6CF5CA6A" w:rsidR="00C83E68" w:rsidRDefault="00C83E68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 w:rsidRPr="00666E5C">
        <w:rPr>
          <w:lang w:bidi="ru-RU"/>
        </w:rPr>
        <w:t>Эффективность отклонения</w:t>
      </w:r>
      <w:r w:rsidR="009655A2" w:rsidRPr="00666E5C">
        <w:rPr>
          <w:lang w:bidi="ru-RU"/>
        </w:rPr>
        <w:t xml:space="preserve"> с</w:t>
      </w:r>
      <w:r w:rsidR="009655A2">
        <w:rPr>
          <w:lang w:bidi="ru-RU"/>
        </w:rPr>
        <w:t> </w:t>
      </w:r>
      <w:r w:rsidR="009655A2" w:rsidRPr="00666E5C">
        <w:rPr>
          <w:lang w:bidi="ru-RU"/>
        </w:rPr>
        <w:t>и</w:t>
      </w:r>
      <w:r w:rsidRPr="00666E5C">
        <w:rPr>
          <w:lang w:bidi="ru-RU"/>
        </w:rPr>
        <w:t xml:space="preserve">спользованием </w:t>
      </w:r>
      <w:r w:rsidR="00817F89">
        <w:rPr>
          <w:lang w:bidi="ru-RU"/>
        </w:rPr>
        <w:t>химических отклонителей</w:t>
      </w:r>
      <w:r w:rsidRPr="00666E5C">
        <w:rPr>
          <w:lang w:bidi="ru-RU"/>
        </w:rPr>
        <w:t xml:space="preserve"> зависит</w:t>
      </w:r>
      <w:r w:rsidR="009655A2" w:rsidRPr="00666E5C">
        <w:rPr>
          <w:lang w:bidi="ru-RU"/>
        </w:rPr>
        <w:t xml:space="preserve"> от</w:t>
      </w:r>
      <w:r w:rsidR="009655A2">
        <w:rPr>
          <w:lang w:bidi="ru-RU"/>
        </w:rPr>
        <w:t> </w:t>
      </w:r>
      <w:r w:rsidR="009655A2" w:rsidRPr="00666E5C">
        <w:rPr>
          <w:lang w:bidi="ru-RU"/>
        </w:rPr>
        <w:t>о</w:t>
      </w:r>
      <w:r w:rsidRPr="00666E5C">
        <w:rPr>
          <w:lang w:bidi="ru-RU"/>
        </w:rPr>
        <w:t xml:space="preserve">бъема </w:t>
      </w:r>
      <w:r w:rsidR="00817F89">
        <w:rPr>
          <w:lang w:bidi="ru-RU"/>
        </w:rPr>
        <w:t>потокоотклонителя</w:t>
      </w:r>
      <w:r w:rsidR="009655A2" w:rsidRPr="00666E5C">
        <w:rPr>
          <w:lang w:bidi="ru-RU"/>
        </w:rPr>
        <w:t xml:space="preserve"> и</w:t>
      </w:r>
      <w:r w:rsidR="009655A2">
        <w:rPr>
          <w:lang w:bidi="ru-RU"/>
        </w:rPr>
        <w:t> </w:t>
      </w:r>
      <w:r w:rsidR="009655A2" w:rsidRPr="00666E5C">
        <w:rPr>
          <w:lang w:bidi="ru-RU"/>
        </w:rPr>
        <w:t>о</w:t>
      </w:r>
      <w:r w:rsidRPr="00666E5C">
        <w:rPr>
          <w:lang w:bidi="ru-RU"/>
        </w:rPr>
        <w:t>тносительного расположения зон высокой</w:t>
      </w:r>
      <w:r w:rsidR="009655A2" w:rsidRPr="00666E5C">
        <w:rPr>
          <w:lang w:bidi="ru-RU"/>
        </w:rPr>
        <w:t xml:space="preserve"> и</w:t>
      </w:r>
      <w:r w:rsidR="009655A2">
        <w:rPr>
          <w:lang w:bidi="ru-RU"/>
        </w:rPr>
        <w:t> </w:t>
      </w:r>
      <w:r w:rsidR="009655A2" w:rsidRPr="00666E5C">
        <w:rPr>
          <w:lang w:bidi="ru-RU"/>
        </w:rPr>
        <w:t>н</w:t>
      </w:r>
      <w:r w:rsidRPr="00666E5C">
        <w:rPr>
          <w:lang w:bidi="ru-RU"/>
        </w:rPr>
        <w:t>изкой проницаемости относительно расположения входа жидкости</w:t>
      </w:r>
      <w:r w:rsidR="009655A2" w:rsidRPr="00666E5C">
        <w:rPr>
          <w:lang w:bidi="ru-RU"/>
        </w:rPr>
        <w:t xml:space="preserve"> в</w:t>
      </w:r>
      <w:r w:rsidR="009655A2">
        <w:rPr>
          <w:lang w:bidi="ru-RU"/>
        </w:rPr>
        <w:t> </w:t>
      </w:r>
      <w:r w:rsidR="009655A2" w:rsidRPr="00666E5C">
        <w:rPr>
          <w:lang w:bidi="ru-RU"/>
        </w:rPr>
        <w:t>с</w:t>
      </w:r>
      <w:r w:rsidRPr="00666E5C">
        <w:rPr>
          <w:lang w:bidi="ru-RU"/>
        </w:rPr>
        <w:t>кважину. Когда зона низкой проницаемости расположена дальше</w:t>
      </w:r>
      <w:r w:rsidR="009655A2" w:rsidRPr="00666E5C">
        <w:rPr>
          <w:lang w:bidi="ru-RU"/>
        </w:rPr>
        <w:t xml:space="preserve"> от</w:t>
      </w:r>
      <w:r w:rsidR="009655A2">
        <w:rPr>
          <w:lang w:bidi="ru-RU"/>
        </w:rPr>
        <w:t> </w:t>
      </w:r>
      <w:r w:rsidR="009655A2" w:rsidRPr="00666E5C">
        <w:rPr>
          <w:lang w:bidi="ru-RU"/>
        </w:rPr>
        <w:t>т</w:t>
      </w:r>
      <w:r w:rsidRPr="00666E5C">
        <w:rPr>
          <w:lang w:bidi="ru-RU"/>
        </w:rPr>
        <w:t>очки входа жидкос</w:t>
      </w:r>
      <w:r w:rsidR="00817F89">
        <w:rPr>
          <w:lang w:bidi="ru-RU"/>
        </w:rPr>
        <w:t xml:space="preserve">ти, отклонение </w:t>
      </w:r>
      <w:r w:rsidRPr="00666E5C">
        <w:rPr>
          <w:lang w:bidi="ru-RU"/>
        </w:rPr>
        <w:t xml:space="preserve">может оказаться неэффективным. </w:t>
      </w:r>
    </w:p>
    <w:p w14:paraId="08CF7EC0" w14:textId="173759E5" w:rsidR="000E65BC" w:rsidRDefault="000E65BC">
      <w:bookmarkStart w:id="176" w:name="_Toc148455867"/>
      <w:bookmarkStart w:id="177" w:name="_Toc148455868"/>
      <w:bookmarkEnd w:id="176"/>
      <w:bookmarkEnd w:id="177"/>
    </w:p>
    <w:p w14:paraId="083C252B" w14:textId="09F7B5B9" w:rsidR="00801C52" w:rsidRDefault="00801C52" w:rsidP="00862441">
      <w:pPr>
        <w:pStyle w:val="10"/>
        <w:spacing w:after="120"/>
        <w:jc w:val="both"/>
        <w:rPr>
          <w:caps/>
        </w:rPr>
        <w:sectPr w:rsidR="00801C52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B3E3EA1" w14:textId="515548B4" w:rsidR="005648E1" w:rsidRPr="00801C52" w:rsidRDefault="008E714E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</w:pPr>
      <w:bookmarkStart w:id="178" w:name="_Toc150412039"/>
      <w:bookmarkStart w:id="179" w:name="_Toc158285091"/>
      <w:r w:rsidRPr="00801C52">
        <w:rPr>
          <w:rFonts w:ascii="Arial" w:hAnsi="Arial" w:cs="Arial"/>
          <w:b/>
          <w:sz w:val="32"/>
          <w:szCs w:val="32"/>
        </w:rPr>
        <w:lastRenderedPageBreak/>
        <w:t>КИСЛОТЫ</w:t>
      </w:r>
      <w:r w:rsidR="009655A2" w:rsidRPr="00801C52">
        <w:rPr>
          <w:rFonts w:ascii="Arial" w:hAnsi="Arial" w:cs="Arial"/>
          <w:b/>
          <w:sz w:val="32"/>
          <w:szCs w:val="32"/>
        </w:rPr>
        <w:t xml:space="preserve"> И Х</w:t>
      </w:r>
      <w:r w:rsidR="005C351A" w:rsidRPr="00801C52">
        <w:rPr>
          <w:rFonts w:ascii="Arial" w:hAnsi="Arial" w:cs="Arial"/>
          <w:b/>
          <w:sz w:val="32"/>
          <w:szCs w:val="32"/>
        </w:rPr>
        <w:t>ИМИЧЕСКИЕ</w:t>
      </w:r>
      <w:r w:rsidR="006E6043" w:rsidRPr="00801C52">
        <w:rPr>
          <w:rFonts w:ascii="Arial" w:hAnsi="Arial" w:cs="Arial"/>
          <w:b/>
          <w:sz w:val="32"/>
          <w:szCs w:val="32"/>
        </w:rPr>
        <w:t xml:space="preserve"> </w:t>
      </w:r>
      <w:r w:rsidR="00481C20" w:rsidRPr="00801C52">
        <w:rPr>
          <w:rFonts w:ascii="Arial" w:hAnsi="Arial" w:cs="Arial"/>
          <w:b/>
          <w:sz w:val="32"/>
          <w:szCs w:val="32"/>
        </w:rPr>
        <w:t>РЕАГЕНТЫ,</w:t>
      </w:r>
      <w:r w:rsidR="005648E1" w:rsidRPr="00801C52">
        <w:rPr>
          <w:rFonts w:ascii="Arial" w:hAnsi="Arial" w:cs="Arial"/>
          <w:b/>
          <w:sz w:val="32"/>
          <w:szCs w:val="32"/>
        </w:rPr>
        <w:t xml:space="preserve"> ПРИМЕНЯЕМЫЕ ПРИ </w:t>
      </w:r>
      <w:r w:rsidR="00F84B98">
        <w:rPr>
          <w:rFonts w:ascii="Arial" w:hAnsi="Arial" w:cs="Arial"/>
          <w:b/>
          <w:sz w:val="32"/>
          <w:szCs w:val="32"/>
        </w:rPr>
        <w:t>ОБРАБОТКЕ ПРИЗАБОЙНОЙ ЗОНЫ</w:t>
      </w:r>
      <w:bookmarkEnd w:id="178"/>
      <w:bookmarkEnd w:id="179"/>
    </w:p>
    <w:p w14:paraId="3DF566C7" w14:textId="14B12B5F" w:rsidR="00D97F9C" w:rsidRPr="00801C52" w:rsidRDefault="00D97F9C" w:rsidP="009B58A6">
      <w:pPr>
        <w:pStyle w:val="afd"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180" w:name="_Toc150412040"/>
      <w:bookmarkStart w:id="181" w:name="_Toc158285092"/>
      <w:bookmarkStart w:id="182" w:name="_Toc124778141"/>
      <w:r w:rsidRPr="00801C52">
        <w:rPr>
          <w:rFonts w:ascii="Arial" w:hAnsi="Arial" w:cs="Arial"/>
          <w:b/>
        </w:rPr>
        <w:t>КЛАССИФИКАЦИЯ РЕАГЕНТОВ</w:t>
      </w:r>
      <w:r w:rsidR="009D15C7" w:rsidRPr="00801C52">
        <w:rPr>
          <w:rFonts w:ascii="Arial" w:hAnsi="Arial" w:cs="Arial"/>
          <w:b/>
        </w:rPr>
        <w:t xml:space="preserve"> ДЛЯ ХИМИЧЕСКОЙ </w:t>
      </w:r>
      <w:r w:rsidR="00635509">
        <w:rPr>
          <w:rFonts w:ascii="Arial" w:hAnsi="Arial" w:cs="Arial"/>
          <w:b/>
        </w:rPr>
        <w:t>ОБРАБОТКИ</w:t>
      </w:r>
      <w:r w:rsidR="00F84B98">
        <w:rPr>
          <w:rFonts w:ascii="Arial" w:hAnsi="Arial" w:cs="Arial"/>
          <w:b/>
        </w:rPr>
        <w:t xml:space="preserve"> ПРИЗАБОЙНОЙ ЗОНЫ</w:t>
      </w:r>
      <w:bookmarkEnd w:id="180"/>
      <w:bookmarkEnd w:id="181"/>
    </w:p>
    <w:p w14:paraId="559F1A32" w14:textId="4AA7B360" w:rsidR="00862441" w:rsidRDefault="005C5816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rPr>
          <w:lang w:bidi="ru-RU"/>
        </w:rPr>
        <w:t>Т</w:t>
      </w:r>
      <w:r w:rsidR="005648E1" w:rsidRPr="00DD7C59">
        <w:rPr>
          <w:lang w:bidi="ru-RU"/>
        </w:rPr>
        <w:t>ип</w:t>
      </w:r>
      <w:r w:rsidR="00862441">
        <w:rPr>
          <w:lang w:bidi="ru-RU"/>
        </w:rPr>
        <w:t>ы</w:t>
      </w:r>
      <w:r w:rsidR="005648E1" w:rsidRPr="00DD7C59">
        <w:rPr>
          <w:lang w:bidi="ru-RU"/>
        </w:rPr>
        <w:t xml:space="preserve"> реагент</w:t>
      </w:r>
      <w:r w:rsidR="00E81256">
        <w:rPr>
          <w:lang w:bidi="ru-RU"/>
        </w:rPr>
        <w:t>ов</w:t>
      </w:r>
      <w:r w:rsidR="005648E1" w:rsidRPr="00DD7C59">
        <w:rPr>
          <w:lang w:bidi="ru-RU"/>
        </w:rPr>
        <w:t xml:space="preserve"> </w:t>
      </w:r>
      <w:r>
        <w:rPr>
          <w:lang w:bidi="ru-RU"/>
        </w:rPr>
        <w:t xml:space="preserve">для проведения химической ОПЗ </w:t>
      </w:r>
      <w:r w:rsidR="009655A2">
        <w:rPr>
          <w:lang w:bidi="ru-RU"/>
        </w:rPr>
        <w:t>п</w:t>
      </w:r>
      <w:r w:rsidR="00862441">
        <w:rPr>
          <w:lang w:bidi="ru-RU"/>
        </w:rPr>
        <w:t>одразделяются</w:t>
      </w:r>
      <w:r w:rsidR="009655A2">
        <w:rPr>
          <w:lang w:bidi="ru-RU"/>
        </w:rPr>
        <w:t xml:space="preserve"> на с</w:t>
      </w:r>
      <w:r w:rsidR="00862441">
        <w:rPr>
          <w:lang w:bidi="ru-RU"/>
        </w:rPr>
        <w:t>ледующие группы:</w:t>
      </w:r>
    </w:p>
    <w:p w14:paraId="53BCCA4D" w14:textId="29B79EB6" w:rsidR="005648E1" w:rsidRPr="00DD7C59" w:rsidRDefault="005648E1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 w:rsidRPr="00DD7C59">
        <w:t>Растворители кольматантов</w:t>
      </w:r>
      <w:r w:rsidR="009655A2">
        <w:t xml:space="preserve"> и п</w:t>
      </w:r>
      <w:r w:rsidR="005A2583">
        <w:t>ороды</w:t>
      </w:r>
      <w:r w:rsidRPr="00DD7C59">
        <w:t>:</w:t>
      </w:r>
    </w:p>
    <w:p w14:paraId="0CA9D985" w14:textId="77777777" w:rsidR="005A2583" w:rsidRDefault="00825AF0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>
        <w:t>к</w:t>
      </w:r>
      <w:r w:rsidR="005648E1" w:rsidRPr="00DD7C59">
        <w:t>ислоты</w:t>
      </w:r>
      <w:r w:rsidR="005648E1">
        <w:t>;</w:t>
      </w:r>
      <w:r w:rsidR="005A2583" w:rsidRPr="005A2583">
        <w:t xml:space="preserve"> </w:t>
      </w:r>
    </w:p>
    <w:p w14:paraId="6B0A8C38" w14:textId="16E23C9A" w:rsidR="005648E1" w:rsidRPr="00DD7C59" w:rsidRDefault="005A2583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DD7C59">
        <w:t>щелочи</w:t>
      </w:r>
      <w:r w:rsidR="005C5816" w:rsidRPr="00CA1478">
        <w:rPr>
          <w:lang w:val="en-US"/>
        </w:rPr>
        <w:t>;</w:t>
      </w:r>
    </w:p>
    <w:p w14:paraId="0EB2366F" w14:textId="77777777" w:rsidR="005648E1" w:rsidRPr="00DD7C59" w:rsidRDefault="005648E1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DD7C59">
        <w:t>растворители АСПО</w:t>
      </w:r>
      <w:r>
        <w:t>;</w:t>
      </w:r>
    </w:p>
    <w:p w14:paraId="65DEFDFD" w14:textId="757D49AF" w:rsidR="005648E1" w:rsidRPr="00DD7C59" w:rsidRDefault="00C764FF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7A3B0D">
        <w:rPr>
          <w:color w:val="000000"/>
        </w:rPr>
        <w:t>взаимный растворитель</w:t>
      </w:r>
      <w:r w:rsidR="00611B21">
        <w:rPr>
          <w:color w:val="000000"/>
        </w:rPr>
        <w:t>*</w:t>
      </w:r>
      <w:r w:rsidR="005648E1" w:rsidRPr="00DD7C59">
        <w:t>.</w:t>
      </w:r>
    </w:p>
    <w:p w14:paraId="36C2BF8F" w14:textId="6EFE3802" w:rsidR="005648E1" w:rsidRPr="00DD7C59" w:rsidRDefault="005648E1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 w:rsidRPr="00DD7C59">
        <w:t xml:space="preserve">Модификаторы </w:t>
      </w:r>
      <w:r w:rsidR="005D2896">
        <w:t>смачиваемости</w:t>
      </w:r>
      <w:r w:rsidRPr="00DD7C59">
        <w:t xml:space="preserve"> горной породы:</w:t>
      </w:r>
    </w:p>
    <w:p w14:paraId="683B92F5" w14:textId="1544A52C" w:rsidR="005648E1" w:rsidRPr="00DD7C59" w:rsidRDefault="005648E1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DD7C59">
        <w:t>ПАВ</w:t>
      </w:r>
      <w:r>
        <w:t>;</w:t>
      </w:r>
    </w:p>
    <w:p w14:paraId="5081C22E" w14:textId="61564A59" w:rsidR="005648E1" w:rsidRPr="00DD7C59" w:rsidRDefault="00C764FF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7A3B0D">
        <w:rPr>
          <w:color w:val="000000"/>
        </w:rPr>
        <w:t>взаимный растворитель</w:t>
      </w:r>
      <w:r w:rsidR="005648E1" w:rsidRPr="00DD7C59">
        <w:t>.</w:t>
      </w:r>
    </w:p>
    <w:p w14:paraId="1D033E3F" w14:textId="4F399461" w:rsidR="005648E1" w:rsidRPr="00DD7C59" w:rsidRDefault="005648E1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 w:rsidRPr="00DD7C59">
        <w:t>Потокоотклон</w:t>
      </w:r>
      <w:r w:rsidR="0012215A">
        <w:t>ители</w:t>
      </w:r>
      <w:r w:rsidRPr="00DD7C59">
        <w:t>:</w:t>
      </w:r>
    </w:p>
    <w:p w14:paraId="2077C111" w14:textId="77777777" w:rsidR="005648E1" w:rsidRPr="00DD7C59" w:rsidRDefault="005648E1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DD7C59">
        <w:t>эмульсии</w:t>
      </w:r>
      <w:r>
        <w:t>;</w:t>
      </w:r>
    </w:p>
    <w:p w14:paraId="2D367C46" w14:textId="77777777" w:rsidR="005648E1" w:rsidRPr="00DD7C59" w:rsidRDefault="005648E1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DD7C59">
        <w:t>гели</w:t>
      </w:r>
      <w:r>
        <w:t>;</w:t>
      </w:r>
    </w:p>
    <w:p w14:paraId="1E4A4DC4" w14:textId="77777777" w:rsidR="005648E1" w:rsidRPr="00DD7C59" w:rsidRDefault="005648E1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DD7C59">
        <w:t>пены</w:t>
      </w:r>
      <w:r>
        <w:t>;</w:t>
      </w:r>
    </w:p>
    <w:p w14:paraId="239624DB" w14:textId="4D57B1FA" w:rsidR="005648E1" w:rsidRPr="00DD7C59" w:rsidRDefault="005648E1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DD7C59">
        <w:t>вязкоупругие составы,</w:t>
      </w:r>
      <w:r w:rsidR="009655A2" w:rsidRPr="00DD7C59">
        <w:t xml:space="preserve"> в</w:t>
      </w:r>
      <w:r w:rsidR="009655A2">
        <w:t> </w:t>
      </w:r>
      <w:r w:rsidR="009655A2" w:rsidRPr="00DD7C59">
        <w:t>т</w:t>
      </w:r>
      <w:r w:rsidRPr="00DD7C59">
        <w:t>ом числе</w:t>
      </w:r>
      <w:r w:rsidR="009655A2" w:rsidRPr="00DD7C59">
        <w:t xml:space="preserve"> и</w:t>
      </w:r>
      <w:r w:rsidR="009655A2">
        <w:t> </w:t>
      </w:r>
      <w:r w:rsidR="009655A2" w:rsidRPr="00DD7C59">
        <w:t>на</w:t>
      </w:r>
      <w:r w:rsidR="009655A2">
        <w:t> </w:t>
      </w:r>
      <w:r w:rsidR="009655A2" w:rsidRPr="00DD7C59">
        <w:t>о</w:t>
      </w:r>
      <w:r w:rsidRPr="00DD7C59">
        <w:t>снове ПАВ.</w:t>
      </w:r>
    </w:p>
    <w:p w14:paraId="5210B86E" w14:textId="04507ADF" w:rsidR="002F080C" w:rsidRDefault="002F080C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>
        <w:t>П</w:t>
      </w:r>
      <w:r w:rsidR="005D2896">
        <w:t>онизител</w:t>
      </w:r>
      <w:r>
        <w:t>и межфазного натяжения:</w:t>
      </w:r>
    </w:p>
    <w:p w14:paraId="668029C0" w14:textId="77777777" w:rsidR="002F080C" w:rsidRPr="00DD7C59" w:rsidRDefault="002F080C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>
        <w:t>спирты;</w:t>
      </w:r>
    </w:p>
    <w:p w14:paraId="1ECED5BD" w14:textId="468AEF4E" w:rsidR="00635509" w:rsidRDefault="002F080C" w:rsidP="009B58A6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>
        <w:t>ПАВ</w:t>
      </w:r>
      <w:r w:rsidR="00635509">
        <w:rPr>
          <w:lang w:val="en-US"/>
        </w:rPr>
        <w:t>;</w:t>
      </w:r>
    </w:p>
    <w:p w14:paraId="5C6185BC" w14:textId="6280C1B2" w:rsidR="005D2896" w:rsidRDefault="003E325F" w:rsidP="007A4ED8">
      <w:pPr>
        <w:pStyle w:val="afd"/>
        <w:numPr>
          <w:ilvl w:val="0"/>
          <w:numId w:val="24"/>
        </w:numPr>
        <w:tabs>
          <w:tab w:val="left" w:pos="964"/>
        </w:tabs>
        <w:spacing w:before="60"/>
        <w:ind w:left="964" w:hanging="397"/>
      </w:pPr>
      <w:r w:rsidRPr="003E325F">
        <w:t>бактерициды</w:t>
      </w:r>
      <w:r w:rsidR="00B12DC5">
        <w:t>*</w:t>
      </w:r>
      <w:r w:rsidR="00611B21">
        <w:t>*</w:t>
      </w:r>
      <w:r w:rsidR="002F080C" w:rsidRPr="003E325F">
        <w:t>.</w:t>
      </w:r>
    </w:p>
    <w:p w14:paraId="45AB9B6C" w14:textId="23E8DA05" w:rsidR="00611B21" w:rsidRDefault="00B12DC5" w:rsidP="00B12DC5">
      <w:pPr>
        <w:pStyle w:val="S0"/>
        <w:spacing w:before="120"/>
        <w:ind w:left="567"/>
        <w:rPr>
          <w:i/>
          <w:u w:val="single"/>
        </w:rPr>
      </w:pPr>
      <w:r w:rsidRPr="00102C9A">
        <w:rPr>
          <w:i/>
          <w:u w:val="single"/>
        </w:rPr>
        <w:t>Примечание:</w:t>
      </w:r>
      <w:r w:rsidR="00611B21" w:rsidRPr="00611B21">
        <w:rPr>
          <w:i/>
        </w:rPr>
        <w:t xml:space="preserve"> </w:t>
      </w:r>
      <w:r w:rsidR="00611B21">
        <w:rPr>
          <w:i/>
        </w:rPr>
        <w:t>*</w:t>
      </w:r>
      <w:r w:rsidR="00611B21" w:rsidRPr="00797623">
        <w:rPr>
          <w:i/>
        </w:rPr>
        <w:t xml:space="preserve"> </w:t>
      </w:r>
      <w:r w:rsidR="00611B21" w:rsidRPr="00611B21">
        <w:rPr>
          <w:i/>
        </w:rPr>
        <w:t xml:space="preserve">вещество, направленное на регулирование скорости реакции кислоты с породой. Данные реагенты повышают совместимость </w:t>
      </w:r>
      <w:r w:rsidR="003F0231">
        <w:rPr>
          <w:i/>
        </w:rPr>
        <w:t>КС</w:t>
      </w:r>
      <w:r w:rsidR="00611B21" w:rsidRPr="00611B21">
        <w:rPr>
          <w:i/>
        </w:rPr>
        <w:t xml:space="preserve"> с нефтью, но при высокой минерализации пластовой воды способны приводить к выпадению из неё солей.</w:t>
      </w:r>
    </w:p>
    <w:p w14:paraId="7A9AB096" w14:textId="59E790E5" w:rsidR="00B12DC5" w:rsidRPr="00B12DC5" w:rsidRDefault="00611B21" w:rsidP="00B12DC5">
      <w:pPr>
        <w:pStyle w:val="S0"/>
        <w:spacing w:before="120"/>
        <w:ind w:left="567"/>
        <w:rPr>
          <w:i/>
        </w:rPr>
      </w:pPr>
      <w:r>
        <w:rPr>
          <w:i/>
        </w:rPr>
        <w:t>*</w:t>
      </w:r>
      <w:r w:rsidR="00B12DC5">
        <w:rPr>
          <w:i/>
        </w:rPr>
        <w:t>*</w:t>
      </w:r>
      <w:r w:rsidR="00B12DC5" w:rsidRPr="00797623">
        <w:rPr>
          <w:i/>
        </w:rPr>
        <w:t xml:space="preserve"> </w:t>
      </w:r>
      <w:r w:rsidR="00B12DC5" w:rsidRPr="00B12DC5">
        <w:rPr>
          <w:i/>
        </w:rPr>
        <w:t xml:space="preserve">специальные </w:t>
      </w:r>
      <w:r w:rsidR="003F0231">
        <w:rPr>
          <w:i/>
        </w:rPr>
        <w:t>ХР</w:t>
      </w:r>
      <w:r w:rsidR="00B12DC5" w:rsidRPr="00B12DC5">
        <w:rPr>
          <w:i/>
        </w:rPr>
        <w:t xml:space="preserve">: формалин, бихроматы, спирты, амино-, фосфор- и </w:t>
      </w:r>
      <w:r w:rsidR="000F4ACB" w:rsidRPr="00B12DC5">
        <w:rPr>
          <w:i/>
        </w:rPr>
        <w:t>хлорсодержащие соединения,</w:t>
      </w:r>
      <w:r w:rsidR="00B12DC5" w:rsidRPr="00B12DC5">
        <w:rPr>
          <w:i/>
        </w:rPr>
        <w:t xml:space="preserve"> предназначенные для борьбы с биозараженностью месторождений.</w:t>
      </w:r>
    </w:p>
    <w:p w14:paraId="24545DA8" w14:textId="2405F470" w:rsidR="005D2896" w:rsidRDefault="00635509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>
        <w:rPr>
          <w:lang w:bidi="ru-RU"/>
        </w:rPr>
        <w:t>Для</w:t>
      </w:r>
      <w:r w:rsidR="005D2896" w:rsidRPr="00801C52">
        <w:rPr>
          <w:lang w:bidi="ru-RU"/>
        </w:rPr>
        <w:t xml:space="preserve"> повышения качества </w:t>
      </w:r>
      <w:r w:rsidR="00305EC6">
        <w:rPr>
          <w:lang w:bidi="ru-RU"/>
        </w:rPr>
        <w:t>КО</w:t>
      </w:r>
      <w:r w:rsidR="009655A2" w:rsidRPr="00801C52">
        <w:rPr>
          <w:lang w:bidi="ru-RU"/>
        </w:rPr>
        <w:t xml:space="preserve"> и с</w:t>
      </w:r>
      <w:r w:rsidR="005D2896" w:rsidRPr="00801C52">
        <w:rPr>
          <w:lang w:bidi="ru-RU"/>
        </w:rPr>
        <w:t xml:space="preserve">нижения (исключения) рисков образования вторичных осложнений </w:t>
      </w:r>
      <w:r w:rsidR="00305EC6">
        <w:rPr>
          <w:lang w:bidi="ru-RU"/>
        </w:rPr>
        <w:t>КС</w:t>
      </w:r>
      <w:r w:rsidR="005D2896" w:rsidRPr="00801C52">
        <w:rPr>
          <w:lang w:bidi="ru-RU"/>
        </w:rPr>
        <w:t xml:space="preserve"> модифицируется другими реагентами,</w:t>
      </w:r>
      <w:r w:rsidR="009655A2" w:rsidRPr="00801C52">
        <w:rPr>
          <w:lang w:bidi="ru-RU"/>
        </w:rPr>
        <w:t xml:space="preserve"> в т</w:t>
      </w:r>
      <w:r w:rsidR="005D2896" w:rsidRPr="00801C52">
        <w:rPr>
          <w:lang w:bidi="ru-RU"/>
        </w:rPr>
        <w:t>ом числе</w:t>
      </w:r>
      <w:r w:rsidR="00CB0D7C">
        <w:rPr>
          <w:lang w:bidi="ru-RU"/>
        </w:rPr>
        <w:t>:</w:t>
      </w:r>
      <w:r w:rsidR="00A75D3D" w:rsidRPr="00801C52">
        <w:rPr>
          <w:lang w:bidi="ru-RU"/>
        </w:rPr>
        <w:t xml:space="preserve"> </w:t>
      </w:r>
    </w:p>
    <w:p w14:paraId="5399C022" w14:textId="5480B85D" w:rsidR="005D2896" w:rsidRDefault="00E61D4D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>
        <w:rPr>
          <w:color w:val="000000"/>
        </w:rPr>
        <w:t>и</w:t>
      </w:r>
      <w:r w:rsidRPr="00E85C50">
        <w:rPr>
          <w:color w:val="000000"/>
        </w:rPr>
        <w:t>нгибитор кислотной коррозии</w:t>
      </w:r>
      <w:r w:rsidR="00393218">
        <w:rPr>
          <w:color w:val="000000"/>
        </w:rPr>
        <w:t>*</w:t>
      </w:r>
      <w:r w:rsidR="005D2896">
        <w:t>;</w:t>
      </w:r>
    </w:p>
    <w:p w14:paraId="4C6CCAD7" w14:textId="77777777" w:rsidR="005D2896" w:rsidRDefault="005D2896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>
        <w:t>диспергатор;</w:t>
      </w:r>
    </w:p>
    <w:p w14:paraId="04AE88EE" w14:textId="656951D7" w:rsidR="005D2896" w:rsidRDefault="00821308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>
        <w:rPr>
          <w:color w:val="000000"/>
        </w:rPr>
        <w:t>д</w:t>
      </w:r>
      <w:r w:rsidRPr="005F3EA9">
        <w:rPr>
          <w:color w:val="000000"/>
        </w:rPr>
        <w:t>еэмульгатор</w:t>
      </w:r>
      <w:r w:rsidR="005D2896">
        <w:t>;</w:t>
      </w:r>
    </w:p>
    <w:p w14:paraId="36C7B860" w14:textId="1EEE4DA5" w:rsidR="005D2896" w:rsidRDefault="005D2896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>
        <w:t>анти</w:t>
      </w:r>
      <w:r w:rsidR="00D77689" w:rsidRPr="00F84B98">
        <w:t>c</w:t>
      </w:r>
      <w:r>
        <w:t>ладжевый агент;</w:t>
      </w:r>
    </w:p>
    <w:p w14:paraId="26F91145" w14:textId="2CE22BA8" w:rsidR="005D2896" w:rsidRDefault="005D2896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>
        <w:t>стабилизатор железа</w:t>
      </w:r>
      <w:r w:rsidR="00E71FC6">
        <w:t>**</w:t>
      </w:r>
      <w:r w:rsidR="00A75D3D">
        <w:t>.</w:t>
      </w:r>
    </w:p>
    <w:p w14:paraId="68020985" w14:textId="761DCD85" w:rsidR="00393218" w:rsidRDefault="00393218" w:rsidP="00393218">
      <w:pPr>
        <w:pStyle w:val="S0"/>
        <w:spacing w:before="120"/>
        <w:ind w:left="567"/>
        <w:rPr>
          <w:i/>
        </w:rPr>
      </w:pPr>
      <w:r w:rsidRPr="00102C9A">
        <w:rPr>
          <w:i/>
          <w:u w:val="single"/>
        </w:rPr>
        <w:t>Примечание:</w:t>
      </w:r>
      <w:r w:rsidRPr="00611B21">
        <w:rPr>
          <w:i/>
        </w:rPr>
        <w:t xml:space="preserve"> </w:t>
      </w:r>
      <w:r>
        <w:rPr>
          <w:i/>
        </w:rPr>
        <w:t>*</w:t>
      </w:r>
      <w:r w:rsidRPr="00797623">
        <w:rPr>
          <w:i/>
        </w:rPr>
        <w:t xml:space="preserve"> </w:t>
      </w:r>
      <w:r w:rsidRPr="00393218">
        <w:rPr>
          <w:i/>
        </w:rPr>
        <w:t>вещество, снижающее коррозионное воздействие кислоты на оборудование, с помощью которого раствор кислоты транспортируют, перекачивают и хранят. В качестве ингибитора кислотной коррозии могут применяться ре</w:t>
      </w:r>
      <w:r w:rsidR="000F4ACB">
        <w:rPr>
          <w:i/>
        </w:rPr>
        <w:t>агенты, поддерживающие скорость</w:t>
      </w:r>
      <w:r w:rsidR="005A632C">
        <w:rPr>
          <w:i/>
        </w:rPr>
        <w:t xml:space="preserve"> </w:t>
      </w:r>
      <w:r w:rsidRPr="00393218">
        <w:rPr>
          <w:i/>
        </w:rPr>
        <w:t>коррозии</w:t>
      </w:r>
      <w:r w:rsidR="005A632C">
        <w:rPr>
          <w:i/>
        </w:rPr>
        <w:t>,</w:t>
      </w:r>
      <w:r w:rsidRPr="00393218">
        <w:rPr>
          <w:i/>
        </w:rPr>
        <w:t xml:space="preserve"> стали в рабочих растворах кислот</w:t>
      </w:r>
      <w:r w:rsidR="001B7547">
        <w:rPr>
          <w:i/>
        </w:rPr>
        <w:t xml:space="preserve"> не более нормативных значений.</w:t>
      </w:r>
    </w:p>
    <w:p w14:paraId="468EAE73" w14:textId="29A93557" w:rsidR="00E71FC6" w:rsidRPr="00393218" w:rsidRDefault="00E71FC6" w:rsidP="00393218">
      <w:pPr>
        <w:pStyle w:val="S0"/>
        <w:spacing w:before="120"/>
        <w:ind w:left="567"/>
        <w:rPr>
          <w:i/>
          <w:u w:val="single"/>
        </w:rPr>
      </w:pPr>
      <w:r>
        <w:rPr>
          <w:i/>
        </w:rPr>
        <w:lastRenderedPageBreak/>
        <w:t>**</w:t>
      </w:r>
      <w:r w:rsidRPr="00797623">
        <w:rPr>
          <w:i/>
        </w:rPr>
        <w:t xml:space="preserve"> </w:t>
      </w:r>
      <w:r w:rsidRPr="00E71FC6">
        <w:rPr>
          <w:i/>
        </w:rPr>
        <w:t>вещества, необходимые для удержания в растворенном состоянии соединений железа и некоторых продуктов реакции, образующихся в ходе растворения как содержащихся в породе соединений, так и привнесенных извне.</w:t>
      </w:r>
    </w:p>
    <w:p w14:paraId="4E7E3060" w14:textId="34F4BB1C" w:rsidR="005648E1" w:rsidRPr="00F84B98" w:rsidRDefault="005648E1" w:rsidP="009B58A6">
      <w:pPr>
        <w:pStyle w:val="afd"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183" w:name="_Toc150412041"/>
      <w:bookmarkStart w:id="184" w:name="_Toc158285093"/>
      <w:r w:rsidRPr="00F84B98">
        <w:rPr>
          <w:rFonts w:ascii="Arial" w:hAnsi="Arial" w:cs="Arial"/>
          <w:b/>
        </w:rPr>
        <w:t xml:space="preserve">ОСНОВНЫЕ </w:t>
      </w:r>
      <w:r w:rsidR="003654D0" w:rsidRPr="00F84B98">
        <w:rPr>
          <w:rFonts w:ascii="Arial" w:hAnsi="Arial" w:cs="Arial"/>
          <w:b/>
        </w:rPr>
        <w:t>КИСЛОТЫ,</w:t>
      </w:r>
      <w:r w:rsidRPr="00F84B98">
        <w:rPr>
          <w:rFonts w:ascii="Arial" w:hAnsi="Arial" w:cs="Arial"/>
          <w:b/>
        </w:rPr>
        <w:t xml:space="preserve"> </w:t>
      </w:r>
      <w:bookmarkEnd w:id="182"/>
      <w:r w:rsidR="009F36BE" w:rsidRPr="00F84B98">
        <w:rPr>
          <w:rFonts w:ascii="Arial" w:hAnsi="Arial" w:cs="Arial"/>
          <w:b/>
        </w:rPr>
        <w:t xml:space="preserve">ПРИМЕНЯЕМЫЕ ДЛЯ ХИМИЧЕСКОЙ </w:t>
      </w:r>
      <w:r w:rsidR="00F84B98">
        <w:rPr>
          <w:rFonts w:ascii="Arial" w:hAnsi="Arial" w:cs="Arial"/>
          <w:b/>
        </w:rPr>
        <w:t>ОБРАБОТКИ ПРИЗАБОЙНОЙ ЗОНЫ</w:t>
      </w:r>
      <w:bookmarkEnd w:id="183"/>
      <w:bookmarkEnd w:id="184"/>
    </w:p>
    <w:p w14:paraId="17CF4D4C" w14:textId="795A1CC5" w:rsidR="005648E1" w:rsidRPr="00DD7C59" w:rsidRDefault="00102CED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rPr>
          <w:lang w:bidi="ru-RU"/>
        </w:rPr>
        <w:t>О</w:t>
      </w:r>
      <w:r w:rsidR="005648E1" w:rsidRPr="00DD7C59">
        <w:rPr>
          <w:lang w:bidi="ru-RU"/>
        </w:rPr>
        <w:t>сновны</w:t>
      </w:r>
      <w:r>
        <w:rPr>
          <w:lang w:bidi="ru-RU"/>
        </w:rPr>
        <w:t>ми</w:t>
      </w:r>
      <w:r w:rsidR="005648E1" w:rsidRPr="00DD7C59">
        <w:rPr>
          <w:lang w:bidi="ru-RU"/>
        </w:rPr>
        <w:t xml:space="preserve"> кислотны</w:t>
      </w:r>
      <w:r>
        <w:rPr>
          <w:lang w:bidi="ru-RU"/>
        </w:rPr>
        <w:t>ми</w:t>
      </w:r>
      <w:r w:rsidR="005648E1" w:rsidRPr="00DD7C59">
        <w:rPr>
          <w:lang w:bidi="ru-RU"/>
        </w:rPr>
        <w:t xml:space="preserve"> составляющи</w:t>
      </w:r>
      <w:r>
        <w:rPr>
          <w:lang w:bidi="ru-RU"/>
        </w:rPr>
        <w:t>ми в технологиях химической ОПЗ являются</w:t>
      </w:r>
      <w:r w:rsidR="005648E1" w:rsidRPr="00DD7C59">
        <w:rPr>
          <w:lang w:bidi="ru-RU"/>
        </w:rPr>
        <w:t>:</w:t>
      </w:r>
    </w:p>
    <w:p w14:paraId="06D50BBE" w14:textId="1C9E030C" w:rsidR="005648E1" w:rsidRPr="00DD7C59" w:rsidRDefault="005648E1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 w:rsidRPr="00DD7C59">
        <w:t xml:space="preserve">соляная, </w:t>
      </w:r>
      <w:r w:rsidR="008D4EE9">
        <w:t>плавиковая</w:t>
      </w:r>
      <w:r w:rsidRPr="00DD7C59">
        <w:t>;</w:t>
      </w:r>
    </w:p>
    <w:p w14:paraId="3630352A" w14:textId="77777777" w:rsidR="005648E1" w:rsidRDefault="005648E1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 w:rsidRPr="00DD7C59">
        <w:t>сульфокислоты, фосфорная, сульфамино</w:t>
      </w:r>
      <w:r>
        <w:t>вая;</w:t>
      </w:r>
    </w:p>
    <w:p w14:paraId="72746E7C" w14:textId="403BC7A8" w:rsidR="005648E1" w:rsidRPr="00DD7C59" w:rsidRDefault="005648E1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 w:rsidRPr="00DD7C59">
        <w:t>органич</w:t>
      </w:r>
      <w:r w:rsidR="00576DBF">
        <w:t>еские кислоты (уксусная кислота,</w:t>
      </w:r>
      <w:r w:rsidRPr="00DD7C59">
        <w:t xml:space="preserve"> муравьиная кислота</w:t>
      </w:r>
      <w:r w:rsidR="00576DBF">
        <w:t>,</w:t>
      </w:r>
      <w:r w:rsidRPr="00DD7C59">
        <w:t xml:space="preserve"> лимонная кислота, ОЭДФ</w:t>
      </w:r>
      <w:r w:rsidR="006406BA">
        <w:t>,</w:t>
      </w:r>
      <w:r w:rsidRPr="00DD7C59">
        <w:t xml:space="preserve"> </w:t>
      </w:r>
      <w:r w:rsidR="00CF6FF6" w:rsidRPr="00FC3726">
        <w:rPr>
          <w:color w:val="000000"/>
        </w:rPr>
        <w:t>ЭДТК</w:t>
      </w:r>
      <w:r w:rsidRPr="00DD7C59">
        <w:t>, НТФ</w:t>
      </w:r>
      <w:r w:rsidR="00CF6FF6">
        <w:t>К</w:t>
      </w:r>
      <w:r w:rsidR="009655A2" w:rsidRPr="00DD7C59">
        <w:t xml:space="preserve"> и</w:t>
      </w:r>
      <w:r w:rsidR="009655A2">
        <w:t> </w:t>
      </w:r>
      <w:r w:rsidR="009655A2" w:rsidRPr="00DD7C59">
        <w:t>д</w:t>
      </w:r>
      <w:r w:rsidRPr="00DD7C59">
        <w:t>р.)</w:t>
      </w:r>
      <w:r w:rsidR="004F7F17" w:rsidRPr="00576DBF">
        <w:t>;</w:t>
      </w:r>
    </w:p>
    <w:p w14:paraId="77BF9044" w14:textId="11F2A2D8" w:rsidR="005648E1" w:rsidRDefault="005648E1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 w:rsidRPr="00DD7C59">
        <w:t>кислотогенерирующие реагенты (например, борофтористоводородная кислота (HBF</w:t>
      </w:r>
      <w:r w:rsidRPr="00CF6FF6">
        <w:rPr>
          <w:vertAlign w:val="subscript"/>
        </w:rPr>
        <w:t>4</w:t>
      </w:r>
      <w:r w:rsidRPr="00DD7C59">
        <w:t>), бифторид-фторид аммония (NH</w:t>
      </w:r>
      <w:r w:rsidRPr="00CF6FF6">
        <w:rPr>
          <w:vertAlign w:val="subscript"/>
        </w:rPr>
        <w:t>4</w:t>
      </w:r>
      <w:r w:rsidRPr="00DD7C59">
        <w:t>FHF+NH</w:t>
      </w:r>
      <w:r w:rsidRPr="00CF6FF6">
        <w:rPr>
          <w:vertAlign w:val="subscript"/>
        </w:rPr>
        <w:t>4</w:t>
      </w:r>
      <w:r w:rsidRPr="00DD7C59">
        <w:t xml:space="preserve">F), хлорид алюминия, сложные эфиры </w:t>
      </w:r>
      <w:r>
        <w:t>карбоновых</w:t>
      </w:r>
      <w:r w:rsidRPr="00DD7C59">
        <w:t xml:space="preserve"> кислот</w:t>
      </w:r>
      <w:r>
        <w:t>, борная кислота</w:t>
      </w:r>
      <w:r w:rsidR="009655A2">
        <w:t xml:space="preserve"> в с</w:t>
      </w:r>
      <w:r>
        <w:t>меси</w:t>
      </w:r>
      <w:r w:rsidR="009655A2">
        <w:t xml:space="preserve"> с п</w:t>
      </w:r>
      <w:r>
        <w:t>лавиковой)</w:t>
      </w:r>
      <w:r w:rsidR="00154666">
        <w:t>.</w:t>
      </w:r>
    </w:p>
    <w:p w14:paraId="67D8BACF" w14:textId="1D200DB6" w:rsidR="00074644" w:rsidRPr="003306BF" w:rsidRDefault="00074644" w:rsidP="00AF7741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 w:rsidRPr="003306BF">
        <w:rPr>
          <w:lang w:bidi="ru-RU"/>
        </w:rPr>
        <w:t>Стандарт качества органических кислот</w:t>
      </w:r>
      <w:r w:rsidR="009C6E0B" w:rsidRPr="003306BF">
        <w:rPr>
          <w:lang w:bidi="ru-RU"/>
        </w:rPr>
        <w:t xml:space="preserve"> и </w:t>
      </w:r>
      <w:r w:rsidR="009655A2" w:rsidRPr="003306BF">
        <w:rPr>
          <w:lang w:bidi="ru-RU"/>
        </w:rPr>
        <w:t>к</w:t>
      </w:r>
      <w:r w:rsidRPr="003306BF">
        <w:rPr>
          <w:lang w:bidi="ru-RU"/>
        </w:rPr>
        <w:t xml:space="preserve">ислотогенерирующих реагентов </w:t>
      </w:r>
      <w:r w:rsidR="008C5580" w:rsidRPr="003306BF">
        <w:rPr>
          <w:lang w:bidi="ru-RU"/>
        </w:rPr>
        <w:t>закрепляется</w:t>
      </w:r>
      <w:r w:rsidR="009C6E0B" w:rsidRPr="003306BF">
        <w:rPr>
          <w:lang w:bidi="ru-RU"/>
        </w:rPr>
        <w:t xml:space="preserve"> в </w:t>
      </w:r>
      <w:r w:rsidR="009655A2" w:rsidRPr="003306BF">
        <w:rPr>
          <w:lang w:bidi="ru-RU"/>
        </w:rPr>
        <w:t>р</w:t>
      </w:r>
      <w:r w:rsidRPr="003306BF">
        <w:rPr>
          <w:lang w:bidi="ru-RU"/>
        </w:rPr>
        <w:t xml:space="preserve">езультатах </w:t>
      </w:r>
      <w:r w:rsidR="000B5FAC" w:rsidRPr="003306BF">
        <w:rPr>
          <w:lang w:bidi="ru-RU"/>
        </w:rPr>
        <w:t>ЛИ</w:t>
      </w:r>
      <w:r w:rsidR="00B253A1" w:rsidRPr="003306BF">
        <w:rPr>
          <w:lang w:bidi="ru-RU"/>
        </w:rPr>
        <w:t xml:space="preserve"> </w:t>
      </w:r>
      <w:r w:rsidR="00B253A1" w:rsidRPr="00D73570">
        <w:t xml:space="preserve">проведенных </w:t>
      </w:r>
      <w:r w:rsidR="00D73570" w:rsidRPr="00D73570">
        <w:t>Исполнителем</w:t>
      </w:r>
      <w:r w:rsidR="00D73570">
        <w:t xml:space="preserve"> работ</w:t>
      </w:r>
      <w:r w:rsidR="004B6B4E" w:rsidRPr="003306BF">
        <w:rPr>
          <w:lang w:bidi="ru-RU"/>
        </w:rPr>
        <w:t xml:space="preserve"> </w:t>
      </w:r>
      <w:r w:rsidR="00910D39">
        <w:rPr>
          <w:lang w:bidi="ru-RU"/>
        </w:rPr>
        <w:t xml:space="preserve">по ОПЗ </w:t>
      </w:r>
      <w:r w:rsidR="00B253A1" w:rsidRPr="003306BF">
        <w:t xml:space="preserve">в виде </w:t>
      </w:r>
      <w:r w:rsidR="00481BE6">
        <w:t>о</w:t>
      </w:r>
      <w:r w:rsidR="00B253A1" w:rsidRPr="003306BF">
        <w:t xml:space="preserve">тчета, включающего в себя результаты лабораторного тестирования в соответствии </w:t>
      </w:r>
      <w:r w:rsidR="00AF7741">
        <w:t xml:space="preserve">требованиями </w:t>
      </w:r>
      <w:r w:rsidR="00AF7741" w:rsidRPr="00AF7741">
        <w:t>настоящих Типовых требовани</w:t>
      </w:r>
      <w:r w:rsidR="00AF7741">
        <w:t>й</w:t>
      </w:r>
      <w:r w:rsidRPr="003306BF">
        <w:rPr>
          <w:lang w:bidi="ru-RU"/>
        </w:rPr>
        <w:t>.</w:t>
      </w:r>
    </w:p>
    <w:p w14:paraId="51D29E71" w14:textId="23C434A0" w:rsidR="00074644" w:rsidRDefault="0048610B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rPr>
          <w:lang w:bidi="ru-RU"/>
        </w:rPr>
        <w:t>Характеристики кислот</w:t>
      </w:r>
      <w:r w:rsidR="009655A2" w:rsidRPr="00DD7C59">
        <w:rPr>
          <w:lang w:bidi="ru-RU"/>
        </w:rPr>
        <w:t xml:space="preserve"> </w:t>
      </w:r>
      <w:r w:rsidR="009655A2" w:rsidRPr="004D04B6">
        <w:rPr>
          <w:lang w:bidi="ru-RU"/>
        </w:rPr>
        <w:t>по</w:t>
      </w:r>
      <w:r w:rsidR="003D59AB">
        <w:rPr>
          <w:lang w:bidi="ru-RU"/>
        </w:rPr>
        <w:t xml:space="preserve"> </w:t>
      </w:r>
      <w:r w:rsidR="009655A2" w:rsidRPr="004D04B6">
        <w:rPr>
          <w:lang w:bidi="ru-RU"/>
        </w:rPr>
        <w:t>ТУ</w:t>
      </w:r>
      <w:r w:rsidR="003D59AB">
        <w:rPr>
          <w:lang w:bidi="ru-RU"/>
        </w:rPr>
        <w:t xml:space="preserve"> </w:t>
      </w:r>
      <w:r w:rsidR="009655A2" w:rsidRPr="004D04B6">
        <w:rPr>
          <w:lang w:bidi="ru-RU"/>
        </w:rPr>
        <w:t>и</w:t>
      </w:r>
      <w:r w:rsidR="00CA0F17" w:rsidRPr="004D04B6">
        <w:rPr>
          <w:lang w:bidi="ru-RU"/>
        </w:rPr>
        <w:t>ли</w:t>
      </w:r>
      <w:r w:rsidR="00CA0F17" w:rsidRPr="00DD7C59">
        <w:rPr>
          <w:lang w:bidi="ru-RU"/>
        </w:rPr>
        <w:t xml:space="preserve"> </w:t>
      </w:r>
      <w:r>
        <w:rPr>
          <w:lang w:bidi="ru-RU"/>
        </w:rPr>
        <w:t>ГОСТ</w:t>
      </w:r>
      <w:r w:rsidR="003D59AB">
        <w:rPr>
          <w:lang w:bidi="ru-RU"/>
        </w:rPr>
        <w:t>у</w:t>
      </w:r>
      <w:r>
        <w:rPr>
          <w:lang w:bidi="ru-RU"/>
        </w:rPr>
        <w:t xml:space="preserve"> представлены в Таблице </w:t>
      </w:r>
      <w:r w:rsidR="00EC25B6">
        <w:rPr>
          <w:lang w:bidi="ru-RU"/>
        </w:rPr>
        <w:t>3</w:t>
      </w:r>
      <w:r w:rsidR="00CA0F17" w:rsidRPr="00DD7C59">
        <w:rPr>
          <w:lang w:bidi="ru-RU"/>
        </w:rPr>
        <w:t>.</w:t>
      </w:r>
      <w:r w:rsidR="00CA0F17">
        <w:rPr>
          <w:lang w:bidi="ru-RU"/>
        </w:rPr>
        <w:t xml:space="preserve"> </w:t>
      </w:r>
    </w:p>
    <w:p w14:paraId="6930C194" w14:textId="6959B285" w:rsidR="00CA0F17" w:rsidRDefault="00CA0F17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 w:rsidRPr="00666BAE">
        <w:rPr>
          <w:lang w:bidi="ru-RU"/>
        </w:rPr>
        <w:t>Абгазная соляная кислота</w:t>
      </w:r>
      <w:r w:rsidR="00777C46">
        <w:rPr>
          <w:lang w:bidi="ru-RU"/>
        </w:rPr>
        <w:t xml:space="preserve"> (</w:t>
      </w:r>
      <w:r w:rsidR="00F54FD1" w:rsidRPr="00F54FD1">
        <w:rPr>
          <w:lang w:bidi="ru-RU"/>
        </w:rPr>
        <w:t>получ</w:t>
      </w:r>
      <w:r w:rsidR="00F54FD1">
        <w:rPr>
          <w:lang w:bidi="ru-RU"/>
        </w:rPr>
        <w:t>енная</w:t>
      </w:r>
      <w:r w:rsidR="009655A2" w:rsidRPr="00F54FD1">
        <w:rPr>
          <w:lang w:bidi="ru-RU"/>
        </w:rPr>
        <w:t xml:space="preserve"> из</w:t>
      </w:r>
      <w:r w:rsidR="009655A2">
        <w:rPr>
          <w:lang w:bidi="ru-RU"/>
        </w:rPr>
        <w:t> </w:t>
      </w:r>
      <w:r w:rsidR="009655A2" w:rsidRPr="00F54FD1">
        <w:rPr>
          <w:lang w:bidi="ru-RU"/>
        </w:rPr>
        <w:t>а</w:t>
      </w:r>
      <w:r w:rsidR="00F54FD1" w:rsidRPr="00F54FD1">
        <w:rPr>
          <w:lang w:bidi="ru-RU"/>
        </w:rPr>
        <w:t xml:space="preserve">бгазов </w:t>
      </w:r>
      <w:r w:rsidR="00481BE6">
        <w:rPr>
          <w:lang w:bidi="ru-RU"/>
        </w:rPr>
        <w:t>–</w:t>
      </w:r>
      <w:r w:rsidR="00F54FD1" w:rsidRPr="00F54FD1">
        <w:rPr>
          <w:lang w:bidi="ru-RU"/>
        </w:rPr>
        <w:t xml:space="preserve"> побочных газов, которые образуются при различных процессах</w:t>
      </w:r>
      <w:r w:rsidR="00777C46">
        <w:rPr>
          <w:lang w:bidi="ru-RU"/>
        </w:rPr>
        <w:t>)</w:t>
      </w:r>
      <w:r>
        <w:rPr>
          <w:lang w:bidi="ru-RU"/>
        </w:rPr>
        <w:t xml:space="preserve"> применяется только</w:t>
      </w:r>
      <w:r w:rsidR="009655A2">
        <w:rPr>
          <w:lang w:bidi="ru-RU"/>
        </w:rPr>
        <w:t xml:space="preserve"> в с</w:t>
      </w:r>
      <w:r>
        <w:rPr>
          <w:lang w:bidi="ru-RU"/>
        </w:rPr>
        <w:t xml:space="preserve">лучае отсутствия </w:t>
      </w:r>
      <w:r w:rsidR="001B1F78">
        <w:rPr>
          <w:lang w:bidi="ru-RU"/>
        </w:rPr>
        <w:t>возможности приобретения</w:t>
      </w:r>
      <w:r w:rsidR="009655A2">
        <w:rPr>
          <w:lang w:bidi="ru-RU"/>
        </w:rPr>
        <w:t xml:space="preserve"> и п</w:t>
      </w:r>
      <w:r w:rsidR="001B1F78">
        <w:rPr>
          <w:lang w:bidi="ru-RU"/>
        </w:rPr>
        <w:t xml:space="preserve">оставки </w:t>
      </w:r>
      <w:r>
        <w:rPr>
          <w:lang w:bidi="ru-RU"/>
        </w:rPr>
        <w:t>синтетической соляной кислоты</w:t>
      </w:r>
      <w:r w:rsidR="00B253A1">
        <w:rPr>
          <w:lang w:bidi="ru-RU"/>
        </w:rPr>
        <w:t xml:space="preserve">. </w:t>
      </w:r>
      <w:r w:rsidR="00C113EE">
        <w:t xml:space="preserve">Технологическая служба ОГ </w:t>
      </w:r>
      <w:r w:rsidR="00C113EE" w:rsidRPr="00CC5448">
        <w:rPr>
          <w:lang w:bidi="ru-RU"/>
        </w:rPr>
        <w:t>с учетом оценки возможных рисков, условий применения и влияния на технологические параметры процессов добычи нефти и попутного газа</w:t>
      </w:r>
      <w:r w:rsidR="00C113EE">
        <w:t xml:space="preserve"> по согласованию с ДРНГС может применить абгазную соляную </w:t>
      </w:r>
      <w:r w:rsidR="00C113EE" w:rsidRPr="00C113EE">
        <w:t>кислоту</w:t>
      </w:r>
      <w:r w:rsidRPr="00C113EE">
        <w:rPr>
          <w:lang w:bidi="ru-RU"/>
        </w:rPr>
        <w:t>.</w:t>
      </w:r>
    </w:p>
    <w:p w14:paraId="0E7F4D12" w14:textId="098C7DB0" w:rsidR="00CA0F17" w:rsidRPr="00DE7B58" w:rsidRDefault="00CA0F17" w:rsidP="00F2525F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DE7B58">
        <w:rPr>
          <w:rFonts w:ascii="Arial" w:hAnsi="Arial" w:cs="Arial"/>
          <w:b/>
          <w:sz w:val="20"/>
          <w:szCs w:val="20"/>
        </w:rPr>
        <w:t xml:space="preserve">Таблица </w:t>
      </w:r>
      <w:r w:rsidR="00EC25B6">
        <w:rPr>
          <w:rFonts w:ascii="Arial" w:hAnsi="Arial" w:cs="Arial"/>
          <w:b/>
          <w:sz w:val="20"/>
          <w:szCs w:val="20"/>
        </w:rPr>
        <w:t>3</w:t>
      </w:r>
    </w:p>
    <w:p w14:paraId="44BC5A25" w14:textId="5492D8E1" w:rsidR="00CA0F17" w:rsidRDefault="00CA0F17" w:rsidP="00F2525F">
      <w:pPr>
        <w:pStyle w:val="S0"/>
        <w:spacing w:before="0" w:after="60"/>
        <w:jc w:val="right"/>
        <w:rPr>
          <w:rFonts w:ascii="Arial" w:hAnsi="Arial" w:cs="Arial"/>
          <w:b/>
          <w:sz w:val="20"/>
          <w:szCs w:val="20"/>
        </w:rPr>
      </w:pPr>
      <w:r w:rsidRPr="00DE7B58">
        <w:rPr>
          <w:rFonts w:ascii="Arial" w:hAnsi="Arial" w:cs="Arial"/>
          <w:b/>
          <w:sz w:val="20"/>
          <w:szCs w:val="20"/>
        </w:rPr>
        <w:t xml:space="preserve">Общая </w:t>
      </w:r>
      <w:r w:rsidR="003654D0">
        <w:rPr>
          <w:rFonts w:ascii="Arial" w:hAnsi="Arial" w:cs="Arial"/>
          <w:b/>
          <w:sz w:val="20"/>
          <w:szCs w:val="20"/>
        </w:rPr>
        <w:t xml:space="preserve">справочная </w:t>
      </w:r>
      <w:r w:rsidRPr="00DE7B58">
        <w:rPr>
          <w:rFonts w:ascii="Arial" w:hAnsi="Arial" w:cs="Arial"/>
          <w:b/>
          <w:sz w:val="20"/>
          <w:szCs w:val="20"/>
        </w:rPr>
        <w:t>информация</w:t>
      </w:r>
      <w:r w:rsidR="009655A2" w:rsidRPr="00DE7B58">
        <w:rPr>
          <w:rFonts w:ascii="Arial" w:hAnsi="Arial" w:cs="Arial"/>
          <w:b/>
          <w:sz w:val="20"/>
          <w:szCs w:val="20"/>
        </w:rPr>
        <w:t xml:space="preserve"> о</w:t>
      </w:r>
      <w:r w:rsidR="0042342A">
        <w:rPr>
          <w:rFonts w:ascii="Arial" w:hAnsi="Arial" w:cs="Arial"/>
          <w:b/>
          <w:sz w:val="20"/>
          <w:szCs w:val="20"/>
        </w:rPr>
        <w:t xml:space="preserve"> </w:t>
      </w:r>
      <w:r w:rsidR="009655A2" w:rsidRPr="00DE7B58">
        <w:rPr>
          <w:rFonts w:ascii="Arial" w:hAnsi="Arial" w:cs="Arial"/>
          <w:b/>
          <w:sz w:val="20"/>
          <w:szCs w:val="20"/>
        </w:rPr>
        <w:t>с</w:t>
      </w:r>
      <w:r w:rsidRPr="00DE7B58">
        <w:rPr>
          <w:rFonts w:ascii="Arial" w:hAnsi="Arial" w:cs="Arial"/>
          <w:b/>
          <w:sz w:val="20"/>
          <w:szCs w:val="20"/>
        </w:rPr>
        <w:t>оляной кислоте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3092"/>
        <w:gridCol w:w="1559"/>
        <w:gridCol w:w="1703"/>
        <w:gridCol w:w="1563"/>
        <w:gridCol w:w="1519"/>
      </w:tblGrid>
      <w:tr w:rsidR="00B92E96" w:rsidRPr="00B92E96" w14:paraId="1D201990" w14:textId="77777777" w:rsidTr="00DA6F49">
        <w:trPr>
          <w:trHeight w:val="204"/>
          <w:tblHeader/>
        </w:trPr>
        <w:tc>
          <w:tcPr>
            <w:tcW w:w="2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788C75A1" w14:textId="77777777" w:rsidR="00B92E96" w:rsidRPr="00B92E96" w:rsidRDefault="00B92E96" w:rsidP="00B92E96">
            <w:pPr>
              <w:keepNext/>
              <w:widowControl w:val="0"/>
              <w:spacing w:before="20" w:after="20"/>
              <w:ind w:left="-108" w:right="-96"/>
              <w:jc w:val="center"/>
              <w:rPr>
                <w:rFonts w:ascii="Arial" w:eastAsia="Times New Roman" w:hAnsi="Arial" w:cs="Arial"/>
                <w:b/>
                <w:bCs/>
                <w:caps/>
                <w:sz w:val="16"/>
                <w:szCs w:val="16"/>
                <w:lang w:eastAsia="ru-RU"/>
              </w:rPr>
            </w:pPr>
            <w:r w:rsidRPr="00B92E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3F899B52" w14:textId="77777777" w:rsidR="00B92E96" w:rsidRPr="00B92E96" w:rsidRDefault="00B92E96" w:rsidP="00E37FAC">
            <w:pPr>
              <w:keepNext/>
              <w:widowControl w:val="0"/>
              <w:ind w:left="-108" w:right="-96"/>
              <w:jc w:val="center"/>
              <w:rPr>
                <w:rFonts w:ascii="Arial" w:eastAsia="Times New Roman" w:hAnsi="Arial" w:cs="Arial"/>
                <w:b/>
                <w:bCs/>
                <w:caps/>
                <w:sz w:val="16"/>
                <w:szCs w:val="16"/>
                <w:lang w:eastAsia="ru-RU"/>
              </w:rPr>
            </w:pPr>
            <w:r w:rsidRPr="00B92E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1D18801E" w14:textId="12EFAFB3" w:rsidR="00B92E96" w:rsidRPr="00B92E96" w:rsidRDefault="00B92E96" w:rsidP="00E37FAC">
            <w:pPr>
              <w:keepNext/>
              <w:widowControl w:val="0"/>
              <w:ind w:left="-108" w:right="-96"/>
              <w:jc w:val="center"/>
              <w:rPr>
                <w:rFonts w:ascii="Arial" w:eastAsia="Times New Roman" w:hAnsi="Arial" w:cs="Arial"/>
                <w:b/>
                <w:bCs/>
                <w:caps/>
                <w:sz w:val="16"/>
                <w:szCs w:val="16"/>
                <w:lang w:eastAsia="ru-RU"/>
              </w:rPr>
            </w:pPr>
            <w:r w:rsidRPr="00B92E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СОЛЯНАЯ КИСЛОТА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FF7C4E1" w14:textId="375A4051" w:rsidR="00B92E96" w:rsidRPr="00B92E96" w:rsidRDefault="00B92E96" w:rsidP="00E83169">
            <w:pPr>
              <w:keepNext/>
              <w:widowControl w:val="0"/>
              <w:ind w:left="-108"/>
              <w:jc w:val="center"/>
              <w:rPr>
                <w:rFonts w:ascii="Arial" w:eastAsia="Times New Roman" w:hAnsi="Arial" w:cs="Arial"/>
                <w:b/>
                <w:bCs/>
                <w:caps/>
                <w:sz w:val="16"/>
                <w:szCs w:val="16"/>
                <w:lang w:eastAsia="ru-RU"/>
              </w:rPr>
            </w:pPr>
            <w:r w:rsidRPr="00B92E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СОЛЯНАЯ КИСЛОТА, АКТИВНАЯ, МАРКА ХЧ</w:t>
            </w:r>
          </w:p>
        </w:tc>
        <w:tc>
          <w:tcPr>
            <w:tcW w:w="79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6F48DE9A" w14:textId="77777777" w:rsidR="00B92E96" w:rsidRPr="00B92E96" w:rsidRDefault="00B92E96" w:rsidP="00E83169">
            <w:pPr>
              <w:keepNext/>
              <w:widowControl w:val="0"/>
              <w:ind w:left="-108" w:right="-96"/>
              <w:jc w:val="center"/>
              <w:rPr>
                <w:rFonts w:ascii="Arial" w:eastAsia="Times New Roman" w:hAnsi="Arial" w:cs="Arial"/>
                <w:b/>
                <w:bCs/>
                <w:caps/>
                <w:sz w:val="16"/>
                <w:szCs w:val="16"/>
                <w:lang w:eastAsia="ru-RU"/>
              </w:rPr>
            </w:pPr>
            <w:r w:rsidRPr="00B92E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СОЛЯНАЯ КИСЛОТА, СИНТЕТИЧЕСКАЯ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5990A53E" w14:textId="4FC81EAB" w:rsidR="00B92E96" w:rsidRPr="00B92E96" w:rsidRDefault="00B92E96" w:rsidP="00E83169">
            <w:pPr>
              <w:autoSpaceDE w:val="0"/>
              <w:autoSpaceDN w:val="0"/>
              <w:adjustRightInd w:val="0"/>
              <w:ind w:left="-108" w:right="-96"/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СОЛЯНАЯ КИСЛОТА, СИНТЕТИЧЕСКАЯ</w:t>
            </w:r>
          </w:p>
        </w:tc>
      </w:tr>
      <w:tr w:rsidR="00B92E96" w:rsidRPr="00B92E96" w14:paraId="1E4C3380" w14:textId="77777777" w:rsidTr="00DA6F49">
        <w:trPr>
          <w:trHeight w:val="116"/>
        </w:trPr>
        <w:tc>
          <w:tcPr>
            <w:tcW w:w="2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3815B36" w14:textId="77777777" w:rsidR="00B92E96" w:rsidRPr="00B92E96" w:rsidRDefault="00B92E96" w:rsidP="00B92E96">
            <w:pPr>
              <w:ind w:left="-108" w:right="-96"/>
              <w:jc w:val="center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1</w:t>
            </w:r>
          </w:p>
        </w:tc>
        <w:tc>
          <w:tcPr>
            <w:tcW w:w="1569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9525C5" w14:textId="76A6878B" w:rsidR="00B92E96" w:rsidRPr="00B92E96" w:rsidRDefault="00C13969" w:rsidP="00ED61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Нормативный документ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8D6D9D9" w14:textId="638EA9C1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ТУ</w:t>
            </w:r>
          </w:p>
        </w:tc>
        <w:tc>
          <w:tcPr>
            <w:tcW w:w="864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5702728" w14:textId="57C64FF4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Согласно </w:t>
            </w:r>
            <w:r w:rsidRPr="00B92E96">
              <w:rPr>
                <w:sz w:val="20"/>
                <w:szCs w:val="20"/>
              </w:rPr>
              <w:t>ГОСТ</w:t>
            </w:r>
            <w:r w:rsidR="00F2525F">
              <w:rPr>
                <w:sz w:val="20"/>
                <w:szCs w:val="20"/>
              </w:rPr>
              <w:t> </w:t>
            </w:r>
            <w:r w:rsidRPr="00B92E96">
              <w:rPr>
                <w:sz w:val="20"/>
                <w:szCs w:val="20"/>
              </w:rPr>
              <w:t>3118</w:t>
            </w:r>
            <w:r w:rsidR="00655968" w:rsidRPr="00655968">
              <w:rPr>
                <w:sz w:val="20"/>
                <w:szCs w:val="20"/>
              </w:rPr>
              <w:t>-77</w:t>
            </w:r>
          </w:p>
        </w:tc>
        <w:tc>
          <w:tcPr>
            <w:tcW w:w="793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A78072E" w14:textId="666A2D84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ТУ</w:t>
            </w:r>
          </w:p>
        </w:tc>
        <w:tc>
          <w:tcPr>
            <w:tcW w:w="772" w:type="pc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B84C19" w14:textId="24B22161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Согласно ГОСТ</w:t>
            </w:r>
            <w:r w:rsidR="00F2525F">
              <w:rPr>
                <w:sz w:val="20"/>
                <w:szCs w:val="20"/>
              </w:rPr>
              <w:t> </w:t>
            </w:r>
            <w:r w:rsidRPr="00B92E96">
              <w:rPr>
                <w:sz w:val="20"/>
                <w:szCs w:val="20"/>
              </w:rPr>
              <w:t>857</w:t>
            </w:r>
            <w:r w:rsidR="00655968" w:rsidRPr="00655968">
              <w:rPr>
                <w:sz w:val="20"/>
                <w:szCs w:val="20"/>
              </w:rPr>
              <w:t>-95</w:t>
            </w:r>
            <w:r w:rsidRPr="00B92E96">
              <w:rPr>
                <w:sz w:val="20"/>
                <w:szCs w:val="20"/>
              </w:rPr>
              <w:t xml:space="preserve"> </w:t>
            </w:r>
          </w:p>
        </w:tc>
      </w:tr>
      <w:tr w:rsidR="00B92E96" w:rsidRPr="00B92E96" w14:paraId="179D31F8" w14:textId="77777777" w:rsidTr="00DA6F49">
        <w:trPr>
          <w:trHeight w:val="1048"/>
        </w:trPr>
        <w:tc>
          <w:tcPr>
            <w:tcW w:w="212" w:type="pc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075DC" w14:textId="77777777" w:rsidR="00B92E96" w:rsidRPr="00B92E96" w:rsidRDefault="00B92E96" w:rsidP="00B92E96">
            <w:pPr>
              <w:ind w:left="-108" w:right="-96"/>
              <w:jc w:val="center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2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967A3F" w14:textId="77777777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Внешние характеристики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DCB081" w14:textId="41851C34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Жидкость</w:t>
            </w:r>
            <w:r w:rsidR="009655A2" w:rsidRPr="00B92E96">
              <w:rPr>
                <w:sz w:val="20"/>
                <w:szCs w:val="20"/>
              </w:rPr>
              <w:t xml:space="preserve"> от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с</w:t>
            </w:r>
            <w:r w:rsidRPr="00B92E96">
              <w:rPr>
                <w:sz w:val="20"/>
                <w:szCs w:val="20"/>
              </w:rPr>
              <w:t>ветло-желтого</w:t>
            </w:r>
            <w:r w:rsidR="009655A2" w:rsidRPr="00B92E96">
              <w:rPr>
                <w:sz w:val="20"/>
                <w:szCs w:val="20"/>
              </w:rPr>
              <w:t xml:space="preserve"> до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к</w:t>
            </w:r>
            <w:r w:rsidRPr="00B92E96">
              <w:rPr>
                <w:sz w:val="20"/>
                <w:szCs w:val="20"/>
              </w:rPr>
              <w:t>оричневого цвета.</w:t>
            </w:r>
            <w:r w:rsidR="009655A2" w:rsidRPr="00B92E96">
              <w:rPr>
                <w:sz w:val="20"/>
                <w:szCs w:val="20"/>
              </w:rPr>
              <w:t xml:space="preserve"> С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п</w:t>
            </w:r>
            <w:r w:rsidRPr="00B92E96">
              <w:rPr>
                <w:sz w:val="20"/>
                <w:szCs w:val="20"/>
              </w:rPr>
              <w:t>рисутствием эмульсионного слоя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6C3B1A" w14:textId="7755AD34" w:rsidR="00B92E96" w:rsidRPr="00B92E96" w:rsidRDefault="005A632C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Прозрачная бесцветная</w:t>
            </w:r>
            <w:r w:rsidR="00B92E96" w:rsidRPr="00B92E96">
              <w:rPr>
                <w:sz w:val="20"/>
                <w:szCs w:val="20"/>
              </w:rPr>
              <w:t xml:space="preserve"> жидкость без взвешенных частиц</w:t>
            </w:r>
          </w:p>
        </w:tc>
        <w:tc>
          <w:tcPr>
            <w:tcW w:w="1564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EEE50C3" w14:textId="064D578E" w:rsidR="00B92E96" w:rsidRPr="00B92E96" w:rsidRDefault="005A632C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Прозрачная жидкость</w:t>
            </w:r>
            <w:r w:rsidR="00B92E96" w:rsidRPr="00B92E96">
              <w:rPr>
                <w:sz w:val="20"/>
                <w:szCs w:val="20"/>
              </w:rPr>
              <w:t xml:space="preserve"> желтого цвета</w:t>
            </w:r>
          </w:p>
        </w:tc>
      </w:tr>
      <w:tr w:rsidR="00B0266E" w:rsidRPr="00B92E96" w14:paraId="481A4426" w14:textId="77777777" w:rsidTr="00DA6F49">
        <w:tc>
          <w:tcPr>
            <w:tcW w:w="2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92A494" w14:textId="77777777" w:rsidR="00B0266E" w:rsidRPr="00B92E96" w:rsidRDefault="00B0266E" w:rsidP="00B92E96">
            <w:pPr>
              <w:ind w:left="-108" w:right="-96"/>
              <w:jc w:val="center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3</w:t>
            </w:r>
          </w:p>
        </w:tc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C07F10" w14:textId="0B042364" w:rsidR="00B0266E" w:rsidRPr="00B92E96" w:rsidRDefault="00B0266E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Массовая доля хлористого водорода (НС</w:t>
            </w:r>
            <w:r w:rsidRPr="00B92E96">
              <w:rPr>
                <w:sz w:val="20"/>
                <w:szCs w:val="20"/>
                <w:lang w:val="en-US"/>
              </w:rPr>
              <w:t>l</w:t>
            </w:r>
            <w:r w:rsidRPr="00B92E96">
              <w:rPr>
                <w:sz w:val="20"/>
                <w:szCs w:val="20"/>
              </w:rPr>
              <w:t>) %,</w:t>
            </w:r>
            <w:r w:rsidR="009655A2" w:rsidRPr="00B92E9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м</w:t>
            </w:r>
            <w:r w:rsidRPr="00B92E96">
              <w:rPr>
                <w:sz w:val="20"/>
                <w:szCs w:val="20"/>
              </w:rPr>
              <w:t>енее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D72C41" w14:textId="77777777" w:rsidR="00B0266E" w:rsidRPr="00B92E96" w:rsidRDefault="00B0266E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20-23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C9903A" w14:textId="77777777" w:rsidR="00B0266E" w:rsidRPr="00B92E96" w:rsidRDefault="00B0266E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35-38</w:t>
            </w:r>
          </w:p>
        </w:tc>
        <w:tc>
          <w:tcPr>
            <w:tcW w:w="15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2FAE2DA8" w14:textId="7641F36B" w:rsidR="00B0266E" w:rsidRPr="00B92E96" w:rsidRDefault="00B0266E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31,5</w:t>
            </w:r>
            <w:r>
              <w:rPr>
                <w:sz w:val="20"/>
                <w:szCs w:val="20"/>
              </w:rPr>
              <w:t>-3</w:t>
            </w:r>
            <w:r w:rsidR="001C2AA7">
              <w:rPr>
                <w:sz w:val="20"/>
                <w:szCs w:val="20"/>
              </w:rPr>
              <w:t>5</w:t>
            </w:r>
          </w:p>
        </w:tc>
      </w:tr>
      <w:tr w:rsidR="00B92E96" w:rsidRPr="00B92E96" w14:paraId="18208E8F" w14:textId="77777777" w:rsidTr="00DA6F49">
        <w:trPr>
          <w:trHeight w:val="168"/>
        </w:trPr>
        <w:tc>
          <w:tcPr>
            <w:tcW w:w="2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B52F89" w14:textId="77777777" w:rsidR="00B92E96" w:rsidRPr="00B92E96" w:rsidRDefault="00B92E96" w:rsidP="00B92E96">
            <w:pPr>
              <w:ind w:left="-108" w:right="-96"/>
              <w:jc w:val="center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4</w:t>
            </w:r>
          </w:p>
        </w:tc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ED6A6A" w14:textId="2896A8F1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Массовая доля свободного хлора (С1</w:t>
            </w:r>
            <w:r w:rsidRPr="00B92E96">
              <w:rPr>
                <w:sz w:val="20"/>
                <w:szCs w:val="20"/>
                <w:vertAlign w:val="subscript"/>
              </w:rPr>
              <w:t>2</w:t>
            </w:r>
            <w:r w:rsidRPr="00B92E96">
              <w:rPr>
                <w:sz w:val="20"/>
                <w:szCs w:val="20"/>
              </w:rPr>
              <w:t>) %,</w:t>
            </w:r>
            <w:r w:rsidR="009655A2" w:rsidRPr="00B92E9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б</w:t>
            </w:r>
            <w:r w:rsidRPr="00B92E96">
              <w:rPr>
                <w:sz w:val="20"/>
                <w:szCs w:val="20"/>
              </w:rPr>
              <w:t>олее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867EF" w14:textId="77777777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не нормируется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580660" w14:textId="77777777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0,00005</w:t>
            </w:r>
          </w:p>
        </w:tc>
        <w:tc>
          <w:tcPr>
            <w:tcW w:w="15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1FB5AFA8" w14:textId="3B2B2068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0,008</w:t>
            </w:r>
          </w:p>
        </w:tc>
      </w:tr>
      <w:tr w:rsidR="00B92E96" w:rsidRPr="00B92E96" w14:paraId="47A5EE83" w14:textId="77777777" w:rsidTr="00DA6F49">
        <w:tc>
          <w:tcPr>
            <w:tcW w:w="2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09C536" w14:textId="77777777" w:rsidR="00B92E96" w:rsidRPr="00B92E96" w:rsidRDefault="00B92E96" w:rsidP="00B92E96">
            <w:pPr>
              <w:ind w:left="-108" w:right="-96"/>
              <w:jc w:val="center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5</w:t>
            </w:r>
          </w:p>
        </w:tc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DF8A78" w14:textId="07EE2DE5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Массовая доля железа (</w:t>
            </w:r>
            <w:r w:rsidRPr="00B92E96">
              <w:rPr>
                <w:sz w:val="20"/>
                <w:szCs w:val="20"/>
                <w:lang w:val="en-US"/>
              </w:rPr>
              <w:t>Fe</w:t>
            </w:r>
            <w:r w:rsidRPr="00B92E96">
              <w:rPr>
                <w:sz w:val="20"/>
                <w:szCs w:val="20"/>
              </w:rPr>
              <w:t>) %,</w:t>
            </w:r>
            <w:r w:rsidR="009655A2" w:rsidRPr="00B92E9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б</w:t>
            </w:r>
            <w:r w:rsidRPr="00B92E96">
              <w:rPr>
                <w:sz w:val="20"/>
                <w:szCs w:val="20"/>
              </w:rPr>
              <w:t>олее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D02657" w14:textId="77777777" w:rsidR="00B92E96" w:rsidRPr="00B92E96" w:rsidRDefault="00B92E96" w:rsidP="00ED6178">
            <w:pPr>
              <w:jc w:val="both"/>
              <w:rPr>
                <w:sz w:val="20"/>
                <w:szCs w:val="20"/>
                <w:lang w:val="en-US"/>
              </w:rPr>
            </w:pPr>
            <w:r w:rsidRPr="00B92E96">
              <w:rPr>
                <w:sz w:val="20"/>
                <w:szCs w:val="20"/>
                <w:lang w:val="en-US"/>
              </w:rPr>
              <w:t>0,03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5B9E1E" w14:textId="77777777" w:rsidR="00B92E96" w:rsidRPr="00B92E96" w:rsidRDefault="00B92E96" w:rsidP="00ED6178">
            <w:pPr>
              <w:jc w:val="both"/>
              <w:rPr>
                <w:sz w:val="20"/>
                <w:szCs w:val="20"/>
                <w:lang w:val="en-US"/>
              </w:rPr>
            </w:pPr>
            <w:r w:rsidRPr="00B92E96">
              <w:rPr>
                <w:sz w:val="20"/>
                <w:szCs w:val="20"/>
                <w:lang w:val="en-US"/>
              </w:rPr>
              <w:t>0,00005</w:t>
            </w:r>
          </w:p>
        </w:tc>
        <w:tc>
          <w:tcPr>
            <w:tcW w:w="15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DEB5196" w14:textId="2CB0C05E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0,015</w:t>
            </w:r>
          </w:p>
        </w:tc>
      </w:tr>
      <w:tr w:rsidR="00B92E96" w:rsidRPr="00B92E96" w14:paraId="6CC81577" w14:textId="77777777" w:rsidTr="00DA6F49">
        <w:tc>
          <w:tcPr>
            <w:tcW w:w="2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BBFDB8" w14:textId="77777777" w:rsidR="00B92E96" w:rsidRPr="00B92E96" w:rsidRDefault="00B92E96" w:rsidP="00B92E96">
            <w:pPr>
              <w:ind w:left="-108" w:right="-96"/>
              <w:jc w:val="center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6</w:t>
            </w:r>
          </w:p>
        </w:tc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1456D" w14:textId="45A9D6AF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Массовая доля осадка после прокаливания, %,</w:t>
            </w:r>
            <w:r w:rsidR="009655A2" w:rsidRPr="00B92E9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б</w:t>
            </w:r>
            <w:r w:rsidRPr="00B92E96">
              <w:rPr>
                <w:sz w:val="20"/>
                <w:szCs w:val="20"/>
              </w:rPr>
              <w:t>олее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D12850" w14:textId="77777777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не нормируется,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044401" w14:textId="77777777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0,0005</w:t>
            </w:r>
          </w:p>
        </w:tc>
        <w:tc>
          <w:tcPr>
            <w:tcW w:w="15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FEE1C7E" w14:textId="2EED6896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0,1</w:t>
            </w:r>
          </w:p>
        </w:tc>
      </w:tr>
      <w:tr w:rsidR="00B92E96" w:rsidRPr="00B92E96" w14:paraId="1F44084A" w14:textId="77777777" w:rsidTr="00506CB6">
        <w:tc>
          <w:tcPr>
            <w:tcW w:w="2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EC74A2" w14:textId="77777777" w:rsidR="00B92E96" w:rsidRPr="00B92E96" w:rsidRDefault="00B92E96" w:rsidP="00B92E96">
            <w:pPr>
              <w:ind w:left="-108" w:right="-96"/>
              <w:jc w:val="center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7</w:t>
            </w:r>
          </w:p>
        </w:tc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43552D" w14:textId="7C733DE2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bookmarkStart w:id="185" w:name="OLE_LINK16"/>
            <w:bookmarkStart w:id="186" w:name="OLE_LINK17"/>
            <w:r w:rsidRPr="00B92E96">
              <w:rPr>
                <w:sz w:val="20"/>
                <w:szCs w:val="20"/>
              </w:rPr>
              <w:t>Массовая доля органически связанного хлора %,</w:t>
            </w:r>
            <w:r w:rsidR="009655A2" w:rsidRPr="00B92E9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б</w:t>
            </w:r>
            <w:r w:rsidRPr="00B92E96">
              <w:rPr>
                <w:sz w:val="20"/>
                <w:szCs w:val="20"/>
              </w:rPr>
              <w:t>олее</w:t>
            </w:r>
            <w:bookmarkEnd w:id="185"/>
            <w:bookmarkEnd w:id="186"/>
          </w:p>
        </w:tc>
        <w:tc>
          <w:tcPr>
            <w:tcW w:w="32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4BBAF62" w14:textId="7282A6FC" w:rsidR="00B92E96" w:rsidRPr="00B92E96" w:rsidRDefault="00913A15" w:rsidP="00ED61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нормируется</w:t>
            </w:r>
          </w:p>
        </w:tc>
      </w:tr>
      <w:tr w:rsidR="00B92E96" w:rsidRPr="00B92E96" w14:paraId="3DE46103" w14:textId="77777777" w:rsidTr="00DA6F49">
        <w:tc>
          <w:tcPr>
            <w:tcW w:w="21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FEAF84" w14:textId="77777777" w:rsidR="00B92E96" w:rsidRPr="00B92E96" w:rsidRDefault="00B92E96" w:rsidP="00B92E96">
            <w:pPr>
              <w:ind w:left="-108" w:right="-96"/>
              <w:jc w:val="center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A00A02" w14:textId="0E64B6F8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 xml:space="preserve">Массовая доля </w:t>
            </w:r>
            <w:r w:rsidR="005A632C" w:rsidRPr="00B92E96">
              <w:rPr>
                <w:sz w:val="20"/>
                <w:szCs w:val="20"/>
              </w:rPr>
              <w:t>мышьяка, %</w:t>
            </w:r>
            <w:r w:rsidRPr="00B92E96">
              <w:rPr>
                <w:sz w:val="20"/>
                <w:szCs w:val="20"/>
              </w:rPr>
              <w:t>,</w:t>
            </w:r>
            <w:r w:rsidR="009655A2" w:rsidRPr="00B92E9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б</w:t>
            </w:r>
            <w:r w:rsidRPr="00B92E96">
              <w:rPr>
                <w:sz w:val="20"/>
                <w:szCs w:val="20"/>
              </w:rPr>
              <w:t>олее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EACCB43" w14:textId="77777777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0,015</w:t>
            </w:r>
          </w:p>
        </w:tc>
        <w:tc>
          <w:tcPr>
            <w:tcW w:w="8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5FEAFB0" w14:textId="77777777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0,000005</w:t>
            </w:r>
          </w:p>
        </w:tc>
        <w:tc>
          <w:tcPr>
            <w:tcW w:w="156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0E82758D" w14:textId="1E2A7F99" w:rsidR="00B92E96" w:rsidRPr="00B92E96" w:rsidRDefault="00B92E96" w:rsidP="00ED6178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0,0002</w:t>
            </w:r>
          </w:p>
        </w:tc>
      </w:tr>
      <w:tr w:rsidR="00B92E96" w:rsidRPr="00B92E96" w14:paraId="3228C1AF" w14:textId="77777777" w:rsidTr="00506CB6">
        <w:tc>
          <w:tcPr>
            <w:tcW w:w="21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D6A922B" w14:textId="77777777" w:rsidR="00B92E96" w:rsidRPr="00B92E96" w:rsidRDefault="00B92E96" w:rsidP="00B92E96">
            <w:pPr>
              <w:ind w:left="-108" w:right="-96"/>
              <w:jc w:val="center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9</w:t>
            </w:r>
          </w:p>
        </w:tc>
        <w:tc>
          <w:tcPr>
            <w:tcW w:w="156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C7672E7" w14:textId="70664226" w:rsidR="00B92E96" w:rsidRPr="00B92E96" w:rsidRDefault="00B92E96" w:rsidP="00D55A8E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Скорость растворения стали марки Ст.3</w:t>
            </w:r>
            <w:r w:rsidR="009655A2" w:rsidRPr="00B92E96">
              <w:rPr>
                <w:sz w:val="20"/>
                <w:szCs w:val="20"/>
              </w:rPr>
              <w:t xml:space="preserve"> КП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и</w:t>
            </w:r>
            <w:r w:rsidRPr="00B92E96">
              <w:rPr>
                <w:sz w:val="20"/>
                <w:szCs w:val="20"/>
              </w:rPr>
              <w:t>ли 08</w:t>
            </w:r>
            <w:r w:rsidR="009655A2" w:rsidRPr="00B92E96">
              <w:rPr>
                <w:sz w:val="20"/>
                <w:szCs w:val="20"/>
              </w:rPr>
              <w:t xml:space="preserve"> КП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п</w:t>
            </w:r>
            <w:r w:rsidRPr="00B92E96">
              <w:rPr>
                <w:sz w:val="20"/>
                <w:szCs w:val="20"/>
              </w:rPr>
              <w:t>ри 20 °С, г/м, 2 ч,</w:t>
            </w:r>
            <w:r w:rsidR="009655A2" w:rsidRPr="00B92E9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B92E96">
              <w:rPr>
                <w:sz w:val="20"/>
                <w:szCs w:val="20"/>
              </w:rPr>
              <w:t>б</w:t>
            </w:r>
            <w:r w:rsidRPr="00B92E96">
              <w:rPr>
                <w:sz w:val="20"/>
                <w:szCs w:val="20"/>
              </w:rPr>
              <w:t>олее</w:t>
            </w: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7230EB6" w14:textId="77777777" w:rsidR="00B92E96" w:rsidRPr="00B92E96" w:rsidRDefault="00B92E96" w:rsidP="00D55A8E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0,2</w:t>
            </w:r>
          </w:p>
        </w:tc>
        <w:tc>
          <w:tcPr>
            <w:tcW w:w="2428" w:type="pct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4397F0" w14:textId="3D9070A6" w:rsidR="00B92E96" w:rsidRPr="00B92E96" w:rsidRDefault="00B92E96" w:rsidP="00D55A8E">
            <w:pPr>
              <w:jc w:val="both"/>
              <w:rPr>
                <w:sz w:val="20"/>
                <w:szCs w:val="20"/>
              </w:rPr>
            </w:pPr>
            <w:r w:rsidRPr="00B92E96">
              <w:rPr>
                <w:sz w:val="20"/>
                <w:szCs w:val="20"/>
              </w:rPr>
              <w:t>не нормируется</w:t>
            </w:r>
          </w:p>
        </w:tc>
      </w:tr>
    </w:tbl>
    <w:p w14:paraId="463A989D" w14:textId="47A05C3B" w:rsidR="005648E1" w:rsidRPr="00DD7C59" w:rsidRDefault="00345A9A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rPr>
          <w:lang w:bidi="ru-RU"/>
        </w:rPr>
        <w:t>Плавиковую</w:t>
      </w:r>
      <w:r w:rsidRPr="003109FD">
        <w:rPr>
          <w:lang w:bidi="ru-RU"/>
        </w:rPr>
        <w:t xml:space="preserve"> </w:t>
      </w:r>
      <w:r w:rsidR="005648E1" w:rsidRPr="00DD7C59">
        <w:rPr>
          <w:lang w:bidi="ru-RU"/>
        </w:rPr>
        <w:t>кислот</w:t>
      </w:r>
      <w:r>
        <w:rPr>
          <w:lang w:bidi="ru-RU"/>
        </w:rPr>
        <w:t>у</w:t>
      </w:r>
      <w:r w:rsidR="005648E1" w:rsidRPr="00DD7C59">
        <w:rPr>
          <w:lang w:bidi="ru-RU"/>
        </w:rPr>
        <w:t xml:space="preserve"> </w:t>
      </w:r>
      <w:r>
        <w:rPr>
          <w:lang w:bidi="ru-RU"/>
        </w:rPr>
        <w:t>необходимо использовать</w:t>
      </w:r>
      <w:r w:rsidRPr="00DD7C59">
        <w:rPr>
          <w:lang w:bidi="ru-RU"/>
        </w:rPr>
        <w:t xml:space="preserve"> </w:t>
      </w:r>
      <w:r w:rsidR="005648E1">
        <w:rPr>
          <w:lang w:bidi="ru-RU"/>
        </w:rPr>
        <w:t>только</w:t>
      </w:r>
      <w:r w:rsidR="009655A2" w:rsidRPr="00DD7C59">
        <w:rPr>
          <w:lang w:bidi="ru-RU"/>
        </w:rPr>
        <w:t xml:space="preserve"> в</w:t>
      </w:r>
      <w:r w:rsidR="009655A2">
        <w:rPr>
          <w:lang w:bidi="ru-RU"/>
        </w:rPr>
        <w:t> </w:t>
      </w:r>
      <w:r w:rsidR="009655A2" w:rsidRPr="00DD7C59">
        <w:rPr>
          <w:lang w:bidi="ru-RU"/>
        </w:rPr>
        <w:t>т</w:t>
      </w:r>
      <w:r w:rsidR="005648E1" w:rsidRPr="00DD7C59">
        <w:rPr>
          <w:lang w:bidi="ru-RU"/>
        </w:rPr>
        <w:t xml:space="preserve">ерригенных коллекторах </w:t>
      </w:r>
      <w:r w:rsidR="00032593">
        <w:rPr>
          <w:lang w:bidi="ru-RU"/>
        </w:rPr>
        <w:t xml:space="preserve">при проведении </w:t>
      </w:r>
      <w:r w:rsidR="00305EC6">
        <w:rPr>
          <w:lang w:bidi="ru-RU"/>
        </w:rPr>
        <w:t>КО</w:t>
      </w:r>
      <w:r w:rsidR="009655A2">
        <w:rPr>
          <w:lang w:bidi="ru-RU"/>
        </w:rPr>
        <w:t xml:space="preserve"> </w:t>
      </w:r>
      <w:r w:rsidR="009655A2" w:rsidRPr="00DD7C59">
        <w:rPr>
          <w:lang w:bidi="ru-RU"/>
        </w:rPr>
        <w:t>в</w:t>
      </w:r>
      <w:r w:rsidR="009655A2">
        <w:rPr>
          <w:lang w:bidi="ru-RU"/>
        </w:rPr>
        <w:t> </w:t>
      </w:r>
      <w:r w:rsidR="009655A2" w:rsidRPr="00DD7C59">
        <w:rPr>
          <w:lang w:bidi="ru-RU"/>
        </w:rPr>
        <w:t>с</w:t>
      </w:r>
      <w:r w:rsidR="005648E1" w:rsidRPr="00DD7C59">
        <w:rPr>
          <w:lang w:bidi="ru-RU"/>
        </w:rPr>
        <w:t>меси</w:t>
      </w:r>
      <w:r w:rsidR="009655A2" w:rsidRPr="00DD7C59">
        <w:rPr>
          <w:lang w:bidi="ru-RU"/>
        </w:rPr>
        <w:t xml:space="preserve"> с</w:t>
      </w:r>
      <w:r w:rsidR="009655A2">
        <w:rPr>
          <w:lang w:bidi="ru-RU"/>
        </w:rPr>
        <w:t> </w:t>
      </w:r>
      <w:r w:rsidR="009655A2" w:rsidRPr="00DD7C59">
        <w:rPr>
          <w:lang w:bidi="ru-RU"/>
        </w:rPr>
        <w:t>д</w:t>
      </w:r>
      <w:r w:rsidR="005648E1" w:rsidRPr="00DD7C59">
        <w:rPr>
          <w:lang w:bidi="ru-RU"/>
        </w:rPr>
        <w:t>ругими кислотами</w:t>
      </w:r>
      <w:r w:rsidR="009655A2">
        <w:rPr>
          <w:lang w:bidi="ru-RU"/>
        </w:rPr>
        <w:t xml:space="preserve"> в в</w:t>
      </w:r>
      <w:r w:rsidR="00032593">
        <w:rPr>
          <w:lang w:bidi="ru-RU"/>
        </w:rPr>
        <w:t>иде</w:t>
      </w:r>
      <w:r w:rsidR="005648E1" w:rsidRPr="00DD7C59">
        <w:rPr>
          <w:lang w:bidi="ru-RU"/>
        </w:rPr>
        <w:t>:</w:t>
      </w:r>
    </w:p>
    <w:p w14:paraId="50FDA516" w14:textId="245EC5D8" w:rsidR="005648E1" w:rsidRPr="00DD7C59" w:rsidRDefault="005648E1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 w:rsidRPr="00DD7C59">
        <w:t>«</w:t>
      </w:r>
      <w:r w:rsidR="00032593" w:rsidRPr="00DD7C59">
        <w:t>грязев</w:t>
      </w:r>
      <w:r w:rsidR="00032593">
        <w:t>ой</w:t>
      </w:r>
      <w:r w:rsidRPr="00DD7C59">
        <w:t xml:space="preserve">» </w:t>
      </w:r>
      <w:r w:rsidR="00032593" w:rsidRPr="00DD7C59">
        <w:t>кислот</w:t>
      </w:r>
      <w:r w:rsidR="00032593">
        <w:t xml:space="preserve">ы </w:t>
      </w:r>
      <w:r>
        <w:t>(</w:t>
      </w:r>
      <w:r w:rsidRPr="005C49D7">
        <w:t>mud</w:t>
      </w:r>
      <w:r w:rsidRPr="004216EB">
        <w:t xml:space="preserve"> </w:t>
      </w:r>
      <w:r w:rsidRPr="005C49D7">
        <w:t>acid</w:t>
      </w:r>
      <w:r w:rsidRPr="004216EB">
        <w:t>)</w:t>
      </w:r>
      <w:r w:rsidRPr="00DD7C59">
        <w:t xml:space="preserve"> </w:t>
      </w:r>
      <w:r w:rsidR="00B41475">
        <w:t>–</w:t>
      </w:r>
      <w:r w:rsidR="009655A2" w:rsidRPr="00DD7C59">
        <w:t xml:space="preserve"> с</w:t>
      </w:r>
      <w:r w:rsidR="009655A2">
        <w:t> </w:t>
      </w:r>
      <w:r w:rsidR="009655A2" w:rsidRPr="00DD7C59">
        <w:t>п</w:t>
      </w:r>
      <w:r w:rsidRPr="00DD7C59">
        <w:t>овышенным содержанием пл</w:t>
      </w:r>
      <w:r>
        <w:t>авиковой кислоты (например, 1,5…</w:t>
      </w:r>
      <w:r w:rsidRPr="00DD7C59">
        <w:t>5 % HF + 8</w:t>
      </w:r>
      <w:r>
        <w:t>…</w:t>
      </w:r>
      <w:r w:rsidRPr="00DD7C59">
        <w:t>15 % НСl) из-за её неселективности</w:t>
      </w:r>
      <w:r w:rsidR="009655A2" w:rsidRPr="00DD7C59">
        <w:t xml:space="preserve"> по</w:t>
      </w:r>
      <w:r w:rsidR="009655A2">
        <w:t> </w:t>
      </w:r>
      <w:r w:rsidR="009655A2" w:rsidRPr="00DD7C59">
        <w:t>о</w:t>
      </w:r>
      <w:r w:rsidRPr="00DD7C59">
        <w:t>тношению</w:t>
      </w:r>
      <w:r w:rsidR="009655A2" w:rsidRPr="00DD7C59">
        <w:t xml:space="preserve"> к</w:t>
      </w:r>
      <w:r w:rsidR="009655A2">
        <w:t> </w:t>
      </w:r>
      <w:r w:rsidR="009655A2" w:rsidRPr="00DD7C59">
        <w:t>к</w:t>
      </w:r>
      <w:r w:rsidRPr="00DD7C59">
        <w:t>варцу</w:t>
      </w:r>
      <w:r w:rsidR="009655A2" w:rsidRPr="00DD7C59">
        <w:t xml:space="preserve"> и</w:t>
      </w:r>
      <w:r w:rsidR="009655A2">
        <w:t> </w:t>
      </w:r>
      <w:r w:rsidR="009655A2" w:rsidRPr="00DD7C59">
        <w:t>г</w:t>
      </w:r>
      <w:r w:rsidRPr="00DD7C59">
        <w:t>линам (алюмосиликатам);</w:t>
      </w:r>
    </w:p>
    <w:p w14:paraId="572E21B5" w14:textId="0413D51C" w:rsidR="003109FD" w:rsidRDefault="005648E1" w:rsidP="009B58A6">
      <w:pPr>
        <w:pStyle w:val="afd"/>
        <w:numPr>
          <w:ilvl w:val="0"/>
          <w:numId w:val="11"/>
        </w:numPr>
        <w:tabs>
          <w:tab w:val="left" w:pos="567"/>
        </w:tabs>
        <w:spacing w:before="60"/>
        <w:ind w:left="567" w:hanging="397"/>
      </w:pPr>
      <w:r w:rsidRPr="00DD7C59">
        <w:t>«</w:t>
      </w:r>
      <w:r w:rsidR="00032593" w:rsidRPr="00DD7C59">
        <w:t>глинокислот</w:t>
      </w:r>
      <w:r w:rsidR="00032593">
        <w:t>ы</w:t>
      </w:r>
      <w:r w:rsidRPr="00DD7C59">
        <w:t>»</w:t>
      </w:r>
      <w:r w:rsidRPr="004216EB">
        <w:t xml:space="preserve"> (</w:t>
      </w:r>
      <w:r w:rsidRPr="005C49D7">
        <w:t>clay</w:t>
      </w:r>
      <w:r w:rsidRPr="004216EB">
        <w:t xml:space="preserve"> </w:t>
      </w:r>
      <w:r w:rsidRPr="005C49D7">
        <w:t>acid</w:t>
      </w:r>
      <w:r w:rsidRPr="004216EB">
        <w:t>)</w:t>
      </w:r>
      <w:r w:rsidRPr="00DD7C59">
        <w:t>, обладающ</w:t>
      </w:r>
      <w:r w:rsidR="00BB45AC">
        <w:t>ей</w:t>
      </w:r>
      <w:r w:rsidRPr="00DD7C59">
        <w:t xml:space="preserve"> замедленным действием из-за невысокой текущей концентрации HF (0,1 – 0,2 %), которая постоянно восполняется</w:t>
      </w:r>
      <w:r w:rsidR="009655A2" w:rsidRPr="00DD7C59">
        <w:t xml:space="preserve"> </w:t>
      </w:r>
      <w:r w:rsidR="009655A2">
        <w:t>по </w:t>
      </w:r>
      <w:r w:rsidR="009655A2" w:rsidRPr="00DD7C59">
        <w:t>м</w:t>
      </w:r>
      <w:r w:rsidRPr="00DD7C59">
        <w:t>ере расходования HF. Глинокислота воздействует преимущ</w:t>
      </w:r>
      <w:r>
        <w:t>ественно</w:t>
      </w:r>
      <w:r w:rsidR="009655A2">
        <w:t xml:space="preserve"> на г</w:t>
      </w:r>
      <w:r>
        <w:t>линистые компоненты</w:t>
      </w:r>
      <w:r w:rsidR="009655A2">
        <w:t xml:space="preserve"> и п</w:t>
      </w:r>
      <w:r>
        <w:t>редназначена для воз</w:t>
      </w:r>
      <w:r w:rsidR="00D24C4C">
        <w:t>действия</w:t>
      </w:r>
      <w:r w:rsidR="009655A2">
        <w:t xml:space="preserve"> на г</w:t>
      </w:r>
      <w:r w:rsidR="00D24C4C">
        <w:t>линистые коллекторы</w:t>
      </w:r>
      <w:r>
        <w:t>, чувствительные</w:t>
      </w:r>
      <w:r w:rsidR="009655A2">
        <w:t xml:space="preserve"> к п</w:t>
      </w:r>
      <w:r>
        <w:t>лавиковой кислоте.</w:t>
      </w:r>
    </w:p>
    <w:p w14:paraId="6F953430" w14:textId="17922B7D" w:rsidR="0042342A" w:rsidRPr="002F177E" w:rsidRDefault="00345A9A" w:rsidP="00D6153C">
      <w:pPr>
        <w:pStyle w:val="afd"/>
        <w:tabs>
          <w:tab w:val="left" w:pos="709"/>
        </w:tabs>
        <w:spacing w:before="120"/>
        <w:ind w:left="567"/>
        <w:rPr>
          <w:i/>
          <w:lang w:bidi="ru-RU"/>
        </w:rPr>
      </w:pPr>
      <w:r w:rsidRPr="002F177E">
        <w:rPr>
          <w:i/>
          <w:u w:val="single"/>
          <w:lang w:bidi="ru-RU"/>
        </w:rPr>
        <w:t>Примечание:</w:t>
      </w:r>
      <w:r w:rsidRPr="002F177E">
        <w:rPr>
          <w:i/>
          <w:lang w:bidi="ru-RU"/>
        </w:rPr>
        <w:t xml:space="preserve"> </w:t>
      </w:r>
      <w:r w:rsidR="003109FD" w:rsidRPr="002F177E">
        <w:rPr>
          <w:i/>
          <w:lang w:bidi="ru-RU"/>
        </w:rPr>
        <w:t xml:space="preserve">«глинокислота» </w:t>
      </w:r>
      <w:r w:rsidRPr="002F177E">
        <w:rPr>
          <w:i/>
          <w:lang w:bidi="ru-RU"/>
        </w:rPr>
        <w:t xml:space="preserve">это </w:t>
      </w:r>
      <w:r w:rsidR="003109FD" w:rsidRPr="002F177E">
        <w:rPr>
          <w:i/>
          <w:lang w:bidi="ru-RU"/>
        </w:rPr>
        <w:t xml:space="preserve">смесь </w:t>
      </w:r>
      <w:r w:rsidR="00D1427E" w:rsidRPr="002F177E">
        <w:rPr>
          <w:i/>
          <w:lang w:bidi="ru-RU"/>
        </w:rPr>
        <w:t>соляной кислоты</w:t>
      </w:r>
      <w:r w:rsidR="009655A2" w:rsidRPr="002F177E">
        <w:rPr>
          <w:i/>
          <w:lang w:bidi="ru-RU"/>
        </w:rPr>
        <w:t xml:space="preserve"> и п</w:t>
      </w:r>
      <w:r w:rsidR="008D4EE9" w:rsidRPr="002F177E">
        <w:rPr>
          <w:i/>
          <w:lang w:bidi="ru-RU"/>
        </w:rPr>
        <w:t>лавиковой</w:t>
      </w:r>
      <w:r w:rsidR="00D1427E" w:rsidRPr="002F177E">
        <w:rPr>
          <w:i/>
          <w:lang w:bidi="ru-RU"/>
        </w:rPr>
        <w:t xml:space="preserve"> кислоты любой возможной концентрации.</w:t>
      </w:r>
      <w:r w:rsidR="00CA0F17" w:rsidRPr="002F177E">
        <w:rPr>
          <w:i/>
          <w:lang w:bidi="ru-RU"/>
        </w:rPr>
        <w:t xml:space="preserve"> </w:t>
      </w:r>
    </w:p>
    <w:p w14:paraId="2C2F7D32" w14:textId="0E0D605C" w:rsidR="003109FD" w:rsidRDefault="0042342A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rPr>
          <w:lang w:bidi="ru-RU"/>
        </w:rPr>
        <w:t>Характеристики</w:t>
      </w:r>
      <w:r w:rsidR="00CA0F17">
        <w:rPr>
          <w:lang w:bidi="ru-RU"/>
        </w:rPr>
        <w:t xml:space="preserve"> </w:t>
      </w:r>
      <w:r w:rsidR="003654D0">
        <w:rPr>
          <w:lang w:bidi="ru-RU"/>
        </w:rPr>
        <w:t>плавиков</w:t>
      </w:r>
      <w:r>
        <w:rPr>
          <w:lang w:bidi="ru-RU"/>
        </w:rPr>
        <w:t>ой</w:t>
      </w:r>
      <w:r w:rsidR="00CA0F17" w:rsidRPr="00CA0F17">
        <w:rPr>
          <w:lang w:bidi="ru-RU"/>
        </w:rPr>
        <w:t xml:space="preserve"> кислот</w:t>
      </w:r>
      <w:r>
        <w:rPr>
          <w:lang w:bidi="ru-RU"/>
        </w:rPr>
        <w:t>ы по ТУ или</w:t>
      </w:r>
      <w:r w:rsidR="00CA0F17">
        <w:rPr>
          <w:lang w:bidi="ru-RU"/>
        </w:rPr>
        <w:t xml:space="preserve"> ГОСТ</w:t>
      </w:r>
      <w:r>
        <w:rPr>
          <w:lang w:bidi="ru-RU"/>
        </w:rPr>
        <w:t>у</w:t>
      </w:r>
      <w:r w:rsidR="00CA0F17">
        <w:rPr>
          <w:lang w:bidi="ru-RU"/>
        </w:rPr>
        <w:t xml:space="preserve"> </w:t>
      </w:r>
      <w:r>
        <w:rPr>
          <w:lang w:bidi="ru-RU"/>
        </w:rPr>
        <w:t xml:space="preserve">представлены в </w:t>
      </w:r>
      <w:r w:rsidR="00F2525F">
        <w:rPr>
          <w:lang w:bidi="ru-RU"/>
        </w:rPr>
        <w:t>Таблиц</w:t>
      </w:r>
      <w:r w:rsidR="00F25363">
        <w:rPr>
          <w:lang w:bidi="ru-RU"/>
        </w:rPr>
        <w:t>е</w:t>
      </w:r>
      <w:r w:rsidR="00F2525F">
        <w:rPr>
          <w:lang w:bidi="ru-RU"/>
        </w:rPr>
        <w:t xml:space="preserve"> </w:t>
      </w:r>
      <w:r w:rsidR="00EC25B6">
        <w:rPr>
          <w:lang w:bidi="ru-RU"/>
        </w:rPr>
        <w:t>4</w:t>
      </w:r>
      <w:r w:rsidR="00CA0F17">
        <w:rPr>
          <w:lang w:bidi="ru-RU"/>
        </w:rPr>
        <w:t>.</w:t>
      </w:r>
    </w:p>
    <w:p w14:paraId="5E424D0B" w14:textId="720CEA56" w:rsidR="00CA0F17" w:rsidRPr="00DE7B58" w:rsidRDefault="00CA0F17" w:rsidP="00F2525F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DE7B58">
        <w:rPr>
          <w:rFonts w:ascii="Arial" w:hAnsi="Arial" w:cs="Arial"/>
          <w:b/>
          <w:sz w:val="20"/>
          <w:szCs w:val="20"/>
        </w:rPr>
        <w:t xml:space="preserve">Таблица </w:t>
      </w:r>
      <w:r w:rsidR="00EC25B6">
        <w:rPr>
          <w:rFonts w:ascii="Arial" w:hAnsi="Arial" w:cs="Arial"/>
          <w:b/>
          <w:sz w:val="20"/>
          <w:szCs w:val="20"/>
        </w:rPr>
        <w:t>4</w:t>
      </w:r>
    </w:p>
    <w:p w14:paraId="3092960F" w14:textId="0DC6D5C8" w:rsidR="00CA0F17" w:rsidRPr="00DE7B58" w:rsidRDefault="00CA0F17" w:rsidP="00F2525F">
      <w:pPr>
        <w:pStyle w:val="S0"/>
        <w:spacing w:before="0" w:after="60"/>
        <w:jc w:val="right"/>
        <w:rPr>
          <w:rFonts w:ascii="Arial" w:hAnsi="Arial" w:cs="Arial"/>
          <w:b/>
          <w:sz w:val="20"/>
          <w:szCs w:val="20"/>
        </w:rPr>
      </w:pPr>
      <w:r w:rsidRPr="00DE7B58">
        <w:rPr>
          <w:rFonts w:ascii="Arial" w:hAnsi="Arial" w:cs="Arial"/>
          <w:b/>
          <w:sz w:val="20"/>
          <w:szCs w:val="20"/>
        </w:rPr>
        <w:t>Общая</w:t>
      </w:r>
      <w:r w:rsidR="003654D0">
        <w:rPr>
          <w:rFonts w:ascii="Arial" w:hAnsi="Arial" w:cs="Arial"/>
          <w:b/>
          <w:sz w:val="20"/>
          <w:szCs w:val="20"/>
        </w:rPr>
        <w:t xml:space="preserve"> справочная</w:t>
      </w:r>
      <w:r w:rsidRPr="00DE7B58">
        <w:rPr>
          <w:rFonts w:ascii="Arial" w:hAnsi="Arial" w:cs="Arial"/>
          <w:b/>
          <w:sz w:val="20"/>
          <w:szCs w:val="20"/>
        </w:rPr>
        <w:t xml:space="preserve"> информация</w:t>
      </w:r>
      <w:r w:rsidR="009655A2" w:rsidRPr="00DE7B58">
        <w:rPr>
          <w:rFonts w:ascii="Arial" w:hAnsi="Arial" w:cs="Arial"/>
          <w:b/>
          <w:sz w:val="20"/>
          <w:szCs w:val="20"/>
        </w:rPr>
        <w:t xml:space="preserve"> о</w:t>
      </w:r>
      <w:r w:rsidR="0042342A">
        <w:rPr>
          <w:rFonts w:ascii="Arial" w:hAnsi="Arial" w:cs="Arial"/>
          <w:b/>
          <w:sz w:val="20"/>
          <w:szCs w:val="20"/>
        </w:rPr>
        <w:t xml:space="preserve"> </w:t>
      </w:r>
      <w:r w:rsidR="009655A2">
        <w:rPr>
          <w:rFonts w:ascii="Arial" w:hAnsi="Arial" w:cs="Arial"/>
          <w:b/>
          <w:sz w:val="20"/>
          <w:szCs w:val="20"/>
        </w:rPr>
        <w:t>п</w:t>
      </w:r>
      <w:r w:rsidR="003654D0">
        <w:rPr>
          <w:rFonts w:ascii="Arial" w:hAnsi="Arial" w:cs="Arial"/>
          <w:b/>
          <w:sz w:val="20"/>
          <w:szCs w:val="20"/>
        </w:rPr>
        <w:t>лавиковой</w:t>
      </w:r>
      <w:r w:rsidRPr="007B12B6">
        <w:rPr>
          <w:rFonts w:ascii="Arial" w:hAnsi="Arial" w:cs="Arial"/>
          <w:b/>
          <w:sz w:val="20"/>
          <w:szCs w:val="20"/>
        </w:rPr>
        <w:t xml:space="preserve"> кислот</w:t>
      </w:r>
      <w:r>
        <w:rPr>
          <w:rFonts w:ascii="Arial" w:hAnsi="Arial" w:cs="Arial"/>
          <w:b/>
          <w:sz w:val="20"/>
          <w:szCs w:val="20"/>
        </w:rPr>
        <w:t>е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2409"/>
        <w:gridCol w:w="2409"/>
        <w:gridCol w:w="2410"/>
        <w:gridCol w:w="2233"/>
      </w:tblGrid>
      <w:tr w:rsidR="00562EE4" w14:paraId="2C6640CE" w14:textId="77777777" w:rsidTr="00F2525F">
        <w:trPr>
          <w:trHeight w:val="659"/>
          <w:tblHeader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029388FB" w14:textId="77777777" w:rsidR="00562EE4" w:rsidRDefault="00562EE4" w:rsidP="00AE447D">
            <w:pPr>
              <w:pStyle w:val="S11"/>
              <w:spacing w:before="20" w:after="20"/>
            </w:pPr>
            <w:r>
              <w:t>№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70FABC41" w14:textId="77777777" w:rsidR="00562EE4" w:rsidRDefault="00562EE4" w:rsidP="00A32976">
            <w:pPr>
              <w:pStyle w:val="S11"/>
            </w:pPr>
            <w:r>
              <w:t>Наименование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5E14F6DC" w14:textId="3619A277" w:rsidR="00562EE4" w:rsidRPr="00311B75" w:rsidRDefault="00562EE4" w:rsidP="00A32976">
            <w:pPr>
              <w:pStyle w:val="S11"/>
              <w:rPr>
                <w:bCs/>
              </w:rPr>
            </w:pPr>
            <w:r w:rsidRPr="00311B75">
              <w:rPr>
                <w:bCs/>
              </w:rPr>
              <w:t xml:space="preserve">КИСЛОТА </w:t>
            </w:r>
            <w:r w:rsidR="008D4EE9">
              <w:rPr>
                <w:bCs/>
              </w:rPr>
              <w:t>плавиковая</w:t>
            </w:r>
            <w:r w:rsidRPr="00311B75">
              <w:rPr>
                <w:bCs/>
              </w:rPr>
              <w:t xml:space="preserve"> ТЕХНИЧЕСКАЯ</w:t>
            </w:r>
            <w:r>
              <w:rPr>
                <w:bCs/>
              </w:rPr>
              <w:t>, марка А</w:t>
            </w:r>
          </w:p>
        </w:tc>
        <w:tc>
          <w:tcPr>
            <w:tcW w:w="12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6C053D7" w14:textId="5875CA8D" w:rsidR="00562EE4" w:rsidRPr="00311B75" w:rsidRDefault="00562EE4" w:rsidP="00A32976">
            <w:pPr>
              <w:pStyle w:val="S11"/>
              <w:rPr>
                <w:bCs/>
              </w:rPr>
            </w:pPr>
            <w:r>
              <w:t xml:space="preserve">КИСЛОТА </w:t>
            </w:r>
            <w:r w:rsidR="008D4EE9">
              <w:t>плавиковая</w:t>
            </w:r>
            <w:r>
              <w:t>, марка ХЧ</w:t>
            </w:r>
          </w:p>
        </w:tc>
        <w:tc>
          <w:tcPr>
            <w:tcW w:w="11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654F4065" w14:textId="3A612A4C" w:rsidR="00562EE4" w:rsidRDefault="00562EE4" w:rsidP="00A32976">
            <w:pPr>
              <w:pStyle w:val="S11"/>
            </w:pPr>
            <w:r w:rsidRPr="00311B75">
              <w:rPr>
                <w:bCs/>
              </w:rPr>
              <w:t xml:space="preserve">КИСЛОТА </w:t>
            </w:r>
            <w:r w:rsidR="008D4EE9">
              <w:rPr>
                <w:bCs/>
              </w:rPr>
              <w:t>плавиковая</w:t>
            </w:r>
            <w:r w:rsidRPr="00311B75">
              <w:rPr>
                <w:bCs/>
              </w:rPr>
              <w:t xml:space="preserve"> ТЕХНИЧЕСКАЯ</w:t>
            </w:r>
          </w:p>
        </w:tc>
      </w:tr>
      <w:tr w:rsidR="00562EE4" w14:paraId="57AAC494" w14:textId="77777777" w:rsidTr="006237E5">
        <w:trPr>
          <w:trHeight w:val="838"/>
        </w:trPr>
        <w:tc>
          <w:tcPr>
            <w:tcW w:w="1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D0D7B4" w14:textId="77777777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F00F6D" w14:textId="66EFF666" w:rsidR="00562EE4" w:rsidRDefault="00562EE4" w:rsidP="00F2525F">
            <w:pPr>
              <w:jc w:val="both"/>
              <w:rPr>
                <w:sz w:val="20"/>
                <w:szCs w:val="20"/>
              </w:rPr>
            </w:pPr>
            <w:r w:rsidRPr="007B12B6">
              <w:rPr>
                <w:sz w:val="20"/>
                <w:szCs w:val="20"/>
              </w:rPr>
              <w:t>Массовая доля фтористого водорода (HF), %,</w:t>
            </w:r>
            <w:r w:rsidR="009655A2" w:rsidRPr="007B12B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7B12B6">
              <w:rPr>
                <w:sz w:val="20"/>
                <w:szCs w:val="20"/>
              </w:rPr>
              <w:t>м</w:t>
            </w:r>
            <w:r w:rsidRPr="007B12B6">
              <w:rPr>
                <w:sz w:val="20"/>
                <w:szCs w:val="20"/>
              </w:rPr>
              <w:t>енее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C85D1" w14:textId="77777777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2A39" w14:textId="10BC4BF9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0F665C4" w14:textId="7B5D3AE4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562EE4" w14:paraId="013607F9" w14:textId="77777777" w:rsidTr="006237E5">
        <w:trPr>
          <w:trHeight w:val="991"/>
        </w:trPr>
        <w:tc>
          <w:tcPr>
            <w:tcW w:w="1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443A55" w14:textId="77777777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E9D2E" w14:textId="016E312F" w:rsidR="00562EE4" w:rsidRPr="007B12B6" w:rsidRDefault="00562EE4" w:rsidP="00F2525F">
            <w:pPr>
              <w:jc w:val="both"/>
              <w:rPr>
                <w:sz w:val="20"/>
                <w:szCs w:val="20"/>
              </w:rPr>
            </w:pPr>
            <w:r w:rsidRPr="007B12B6">
              <w:rPr>
                <w:sz w:val="20"/>
                <w:szCs w:val="20"/>
              </w:rPr>
              <w:t>Массовая доля кремнефтористоводородной кислоты (H</w:t>
            </w:r>
            <w:r w:rsidRPr="007B12B6">
              <w:rPr>
                <w:sz w:val="20"/>
                <w:szCs w:val="20"/>
                <w:vertAlign w:val="subscript"/>
              </w:rPr>
              <w:t>2</w:t>
            </w:r>
            <w:r w:rsidRPr="007B12B6">
              <w:rPr>
                <w:sz w:val="20"/>
                <w:szCs w:val="20"/>
              </w:rPr>
              <w:t>SiF</w:t>
            </w:r>
            <w:r w:rsidRPr="007B12B6">
              <w:rPr>
                <w:sz w:val="20"/>
                <w:szCs w:val="20"/>
                <w:vertAlign w:val="subscript"/>
              </w:rPr>
              <w:t>6</w:t>
            </w:r>
            <w:r w:rsidRPr="007B12B6">
              <w:rPr>
                <w:sz w:val="20"/>
                <w:szCs w:val="20"/>
              </w:rPr>
              <w:t>), %,</w:t>
            </w:r>
            <w:r w:rsidR="009655A2" w:rsidRPr="007B12B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7B12B6">
              <w:rPr>
                <w:sz w:val="20"/>
                <w:szCs w:val="20"/>
              </w:rPr>
              <w:t>б</w:t>
            </w:r>
            <w:r w:rsidRPr="007B12B6">
              <w:rPr>
                <w:sz w:val="20"/>
                <w:szCs w:val="20"/>
              </w:rPr>
              <w:t>олее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C06F" w14:textId="77777777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28D9A" w14:textId="7A100C9F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C32A2E" w14:textId="6EC5AE09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562EE4" w14:paraId="7060B14C" w14:textId="77777777" w:rsidTr="006237E5">
        <w:trPr>
          <w:trHeight w:val="763"/>
        </w:trPr>
        <w:tc>
          <w:tcPr>
            <w:tcW w:w="199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0DC8618" w14:textId="77777777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107C1" w14:textId="705DCAED" w:rsidR="00562EE4" w:rsidRDefault="00562EE4" w:rsidP="00F2525F">
            <w:pPr>
              <w:jc w:val="both"/>
              <w:rPr>
                <w:sz w:val="20"/>
                <w:szCs w:val="20"/>
              </w:rPr>
            </w:pPr>
            <w:r w:rsidRPr="007B12B6">
              <w:rPr>
                <w:sz w:val="20"/>
                <w:szCs w:val="20"/>
              </w:rPr>
              <w:t>Массовая доля серной кислоты (H</w:t>
            </w:r>
            <w:r w:rsidRPr="007B12B6">
              <w:rPr>
                <w:sz w:val="20"/>
                <w:szCs w:val="20"/>
                <w:vertAlign w:val="subscript"/>
              </w:rPr>
              <w:t>2</w:t>
            </w:r>
            <w:r w:rsidRPr="007B12B6">
              <w:rPr>
                <w:sz w:val="20"/>
                <w:szCs w:val="20"/>
              </w:rPr>
              <w:t>SO</w:t>
            </w:r>
            <w:r w:rsidRPr="007B12B6">
              <w:rPr>
                <w:sz w:val="20"/>
                <w:szCs w:val="20"/>
                <w:vertAlign w:val="subscript"/>
              </w:rPr>
              <w:t>4</w:t>
            </w:r>
            <w:r w:rsidRPr="007B12B6">
              <w:rPr>
                <w:sz w:val="20"/>
                <w:szCs w:val="20"/>
              </w:rPr>
              <w:t>), %,</w:t>
            </w:r>
            <w:r w:rsidR="009655A2" w:rsidRPr="007B12B6">
              <w:rPr>
                <w:sz w:val="20"/>
                <w:szCs w:val="20"/>
              </w:rPr>
              <w:t xml:space="preserve"> не</w:t>
            </w:r>
            <w:r w:rsidR="009655A2">
              <w:rPr>
                <w:sz w:val="20"/>
                <w:szCs w:val="20"/>
              </w:rPr>
              <w:t> </w:t>
            </w:r>
            <w:r w:rsidR="009655A2" w:rsidRPr="007B12B6">
              <w:rPr>
                <w:sz w:val="20"/>
                <w:szCs w:val="20"/>
              </w:rPr>
              <w:t>б</w:t>
            </w:r>
            <w:r w:rsidRPr="007B12B6">
              <w:rPr>
                <w:sz w:val="20"/>
                <w:szCs w:val="20"/>
              </w:rPr>
              <w:t>олее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375ED" w14:textId="77777777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FF05B" w14:textId="54C12985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B00299" w14:textId="4CEF0A03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562EE4" w14:paraId="70F61625" w14:textId="77777777" w:rsidTr="006237E5">
        <w:trPr>
          <w:trHeight w:val="466"/>
        </w:trPr>
        <w:tc>
          <w:tcPr>
            <w:tcW w:w="199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87EAB6B" w14:textId="77777777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3E82F69F" w14:textId="1CC6F07E" w:rsidR="00562EE4" w:rsidRDefault="007F6FEE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Нормативный документ</w:t>
            </w:r>
          </w:p>
        </w:tc>
        <w:tc>
          <w:tcPr>
            <w:tcW w:w="122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13C07EE" w14:textId="6CF81854" w:rsidR="00562EE4" w:rsidRDefault="00562EE4" w:rsidP="00F2525F">
            <w:pPr>
              <w:jc w:val="both"/>
              <w:rPr>
                <w:sz w:val="20"/>
                <w:szCs w:val="20"/>
              </w:rPr>
            </w:pPr>
            <w:r w:rsidRPr="007B12B6">
              <w:rPr>
                <w:sz w:val="20"/>
                <w:szCs w:val="20"/>
              </w:rPr>
              <w:t>ГОСТ 2567</w:t>
            </w:r>
            <w:r w:rsidR="00655968" w:rsidRPr="00655968">
              <w:rPr>
                <w:sz w:val="20"/>
                <w:szCs w:val="20"/>
              </w:rPr>
              <w:t>-89</w:t>
            </w:r>
          </w:p>
        </w:tc>
        <w:tc>
          <w:tcPr>
            <w:tcW w:w="12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58B7AA" w14:textId="3B2C2AE4" w:rsidR="00562EE4" w:rsidRDefault="00562EE4" w:rsidP="00F2525F">
            <w:pPr>
              <w:jc w:val="both"/>
              <w:rPr>
                <w:sz w:val="20"/>
                <w:szCs w:val="20"/>
              </w:rPr>
            </w:pPr>
            <w:r w:rsidRPr="00562EE4">
              <w:rPr>
                <w:sz w:val="20"/>
                <w:szCs w:val="20"/>
              </w:rPr>
              <w:t>ГОСТ 10484</w:t>
            </w:r>
            <w:r w:rsidR="00655968" w:rsidRPr="00655968">
              <w:rPr>
                <w:sz w:val="20"/>
                <w:szCs w:val="20"/>
              </w:rPr>
              <w:t>-78</w:t>
            </w:r>
          </w:p>
        </w:tc>
        <w:tc>
          <w:tcPr>
            <w:tcW w:w="113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090AF4" w14:textId="40948FAD" w:rsidR="00562EE4" w:rsidRDefault="00562EE4" w:rsidP="00F2525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ТУ</w:t>
            </w:r>
          </w:p>
        </w:tc>
      </w:tr>
    </w:tbl>
    <w:p w14:paraId="57E7E0B0" w14:textId="74F5EDC2" w:rsidR="00A7223C" w:rsidRPr="008E0B34" w:rsidRDefault="00A7223C" w:rsidP="009B58A6">
      <w:pPr>
        <w:pStyle w:val="afd"/>
        <w:numPr>
          <w:ilvl w:val="1"/>
          <w:numId w:val="22"/>
        </w:numPr>
        <w:tabs>
          <w:tab w:val="left" w:pos="567"/>
        </w:tabs>
        <w:spacing w:before="240"/>
        <w:outlineLvl w:val="1"/>
      </w:pPr>
      <w:bookmarkStart w:id="187" w:name="_Toc148455875"/>
      <w:bookmarkStart w:id="188" w:name="_Toc148455876"/>
      <w:bookmarkStart w:id="189" w:name="_Toc148455877"/>
      <w:bookmarkStart w:id="190" w:name="_Toc148455879"/>
      <w:bookmarkStart w:id="191" w:name="_Toc148455880"/>
      <w:bookmarkStart w:id="192" w:name="_Toc148455881"/>
      <w:bookmarkStart w:id="193" w:name="_Toc148455882"/>
      <w:bookmarkStart w:id="194" w:name="_Toc148455883"/>
      <w:bookmarkStart w:id="195" w:name="_Toc148455884"/>
      <w:bookmarkStart w:id="196" w:name="_Toc148455885"/>
      <w:bookmarkStart w:id="197" w:name="_Toc148455887"/>
      <w:bookmarkStart w:id="198" w:name="_Toc148455888"/>
      <w:bookmarkStart w:id="199" w:name="_Toc148455889"/>
      <w:bookmarkStart w:id="200" w:name="_Toc148455891"/>
      <w:bookmarkStart w:id="201" w:name="_Toc148455892"/>
      <w:bookmarkStart w:id="202" w:name="_Toc148455893"/>
      <w:bookmarkStart w:id="203" w:name="_Toc148455894"/>
      <w:bookmarkStart w:id="204" w:name="_Toc148455895"/>
      <w:bookmarkStart w:id="205" w:name="_Toc148455896"/>
      <w:bookmarkStart w:id="206" w:name="_Toc148455897"/>
      <w:bookmarkStart w:id="207" w:name="_Toc148455902"/>
      <w:bookmarkStart w:id="208" w:name="_Toc148455904"/>
      <w:bookmarkStart w:id="209" w:name="_Toc148455909"/>
      <w:bookmarkStart w:id="210" w:name="_Toc148455910"/>
      <w:bookmarkStart w:id="211" w:name="_Toc148455911"/>
      <w:bookmarkStart w:id="212" w:name="_Toc148455912"/>
      <w:bookmarkStart w:id="213" w:name="_Toc148455913"/>
      <w:bookmarkStart w:id="214" w:name="_Toc148455914"/>
      <w:bookmarkStart w:id="215" w:name="_Toc148455915"/>
      <w:bookmarkStart w:id="216" w:name="_Toc148455918"/>
      <w:bookmarkStart w:id="217" w:name="_Toc148455922"/>
      <w:bookmarkStart w:id="218" w:name="_Toc150412042"/>
      <w:bookmarkStart w:id="219" w:name="_Toc158285094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r w:rsidRPr="001362AC">
        <w:rPr>
          <w:rFonts w:ascii="Arial" w:hAnsi="Arial" w:cs="Arial"/>
          <w:b/>
        </w:rPr>
        <w:t>ТРЕБОВАНИЯ</w:t>
      </w:r>
      <w:r w:rsidR="009655A2" w:rsidRPr="001362AC">
        <w:rPr>
          <w:rFonts w:ascii="Arial" w:hAnsi="Arial" w:cs="Arial"/>
          <w:b/>
        </w:rPr>
        <w:t xml:space="preserve"> К Х</w:t>
      </w:r>
      <w:r w:rsidRPr="001362AC">
        <w:rPr>
          <w:rFonts w:ascii="Arial" w:hAnsi="Arial" w:cs="Arial"/>
          <w:b/>
        </w:rPr>
        <w:t>ИМИЧЕСКИМ РЕАГЕНТАМ</w:t>
      </w:r>
      <w:r w:rsidR="00FE1983">
        <w:rPr>
          <w:rFonts w:ascii="Arial" w:hAnsi="Arial" w:cs="Arial"/>
          <w:b/>
        </w:rPr>
        <w:t xml:space="preserve"> И ТЕХНОЛОГИЧЕСКИМ СВОЙСТВАМ РАБОЧИХ РАСТВОРОВ</w:t>
      </w:r>
      <w:r w:rsidR="008D567B">
        <w:rPr>
          <w:rFonts w:ascii="Arial" w:hAnsi="Arial" w:cs="Arial"/>
          <w:b/>
        </w:rPr>
        <w:t xml:space="preserve"> </w:t>
      </w:r>
      <w:r w:rsidR="00B274B5">
        <w:rPr>
          <w:rFonts w:ascii="Arial" w:hAnsi="Arial" w:cs="Arial"/>
          <w:b/>
        </w:rPr>
        <w:t>ДЛЯ</w:t>
      </w:r>
      <w:r w:rsidR="009655A2" w:rsidRPr="001362AC">
        <w:rPr>
          <w:rFonts w:ascii="Arial" w:hAnsi="Arial" w:cs="Arial"/>
          <w:b/>
        </w:rPr>
        <w:t> Х</w:t>
      </w:r>
      <w:r w:rsidRPr="001362AC">
        <w:rPr>
          <w:rFonts w:ascii="Arial" w:hAnsi="Arial" w:cs="Arial"/>
          <w:b/>
        </w:rPr>
        <w:t xml:space="preserve">ИМИЧЕСКОЙ </w:t>
      </w:r>
      <w:r w:rsidR="00B274B5">
        <w:rPr>
          <w:rFonts w:ascii="Arial" w:hAnsi="Arial" w:cs="Arial"/>
          <w:b/>
        </w:rPr>
        <w:t xml:space="preserve">ОБРАБОТКИ </w:t>
      </w:r>
      <w:r w:rsidR="001362AC">
        <w:rPr>
          <w:rFonts w:ascii="Arial" w:hAnsi="Arial" w:cs="Arial"/>
          <w:b/>
        </w:rPr>
        <w:t>ПРИЗАБОЙНОЙ ЗОНЫ</w:t>
      </w:r>
      <w:bookmarkEnd w:id="218"/>
      <w:bookmarkEnd w:id="219"/>
    </w:p>
    <w:p w14:paraId="497B3C77" w14:textId="23AE75F0" w:rsidR="00DD37BE" w:rsidRDefault="00DD37BE" w:rsidP="008E0B34">
      <w:pPr>
        <w:pStyle w:val="afd"/>
        <w:tabs>
          <w:tab w:val="left" w:pos="851"/>
        </w:tabs>
        <w:spacing w:before="120"/>
        <w:ind w:left="0"/>
      </w:pPr>
      <w:r w:rsidRPr="00DD37BE">
        <w:t>На основании анализа добычи на объекте разработки, опыта ОПЗ с применением базовых</w:t>
      </w:r>
      <w:r w:rsidR="007C5191">
        <w:t>*</w:t>
      </w:r>
      <w:r w:rsidRPr="00DD37BE">
        <w:t xml:space="preserve"> </w:t>
      </w:r>
      <w:r w:rsidR="006F1B3F">
        <w:t>ХР</w:t>
      </w:r>
      <w:r w:rsidRPr="00DD37BE">
        <w:t xml:space="preserve">, типа кольматанта, а также рекомендаций по повышению эффективности ОПЗ </w:t>
      </w:r>
      <w:r w:rsidR="00E97225" w:rsidRPr="009E5352">
        <w:rPr>
          <w:rFonts w:eastAsia="Calibri"/>
        </w:rPr>
        <w:t>Технологическ</w:t>
      </w:r>
      <w:r w:rsidR="00E97225">
        <w:rPr>
          <w:rFonts w:eastAsia="Calibri"/>
        </w:rPr>
        <w:t>ой</w:t>
      </w:r>
      <w:r w:rsidR="00E97225" w:rsidRPr="009E5352">
        <w:rPr>
          <w:rFonts w:eastAsia="Calibri"/>
        </w:rPr>
        <w:t xml:space="preserve"> служб</w:t>
      </w:r>
      <w:r w:rsidR="00E97225">
        <w:rPr>
          <w:rFonts w:eastAsia="Calibri"/>
        </w:rPr>
        <w:t>ой</w:t>
      </w:r>
      <w:r w:rsidR="00E97225" w:rsidRPr="009E5352">
        <w:rPr>
          <w:rFonts w:eastAsia="Calibri"/>
        </w:rPr>
        <w:t xml:space="preserve"> ОГ</w:t>
      </w:r>
      <w:r w:rsidR="00B540EC">
        <w:t xml:space="preserve"> </w:t>
      </w:r>
      <w:r w:rsidR="00455F34">
        <w:t>формируется</w:t>
      </w:r>
      <w:r w:rsidR="00455F34" w:rsidRPr="00DD37BE">
        <w:t xml:space="preserve"> </w:t>
      </w:r>
      <w:r w:rsidRPr="00DD37BE">
        <w:t>перечень требований к типам и технологическим свойствам реагентов для ОПЗ,</w:t>
      </w:r>
      <w:r w:rsidR="00587DCA">
        <w:t xml:space="preserve"> с учетом </w:t>
      </w:r>
      <w:r w:rsidRPr="00DD37BE">
        <w:t>возможности отрицательного воздействия на ПЗП (вторичная кольматация, изменение структуры и свойств коллектора).</w:t>
      </w:r>
    </w:p>
    <w:p w14:paraId="7A49E6D7" w14:textId="77D47FFF" w:rsidR="007C5191" w:rsidRPr="007C5191" w:rsidRDefault="007C5191" w:rsidP="007C5191">
      <w:pPr>
        <w:widowControl w:val="0"/>
        <w:tabs>
          <w:tab w:val="left" w:pos="1690"/>
        </w:tabs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r w:rsidRPr="007C5191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7C5191">
        <w:rPr>
          <w:rFonts w:eastAsia="Times New Roman"/>
          <w:i/>
          <w:szCs w:val="24"/>
          <w:lang w:eastAsia="ru-RU"/>
        </w:rPr>
        <w:t xml:space="preserve">* </w:t>
      </w:r>
      <w:r w:rsidR="003F0231">
        <w:rPr>
          <w:rFonts w:eastAsia="Times New Roman"/>
          <w:i/>
          <w:szCs w:val="24"/>
          <w:lang w:eastAsia="ru-RU"/>
        </w:rPr>
        <w:t>ХР</w:t>
      </w:r>
      <w:r w:rsidRPr="007C5191">
        <w:rPr>
          <w:rFonts w:eastAsia="Times New Roman"/>
          <w:i/>
          <w:szCs w:val="24"/>
          <w:lang w:eastAsia="ru-RU"/>
        </w:rPr>
        <w:t xml:space="preserve">, используемый на объектах </w:t>
      </w:r>
      <w:r w:rsidR="00AB1E29">
        <w:rPr>
          <w:rFonts w:eastAsia="Times New Roman"/>
          <w:i/>
          <w:szCs w:val="24"/>
          <w:lang w:eastAsia="ru-RU"/>
        </w:rPr>
        <w:t>ОГ</w:t>
      </w:r>
      <w:r w:rsidRPr="007C5191">
        <w:rPr>
          <w:rFonts w:eastAsia="Times New Roman"/>
          <w:i/>
          <w:szCs w:val="24"/>
          <w:lang w:eastAsia="ru-RU"/>
        </w:rPr>
        <w:t>.</w:t>
      </w:r>
    </w:p>
    <w:p w14:paraId="4D1EFE9D" w14:textId="57F1DA8B" w:rsidR="00DD37BE" w:rsidRDefault="00B274B5" w:rsidP="008E0B34">
      <w:pPr>
        <w:pStyle w:val="afd"/>
        <w:tabs>
          <w:tab w:val="left" w:pos="851"/>
        </w:tabs>
        <w:spacing w:before="120"/>
        <w:ind w:left="0"/>
      </w:pPr>
      <w:r>
        <w:lastRenderedPageBreak/>
        <w:t>С</w:t>
      </w:r>
      <w:r w:rsidR="00DD37BE" w:rsidRPr="00DD37BE">
        <w:t xml:space="preserve"> перечнем технологических требований устанавливаются единые требования к физико-химическим свойствам основных классов ХР, входящих в КС для ОПЗ.</w:t>
      </w:r>
    </w:p>
    <w:p w14:paraId="6E307B6E" w14:textId="2E3AD5D0" w:rsidR="002F3261" w:rsidRDefault="00964108" w:rsidP="00372583">
      <w:pPr>
        <w:pStyle w:val="afd"/>
        <w:numPr>
          <w:ilvl w:val="1"/>
          <w:numId w:val="26"/>
        </w:numPr>
        <w:tabs>
          <w:tab w:val="left" w:pos="709"/>
        </w:tabs>
        <w:spacing w:before="240"/>
        <w:outlineLvl w:val="2"/>
      </w:pPr>
      <w:bookmarkStart w:id="220" w:name="_Toc150412043"/>
      <w:bookmarkStart w:id="221" w:name="_Toc158285095"/>
      <w:r>
        <w:rPr>
          <w:rFonts w:ascii="Arial" w:hAnsi="Arial" w:cs="Arial"/>
          <w:b/>
          <w:i/>
          <w:sz w:val="20"/>
        </w:rPr>
        <w:t>ТРЕБОВАНИЯ К ДОКУМЕНТАЦИИ</w:t>
      </w:r>
      <w:r w:rsidR="00FE1983">
        <w:rPr>
          <w:rFonts w:ascii="Arial" w:hAnsi="Arial" w:cs="Arial"/>
          <w:b/>
          <w:i/>
          <w:sz w:val="20"/>
        </w:rPr>
        <w:t xml:space="preserve"> НА ХИМИЧЕСКИЕ РЕАГЕНТЫ</w:t>
      </w:r>
      <w:bookmarkEnd w:id="220"/>
      <w:bookmarkEnd w:id="221"/>
    </w:p>
    <w:p w14:paraId="04257399" w14:textId="62DEFA86" w:rsidR="00EF5EFD" w:rsidRDefault="00E97225" w:rsidP="00AB6104">
      <w:pPr>
        <w:pStyle w:val="afd"/>
        <w:numPr>
          <w:ilvl w:val="2"/>
          <w:numId w:val="26"/>
        </w:numPr>
        <w:tabs>
          <w:tab w:val="left" w:pos="993"/>
        </w:tabs>
        <w:spacing w:before="120"/>
      </w:pPr>
      <w:r w:rsidRPr="009E5352">
        <w:rPr>
          <w:rFonts w:eastAsia="Calibri"/>
        </w:rPr>
        <w:t>Технологическая служба ОГ</w:t>
      </w:r>
      <w:r w:rsidR="00EA3E3E">
        <w:t xml:space="preserve"> должн</w:t>
      </w:r>
      <w:r w:rsidR="006475C6">
        <w:t>а</w:t>
      </w:r>
      <w:r w:rsidR="00EA3E3E">
        <w:t xml:space="preserve"> принимать у </w:t>
      </w:r>
      <w:r w:rsidR="003152D4" w:rsidRPr="003152D4">
        <w:t>Поставщик</w:t>
      </w:r>
      <w:r w:rsidR="003152D4">
        <w:t>а</w:t>
      </w:r>
      <w:r w:rsidR="003152D4" w:rsidRPr="003152D4">
        <w:t xml:space="preserve"> ХР</w:t>
      </w:r>
      <w:r w:rsidR="00EA3E3E">
        <w:t xml:space="preserve"> документы на партию</w:t>
      </w:r>
      <w:r w:rsidR="00F90B62">
        <w:t>* ХР</w:t>
      </w:r>
      <w:r w:rsidR="00EA3E3E">
        <w:t xml:space="preserve"> в актуальной </w:t>
      </w:r>
      <w:r w:rsidR="002F3261" w:rsidRPr="002F3261">
        <w:t>редакции.</w:t>
      </w:r>
    </w:p>
    <w:p w14:paraId="0A83D8E6" w14:textId="489F7730" w:rsidR="00F90B62" w:rsidRPr="00F90B62" w:rsidRDefault="00F90B62" w:rsidP="00F90B62">
      <w:pPr>
        <w:widowControl w:val="0"/>
        <w:tabs>
          <w:tab w:val="left" w:pos="1690"/>
        </w:tabs>
        <w:spacing w:before="120"/>
        <w:ind w:left="567"/>
        <w:jc w:val="both"/>
        <w:rPr>
          <w:rFonts w:eastAsia="Times New Roman"/>
          <w:i/>
          <w:szCs w:val="24"/>
          <w:lang w:eastAsia="ru-RU"/>
        </w:rPr>
      </w:pPr>
      <w:r w:rsidRPr="007C5191">
        <w:rPr>
          <w:rFonts w:eastAsia="Times New Roman"/>
          <w:i/>
          <w:szCs w:val="24"/>
          <w:u w:val="single"/>
          <w:lang w:eastAsia="ru-RU"/>
        </w:rPr>
        <w:t>Примечание:</w:t>
      </w:r>
      <w:r w:rsidRPr="007C5191">
        <w:rPr>
          <w:rFonts w:eastAsia="Times New Roman"/>
          <w:i/>
          <w:szCs w:val="24"/>
          <w:lang w:eastAsia="ru-RU"/>
        </w:rPr>
        <w:t xml:space="preserve">* </w:t>
      </w:r>
      <w:r w:rsidRPr="00F90B62">
        <w:rPr>
          <w:rFonts w:eastAsia="Times New Roman"/>
          <w:i/>
          <w:szCs w:val="24"/>
          <w:lang w:eastAsia="ru-RU"/>
        </w:rPr>
        <w:t xml:space="preserve">любое количество </w:t>
      </w:r>
      <w:r w:rsidR="00D52009">
        <w:rPr>
          <w:rFonts w:eastAsia="Times New Roman"/>
          <w:i/>
          <w:szCs w:val="24"/>
          <w:lang w:eastAsia="ru-RU"/>
        </w:rPr>
        <w:t>ХР</w:t>
      </w:r>
      <w:r w:rsidRPr="00F90B62">
        <w:rPr>
          <w:rFonts w:eastAsia="Times New Roman"/>
          <w:i/>
          <w:szCs w:val="24"/>
          <w:lang w:eastAsia="ru-RU"/>
        </w:rPr>
        <w:t>, на которое выдается один документ (паспорт) и соответствующее по показателям каче</w:t>
      </w:r>
      <w:r>
        <w:rPr>
          <w:rFonts w:eastAsia="Times New Roman"/>
          <w:i/>
          <w:szCs w:val="24"/>
          <w:lang w:eastAsia="ru-RU"/>
        </w:rPr>
        <w:t>ства указанным в нём параметрам</w:t>
      </w:r>
      <w:r w:rsidRPr="007C5191">
        <w:rPr>
          <w:rFonts w:eastAsia="Times New Roman"/>
          <w:i/>
          <w:szCs w:val="24"/>
          <w:lang w:eastAsia="ru-RU"/>
        </w:rPr>
        <w:t>.</w:t>
      </w:r>
    </w:p>
    <w:p w14:paraId="2B4F019A" w14:textId="618BC74C" w:rsidR="003C04C5" w:rsidRDefault="002D2A7A" w:rsidP="00527EF6">
      <w:pPr>
        <w:pStyle w:val="afd"/>
        <w:numPr>
          <w:ilvl w:val="2"/>
          <w:numId w:val="26"/>
        </w:numPr>
        <w:tabs>
          <w:tab w:val="left" w:pos="851"/>
        </w:tabs>
        <w:spacing w:before="120"/>
      </w:pPr>
      <w:r w:rsidRPr="009E5352">
        <w:rPr>
          <w:rFonts w:eastAsia="Calibri"/>
        </w:rPr>
        <w:t>Технологическая служба ОГ</w:t>
      </w:r>
      <w:r w:rsidR="00EA3E3E">
        <w:rPr>
          <w:lang w:bidi="ru-RU"/>
        </w:rPr>
        <w:t xml:space="preserve"> должн</w:t>
      </w:r>
      <w:r w:rsidR="006475C6">
        <w:rPr>
          <w:lang w:bidi="ru-RU"/>
        </w:rPr>
        <w:t>а</w:t>
      </w:r>
      <w:r w:rsidR="00EA3E3E">
        <w:rPr>
          <w:lang w:bidi="ru-RU"/>
        </w:rPr>
        <w:t xml:space="preserve"> применять </w:t>
      </w:r>
      <w:r w:rsidR="003C04C5" w:rsidRPr="00D00E79">
        <w:rPr>
          <w:lang w:bidi="ru-RU"/>
        </w:rPr>
        <w:t xml:space="preserve">ХР, </w:t>
      </w:r>
      <w:r w:rsidR="00EA3E3E">
        <w:rPr>
          <w:lang w:bidi="ru-RU"/>
        </w:rPr>
        <w:t>используемые</w:t>
      </w:r>
      <w:r w:rsidR="003C04C5" w:rsidRPr="00D00E79">
        <w:rPr>
          <w:lang w:bidi="ru-RU"/>
        </w:rPr>
        <w:t xml:space="preserve"> </w:t>
      </w:r>
      <w:r w:rsidR="003C04C5">
        <w:rPr>
          <w:lang w:bidi="ru-RU"/>
        </w:rPr>
        <w:t>в технологиях химической ОПЗ</w:t>
      </w:r>
      <w:r w:rsidR="003C04C5" w:rsidRPr="00D00E79">
        <w:rPr>
          <w:lang w:bidi="ru-RU"/>
        </w:rPr>
        <w:t xml:space="preserve">, </w:t>
      </w:r>
      <w:r w:rsidR="00EA3E3E">
        <w:rPr>
          <w:lang w:bidi="ru-RU"/>
        </w:rPr>
        <w:t>со</w:t>
      </w:r>
      <w:r w:rsidR="003C04C5" w:rsidRPr="00D00E79">
        <w:rPr>
          <w:lang w:bidi="ru-RU"/>
        </w:rPr>
        <w:t xml:space="preserve"> следующи</w:t>
      </w:r>
      <w:r w:rsidR="00EA3E3E">
        <w:rPr>
          <w:lang w:bidi="ru-RU"/>
        </w:rPr>
        <w:t>м</w:t>
      </w:r>
      <w:r w:rsidR="003C04C5" w:rsidRPr="00D00E79">
        <w:rPr>
          <w:lang w:bidi="ru-RU"/>
        </w:rPr>
        <w:t xml:space="preserve"> комплект</w:t>
      </w:r>
      <w:r w:rsidR="006475C6">
        <w:rPr>
          <w:lang w:bidi="ru-RU"/>
        </w:rPr>
        <w:t>ом</w:t>
      </w:r>
      <w:r w:rsidR="003C04C5" w:rsidRPr="00D00E79">
        <w:rPr>
          <w:lang w:bidi="ru-RU"/>
        </w:rPr>
        <w:t xml:space="preserve"> действующей сопроводительной документации</w:t>
      </w:r>
      <w:r w:rsidR="003C04C5">
        <w:rPr>
          <w:lang w:bidi="ru-RU"/>
        </w:rPr>
        <w:t xml:space="preserve">, </w:t>
      </w:r>
      <w:r w:rsidR="00EA3E3E">
        <w:rPr>
          <w:lang w:bidi="ru-RU"/>
        </w:rPr>
        <w:t>получаемым от</w:t>
      </w:r>
      <w:r w:rsidR="003C04C5">
        <w:rPr>
          <w:lang w:bidi="ru-RU"/>
        </w:rPr>
        <w:t xml:space="preserve"> </w:t>
      </w:r>
      <w:r w:rsidR="00527EF6" w:rsidRPr="00527EF6">
        <w:rPr>
          <w:lang w:bidi="ru-RU"/>
        </w:rPr>
        <w:t>Поставщик</w:t>
      </w:r>
      <w:r w:rsidR="00EA3E3E">
        <w:rPr>
          <w:lang w:bidi="ru-RU"/>
        </w:rPr>
        <w:t>а</w:t>
      </w:r>
      <w:r w:rsidR="00527EF6" w:rsidRPr="00527EF6">
        <w:rPr>
          <w:lang w:bidi="ru-RU"/>
        </w:rPr>
        <w:t xml:space="preserve"> ХР</w:t>
      </w:r>
      <w:r w:rsidR="003C04C5" w:rsidRPr="00D00E79">
        <w:rPr>
          <w:lang w:bidi="ru-RU"/>
        </w:rPr>
        <w:t>:</w:t>
      </w:r>
    </w:p>
    <w:p w14:paraId="10FD2DCA" w14:textId="77777777" w:rsidR="003C04C5" w:rsidRDefault="003C04C5" w:rsidP="003C04C5">
      <w:pPr>
        <w:pStyle w:val="afd"/>
        <w:numPr>
          <w:ilvl w:val="0"/>
          <w:numId w:val="69"/>
        </w:numPr>
        <w:spacing w:before="60"/>
        <w:ind w:left="567" w:hanging="397"/>
      </w:pPr>
      <w:r>
        <w:t>для ХР отечественного производства (с учетом информации об актуальных изменениях на текущую дату получения ХР):</w:t>
      </w:r>
    </w:p>
    <w:p w14:paraId="5BD264BD" w14:textId="3ABB58E3" w:rsidR="003C04C5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 xml:space="preserve">ТУ (согласно </w:t>
      </w:r>
      <w:r w:rsidR="0080273D">
        <w:t>Межгосударственному</w:t>
      </w:r>
      <w:r w:rsidR="0080273D" w:rsidRPr="0080273D">
        <w:t xml:space="preserve"> стандарт</w:t>
      </w:r>
      <w:r w:rsidR="0080273D">
        <w:t>у</w:t>
      </w:r>
      <w:r w:rsidR="0080273D" w:rsidRPr="0080273D">
        <w:t xml:space="preserve"> </w:t>
      </w:r>
      <w:r>
        <w:t>ГОСТ 2.114</w:t>
      </w:r>
      <w:r w:rsidR="0080273D" w:rsidRPr="0080273D">
        <w:t>-2016 «Единая система конструкторской документации. Технические условия»</w:t>
      </w:r>
      <w:r>
        <w:t>) или стандарт на продукцию;</w:t>
      </w:r>
    </w:p>
    <w:p w14:paraId="316F9601" w14:textId="77777777" w:rsidR="003C04C5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>инструкцию по применению (кроме кислот);</w:t>
      </w:r>
    </w:p>
    <w:p w14:paraId="20DA7B0F" w14:textId="4309F58B" w:rsidR="003C04C5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 xml:space="preserve">свидетельство государственной регистрации товаров, подлежащих санитарно-эпидемиологическому надзору (контролю) на территории Таможенного Союза, выданное Федеральной службой по надзору в сфере защиты прав потребителей и благополучия человека. В зависимости от номенклатуры производимой продукции </w:t>
      </w:r>
      <w:r w:rsidR="00F733AF">
        <w:t>п</w:t>
      </w:r>
      <w:r>
        <w:t xml:space="preserve">роизводитель самостоятельно присваивает коды </w:t>
      </w:r>
      <w:r w:rsidR="008B3125" w:rsidRPr="00642213">
        <w:rPr>
          <w:color w:val="000000"/>
        </w:rPr>
        <w:t>товарн</w:t>
      </w:r>
      <w:r w:rsidR="008B3125">
        <w:rPr>
          <w:color w:val="000000"/>
        </w:rPr>
        <w:t>ой</w:t>
      </w:r>
      <w:r w:rsidR="008B3125" w:rsidRPr="00642213">
        <w:rPr>
          <w:color w:val="000000"/>
        </w:rPr>
        <w:t xml:space="preserve"> номенклатур</w:t>
      </w:r>
      <w:r w:rsidR="008B3125">
        <w:rPr>
          <w:color w:val="000000"/>
        </w:rPr>
        <w:t>ы</w:t>
      </w:r>
      <w:r w:rsidR="008B3125" w:rsidRPr="00642213">
        <w:rPr>
          <w:color w:val="000000"/>
        </w:rPr>
        <w:t xml:space="preserve"> </w:t>
      </w:r>
      <w:r w:rsidR="008B3125" w:rsidRPr="00090F8C">
        <w:rPr>
          <w:color w:val="000000"/>
        </w:rPr>
        <w:t>ведения экономической деятельности</w:t>
      </w:r>
      <w:r>
        <w:t xml:space="preserve"> и декларирует их в разрешительной документации. В зависимости от кода </w:t>
      </w:r>
      <w:r w:rsidR="008B3125" w:rsidRPr="00642213">
        <w:rPr>
          <w:color w:val="000000"/>
        </w:rPr>
        <w:t>товарн</w:t>
      </w:r>
      <w:r w:rsidR="008B3125">
        <w:rPr>
          <w:color w:val="000000"/>
        </w:rPr>
        <w:t>ой</w:t>
      </w:r>
      <w:r w:rsidR="008B3125" w:rsidRPr="00642213">
        <w:rPr>
          <w:color w:val="000000"/>
        </w:rPr>
        <w:t xml:space="preserve"> номенклатур</w:t>
      </w:r>
      <w:r w:rsidR="008B3125">
        <w:rPr>
          <w:color w:val="000000"/>
        </w:rPr>
        <w:t>ы</w:t>
      </w:r>
      <w:r w:rsidR="008B3125" w:rsidRPr="00642213">
        <w:rPr>
          <w:color w:val="000000"/>
        </w:rPr>
        <w:t xml:space="preserve"> </w:t>
      </w:r>
      <w:r w:rsidR="008B3125" w:rsidRPr="00090F8C">
        <w:rPr>
          <w:color w:val="000000"/>
        </w:rPr>
        <w:t>ведения экономической деятельности</w:t>
      </w:r>
      <w:r w:rsidR="008B3125">
        <w:t xml:space="preserve"> </w:t>
      </w:r>
      <w:r>
        <w:t xml:space="preserve">определяется необходимость регистрации. Коды </w:t>
      </w:r>
      <w:r w:rsidR="008B3125" w:rsidRPr="00642213">
        <w:rPr>
          <w:color w:val="000000"/>
        </w:rPr>
        <w:t>товарн</w:t>
      </w:r>
      <w:r w:rsidR="008B3125">
        <w:rPr>
          <w:color w:val="000000"/>
        </w:rPr>
        <w:t>ой</w:t>
      </w:r>
      <w:r w:rsidR="008B3125" w:rsidRPr="00642213">
        <w:rPr>
          <w:color w:val="000000"/>
        </w:rPr>
        <w:t xml:space="preserve"> номенклатур</w:t>
      </w:r>
      <w:r w:rsidR="008B3125">
        <w:rPr>
          <w:color w:val="000000"/>
        </w:rPr>
        <w:t>ы</w:t>
      </w:r>
      <w:r w:rsidR="008B3125" w:rsidRPr="00642213">
        <w:rPr>
          <w:color w:val="000000"/>
        </w:rPr>
        <w:t xml:space="preserve"> </w:t>
      </w:r>
      <w:r w:rsidR="008B3125" w:rsidRPr="00090F8C">
        <w:rPr>
          <w:color w:val="000000"/>
        </w:rPr>
        <w:t>ведения экономической деятельности</w:t>
      </w:r>
      <w:r>
        <w:t xml:space="preserve">, а также перечень товаров, подлежащих государственной регистрации, размещены на сайте Федеральной службы по надзору в сфере защиты прав потребителей и благополучия человека. </w:t>
      </w:r>
      <w:r w:rsidR="006807E3" w:rsidRPr="009E5352">
        <w:rPr>
          <w:rFonts w:eastAsia="Calibri"/>
        </w:rPr>
        <w:t>Технологическая служба ОГ</w:t>
      </w:r>
      <w:r>
        <w:t xml:space="preserve"> самостоятельно проводит проверку кодов </w:t>
      </w:r>
      <w:r w:rsidR="008B3125" w:rsidRPr="00642213">
        <w:rPr>
          <w:color w:val="000000"/>
        </w:rPr>
        <w:t>товарн</w:t>
      </w:r>
      <w:r w:rsidR="008B3125">
        <w:rPr>
          <w:color w:val="000000"/>
        </w:rPr>
        <w:t>ой</w:t>
      </w:r>
      <w:r w:rsidR="008B3125" w:rsidRPr="00642213">
        <w:rPr>
          <w:color w:val="000000"/>
        </w:rPr>
        <w:t xml:space="preserve"> номенклатур</w:t>
      </w:r>
      <w:r w:rsidR="008B3125">
        <w:rPr>
          <w:color w:val="000000"/>
        </w:rPr>
        <w:t>ы</w:t>
      </w:r>
      <w:r w:rsidR="008B3125" w:rsidRPr="00642213">
        <w:rPr>
          <w:color w:val="000000"/>
        </w:rPr>
        <w:t xml:space="preserve"> </w:t>
      </w:r>
      <w:r w:rsidR="008B3125" w:rsidRPr="00090F8C">
        <w:rPr>
          <w:color w:val="000000"/>
        </w:rPr>
        <w:t>ведения экономической деятельности</w:t>
      </w:r>
      <w:r>
        <w:t xml:space="preserve">; </w:t>
      </w:r>
    </w:p>
    <w:p w14:paraId="78AFA7FE" w14:textId="4AC6CED5" w:rsidR="003C04C5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>ПБ ХР (</w:t>
      </w:r>
      <w:r w:rsidR="00F03D2E">
        <w:t>с</w:t>
      </w:r>
      <w:r>
        <w:t xml:space="preserve">огласно </w:t>
      </w:r>
      <w:r w:rsidR="0080273D">
        <w:t>Рекомендациям</w:t>
      </w:r>
      <w:r w:rsidR="0080273D" w:rsidRPr="0080273D">
        <w:t xml:space="preserve"> по стандартизации </w:t>
      </w:r>
      <w:r>
        <w:t>Р 50.1.102</w:t>
      </w:r>
      <w:r w:rsidR="0080273D" w:rsidRPr="0080273D">
        <w:t>-2014 «Составление и оформление паспорта безопасности химической продукции»</w:t>
      </w:r>
      <w:r>
        <w:t xml:space="preserve"> и разделу 1 </w:t>
      </w:r>
      <w:r w:rsidR="0080273D" w:rsidRPr="0080273D">
        <w:t>Межгосуда</w:t>
      </w:r>
      <w:r w:rsidR="0080273D">
        <w:t>рственного</w:t>
      </w:r>
      <w:r w:rsidR="0080273D" w:rsidRPr="0080273D">
        <w:t xml:space="preserve"> стандарт</w:t>
      </w:r>
      <w:r w:rsidR="0080273D">
        <w:t>а</w:t>
      </w:r>
      <w:r w:rsidR="0080273D" w:rsidRPr="0080273D">
        <w:t xml:space="preserve"> </w:t>
      </w:r>
      <w:r>
        <w:t>ГОСТ 30333</w:t>
      </w:r>
      <w:r w:rsidR="0080273D" w:rsidRPr="0080273D">
        <w:t>-2007 «Паспорт безопасности химической продукции. Общие требования»</w:t>
      </w:r>
      <w:r>
        <w:t>) долж</w:t>
      </w:r>
      <w:r w:rsidR="006237E5">
        <w:t>ен</w:t>
      </w:r>
      <w:r>
        <w:t xml:space="preserve"> поступать в </w:t>
      </w:r>
      <w:r w:rsidR="00543E31" w:rsidRPr="009E5352">
        <w:rPr>
          <w:rFonts w:eastAsia="Calibri"/>
        </w:rPr>
        <w:t>Технологическ</w:t>
      </w:r>
      <w:r w:rsidR="00543E31">
        <w:rPr>
          <w:rFonts w:eastAsia="Calibri"/>
        </w:rPr>
        <w:t>ую</w:t>
      </w:r>
      <w:r w:rsidR="00543E31" w:rsidRPr="009E5352">
        <w:rPr>
          <w:rFonts w:eastAsia="Calibri"/>
        </w:rPr>
        <w:t xml:space="preserve"> служб</w:t>
      </w:r>
      <w:r w:rsidR="00543E31">
        <w:rPr>
          <w:rFonts w:eastAsia="Calibri"/>
        </w:rPr>
        <w:t>у</w:t>
      </w:r>
      <w:r w:rsidR="00543E31" w:rsidRPr="009E5352">
        <w:rPr>
          <w:rFonts w:eastAsia="Calibri"/>
        </w:rPr>
        <w:t xml:space="preserve"> ОГ</w:t>
      </w:r>
      <w:r>
        <w:t> с партией ХР с </w:t>
      </w:r>
      <w:r w:rsidR="00101548">
        <w:t>не истекшим</w:t>
      </w:r>
      <w:r>
        <w:t xml:space="preserve"> сроком действия, ПБ является обязательной составной частью технической документации на химическую продукцию</w:t>
      </w:r>
      <w:r w:rsidRPr="006406BA">
        <w:t>;</w:t>
      </w:r>
    </w:p>
    <w:p w14:paraId="05CCA84C" w14:textId="23A01757" w:rsidR="003C04C5" w:rsidRPr="003D2594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>п</w:t>
      </w:r>
      <w:r w:rsidRPr="003D2594">
        <w:t>аспорт качества на</w:t>
      </w:r>
      <w:r>
        <w:t> </w:t>
      </w:r>
      <w:r w:rsidRPr="003D2594">
        <w:t>партию (в соответствии с</w:t>
      </w:r>
      <w:r>
        <w:t> </w:t>
      </w:r>
      <w:r w:rsidRPr="003D2594">
        <w:t>ТУ</w:t>
      </w:r>
      <w:r>
        <w:t> </w:t>
      </w:r>
      <w:r w:rsidR="00F733AF">
        <w:t>п</w:t>
      </w:r>
      <w:r w:rsidRPr="003D2594">
        <w:t>роизводителя и</w:t>
      </w:r>
      <w:r>
        <w:t> </w:t>
      </w:r>
      <w:r w:rsidRPr="003D2594">
        <w:t>информацией о</w:t>
      </w:r>
      <w:r>
        <w:t> </w:t>
      </w:r>
      <w:r w:rsidRPr="003D2594">
        <w:t xml:space="preserve">содержании </w:t>
      </w:r>
      <w:r w:rsidR="0013667F">
        <w:t xml:space="preserve">и (или) </w:t>
      </w:r>
      <w:r w:rsidRPr="003D2594">
        <w:t xml:space="preserve">отсутствии </w:t>
      </w:r>
      <w:r>
        <w:t>ХОС</w:t>
      </w:r>
      <w:r w:rsidRPr="003D2594">
        <w:t>);</w:t>
      </w:r>
    </w:p>
    <w:p w14:paraId="059BCD87" w14:textId="6DCA27CA" w:rsidR="003C04C5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 xml:space="preserve">протокол на партию ХР о содержании </w:t>
      </w:r>
      <w:r w:rsidR="0013667F">
        <w:t xml:space="preserve">и (или) </w:t>
      </w:r>
      <w:r>
        <w:t>отсутствии ХОС</w:t>
      </w:r>
      <w:r w:rsidR="001C2D5F">
        <w:t>;</w:t>
      </w:r>
    </w:p>
    <w:p w14:paraId="45286AF7" w14:textId="77777777" w:rsidR="003C04C5" w:rsidRDefault="003C04C5" w:rsidP="003C04C5">
      <w:pPr>
        <w:pStyle w:val="afd"/>
        <w:numPr>
          <w:ilvl w:val="0"/>
          <w:numId w:val="69"/>
        </w:numPr>
        <w:spacing w:before="60"/>
        <w:ind w:left="567" w:hanging="397"/>
      </w:pPr>
      <w:r>
        <w:t>для ХР иностранного производства:</w:t>
      </w:r>
    </w:p>
    <w:p w14:paraId="3A9C650A" w14:textId="77777777" w:rsidR="003C04C5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>ПБ ХР, содержащий показатели по основным классам ХР, приведенным в настоящих Типовых требованиях;</w:t>
      </w:r>
    </w:p>
    <w:p w14:paraId="1CDD0C46" w14:textId="44CD7BB9" w:rsidR="003C04C5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 xml:space="preserve">спецификацию на поставку с указанием номера контракта (при </w:t>
      </w:r>
      <w:r w:rsidR="001D5161">
        <w:t>промышленном применении</w:t>
      </w:r>
      <w:r>
        <w:t> ХР);</w:t>
      </w:r>
    </w:p>
    <w:p w14:paraId="672C9286" w14:textId="77777777" w:rsidR="003C04C5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>техническую информацию (инструкцию по применению);</w:t>
      </w:r>
    </w:p>
    <w:p w14:paraId="33FE0841" w14:textId="77777777" w:rsidR="003C04C5" w:rsidRDefault="003C04C5" w:rsidP="003C04C5">
      <w:pPr>
        <w:pStyle w:val="afd"/>
        <w:numPr>
          <w:ilvl w:val="0"/>
          <w:numId w:val="70"/>
        </w:numPr>
        <w:tabs>
          <w:tab w:val="left" w:pos="567"/>
        </w:tabs>
        <w:spacing w:before="60"/>
        <w:ind w:left="964" w:hanging="397"/>
      </w:pPr>
      <w:r>
        <w:t xml:space="preserve">свидетельство государственной регистрации товаров, подлежащих санитарно-эпидемиологическому надзору (контролю) на территории Таможенного Союза, </w:t>
      </w:r>
      <w:r>
        <w:lastRenderedPageBreak/>
        <w:t xml:space="preserve">выданное Федеральной службой по надзору в сфере защиты прав потребителей и благополучия человека. Процедура получения и действия в случае отсутствия необходимости регистрации аналогичны, что и для ХР отечественного производства. </w:t>
      </w:r>
    </w:p>
    <w:p w14:paraId="12B42BB8" w14:textId="06EA20AD" w:rsidR="003C04C5" w:rsidRPr="003C04C5" w:rsidRDefault="003C04C5" w:rsidP="00372583">
      <w:pPr>
        <w:pStyle w:val="afd"/>
        <w:numPr>
          <w:ilvl w:val="2"/>
          <w:numId w:val="26"/>
        </w:numPr>
        <w:tabs>
          <w:tab w:val="left" w:pos="851"/>
        </w:tabs>
        <w:spacing w:before="120"/>
      </w:pPr>
      <w:r w:rsidRPr="003C04C5">
        <w:t xml:space="preserve">Техническая документация на ХР (ТУ, инструкция по применению или др.) предъявляется в актуальном виде (с учетом последних изменений) в </w:t>
      </w:r>
      <w:r w:rsidR="00F071EA" w:rsidRPr="009E5352">
        <w:rPr>
          <w:rFonts w:eastAsia="Calibri"/>
        </w:rPr>
        <w:t>Технологическ</w:t>
      </w:r>
      <w:r w:rsidR="00F071EA">
        <w:rPr>
          <w:rFonts w:eastAsia="Calibri"/>
        </w:rPr>
        <w:t>ую</w:t>
      </w:r>
      <w:r w:rsidR="00F071EA" w:rsidRPr="009E5352">
        <w:rPr>
          <w:rFonts w:eastAsia="Calibri"/>
        </w:rPr>
        <w:t xml:space="preserve"> служб</w:t>
      </w:r>
      <w:r w:rsidR="00F071EA">
        <w:rPr>
          <w:rFonts w:eastAsia="Calibri"/>
        </w:rPr>
        <w:t>у</w:t>
      </w:r>
      <w:r w:rsidR="00F071EA" w:rsidRPr="009E5352">
        <w:rPr>
          <w:rFonts w:eastAsia="Calibri"/>
        </w:rPr>
        <w:t xml:space="preserve"> ОГ</w:t>
      </w:r>
      <w:r w:rsidRPr="003C04C5">
        <w:t xml:space="preserve"> на момент требования и должна содержать следующую информацию:</w:t>
      </w:r>
    </w:p>
    <w:p w14:paraId="24FDE3BF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физико-химические свойства ХР (с указанием наименования и минимально допустимой концентрации для растворов основного вещества);</w:t>
      </w:r>
    </w:p>
    <w:p w14:paraId="3B16EF2D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назначение, область и условия применения (с указанием количественных характеристик эффективности при их использовании);</w:t>
      </w:r>
    </w:p>
    <w:p w14:paraId="79E2748D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требования к маркировке, упаковке транспортированию и хранению;</w:t>
      </w:r>
    </w:p>
    <w:p w14:paraId="7F9E31F1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агрегатное состояние;</w:t>
      </w:r>
    </w:p>
    <w:p w14:paraId="72EED9F7" w14:textId="4D0E6DD2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наличие</w:t>
      </w:r>
      <w:r w:rsidR="006627C9" w:rsidRPr="006627C9">
        <w:t xml:space="preserve"> </w:t>
      </w:r>
      <w:r w:rsidR="006627C9">
        <w:t xml:space="preserve">и (или) </w:t>
      </w:r>
      <w:r w:rsidRPr="003C04C5">
        <w:rPr>
          <w:rFonts w:eastAsia="Times New Roman"/>
          <w:szCs w:val="24"/>
          <w:lang w:eastAsia="ru-RU"/>
        </w:rPr>
        <w:t>отсутствие ХОС и методики их определения;</w:t>
      </w:r>
    </w:p>
    <w:p w14:paraId="502CDCD4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отсутствие ЧАС, способных разлагаться до ХОС;</w:t>
      </w:r>
    </w:p>
    <w:p w14:paraId="642093D8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класс химического соединения активной основы;</w:t>
      </w:r>
    </w:p>
    <w:p w14:paraId="50D4B5B6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растворители, входящие в состав ХР (если таковые имеются);</w:t>
      </w:r>
    </w:p>
    <w:p w14:paraId="0B4BE4B5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методика определения массовой доли активной химической основы;</w:t>
      </w:r>
    </w:p>
    <w:p w14:paraId="7991A235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методики определения остаточного содержания ХР в водной и углеводородной фазах;</w:t>
      </w:r>
    </w:p>
    <w:p w14:paraId="6308BCC5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характеристика ХР по пожаровзрывобезопасности;</w:t>
      </w:r>
    </w:p>
    <w:p w14:paraId="613EB299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требования безопасности при применении ХР;</w:t>
      </w:r>
    </w:p>
    <w:p w14:paraId="3D567A0A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меры по оказанию первой помощи при отравлении;</w:t>
      </w:r>
    </w:p>
    <w:p w14:paraId="39949F09" w14:textId="27DC53ED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 xml:space="preserve">меры по </w:t>
      </w:r>
      <w:r w:rsidR="0065509D">
        <w:rPr>
          <w:rFonts w:eastAsia="Times New Roman"/>
          <w:color w:val="000000"/>
          <w:szCs w:val="24"/>
          <w:lang w:eastAsia="ru-RU"/>
        </w:rPr>
        <w:t>охране окружающей среды</w:t>
      </w:r>
      <w:r w:rsidRPr="003C04C5">
        <w:rPr>
          <w:rFonts w:eastAsia="Times New Roman"/>
          <w:szCs w:val="24"/>
          <w:lang w:eastAsia="ru-RU"/>
        </w:rPr>
        <w:t>, способы утилизации (обезвреживания) ХР;</w:t>
      </w:r>
    </w:p>
    <w:p w14:paraId="15A5E81A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правила приемки и хранения;</w:t>
      </w:r>
    </w:p>
    <w:p w14:paraId="18C5DA08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методы испытаний;</w:t>
      </w:r>
    </w:p>
    <w:p w14:paraId="794A1B4D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гарантии изготовителя, срок годности ХР;</w:t>
      </w:r>
    </w:p>
    <w:p w14:paraId="2B06543B" w14:textId="77777777" w:rsidR="003C04C5" w:rsidRPr="003C04C5" w:rsidRDefault="003C04C5" w:rsidP="003C04C5">
      <w:pPr>
        <w:numPr>
          <w:ilvl w:val="0"/>
          <w:numId w:val="68"/>
        </w:numPr>
        <w:spacing w:before="60"/>
        <w:ind w:left="567" w:hanging="397"/>
        <w:jc w:val="both"/>
        <w:rPr>
          <w:rFonts w:eastAsia="Times New Roman"/>
          <w:szCs w:val="24"/>
          <w:lang w:eastAsia="ru-RU"/>
        </w:rPr>
      </w:pPr>
      <w:r w:rsidRPr="003C04C5">
        <w:rPr>
          <w:rFonts w:eastAsia="Times New Roman"/>
          <w:szCs w:val="24"/>
          <w:lang w:eastAsia="ru-RU"/>
        </w:rPr>
        <w:t>класс опасности.</w:t>
      </w:r>
    </w:p>
    <w:p w14:paraId="32FEBAC6" w14:textId="69BE9516" w:rsidR="008C3E99" w:rsidRDefault="008C3E99" w:rsidP="00A32976">
      <w:pPr>
        <w:pStyle w:val="afd"/>
        <w:numPr>
          <w:ilvl w:val="2"/>
          <w:numId w:val="26"/>
        </w:numPr>
        <w:spacing w:before="120"/>
      </w:pPr>
      <w:r w:rsidRPr="008C3E99">
        <w:t>Документаци</w:t>
      </w:r>
      <w:r w:rsidR="00EA3E3E">
        <w:t>ю</w:t>
      </w:r>
      <w:r w:rsidRPr="008C3E99">
        <w:t xml:space="preserve"> на ХР иностранного производства </w:t>
      </w:r>
      <w:r w:rsidR="00633938" w:rsidRPr="009E5352">
        <w:rPr>
          <w:rFonts w:eastAsia="Calibri"/>
        </w:rPr>
        <w:t>Технологическая служба ОГ</w:t>
      </w:r>
      <w:r w:rsidR="00EA3E3E">
        <w:t xml:space="preserve"> </w:t>
      </w:r>
      <w:r w:rsidRPr="008C3E99">
        <w:t>должн</w:t>
      </w:r>
      <w:r w:rsidR="000B3D3B">
        <w:t>а</w:t>
      </w:r>
      <w:r w:rsidR="00EA3E3E">
        <w:t xml:space="preserve"> использовать</w:t>
      </w:r>
      <w:r w:rsidRPr="008C3E99">
        <w:t xml:space="preserve"> </w:t>
      </w:r>
      <w:r w:rsidRPr="00EA3E3E">
        <w:t>на языке оригинала и на русском языке, заверенн</w:t>
      </w:r>
      <w:r w:rsidR="00EA3E3E" w:rsidRPr="00EA3E3E">
        <w:t>ую</w:t>
      </w:r>
      <w:r w:rsidRPr="00EA3E3E">
        <w:t xml:space="preserve"> печатью и подписью </w:t>
      </w:r>
      <w:r w:rsidR="00375BEE">
        <w:t>Р</w:t>
      </w:r>
      <w:r w:rsidRPr="00EA3E3E">
        <w:t xml:space="preserve">уководителя </w:t>
      </w:r>
      <w:r w:rsidR="00527EF6" w:rsidRPr="00EA3E3E">
        <w:t>Поставщика ХР</w:t>
      </w:r>
      <w:r w:rsidRPr="00EA3E3E">
        <w:t>.</w:t>
      </w:r>
    </w:p>
    <w:p w14:paraId="0A5B4947" w14:textId="3ACB80CE" w:rsidR="003C04C5" w:rsidRPr="006A301E" w:rsidRDefault="003C04C5" w:rsidP="00095137">
      <w:pPr>
        <w:pStyle w:val="afd"/>
        <w:numPr>
          <w:ilvl w:val="2"/>
          <w:numId w:val="26"/>
        </w:numPr>
        <w:spacing w:before="120"/>
        <w:rPr>
          <w:i/>
        </w:rPr>
      </w:pPr>
      <w:r>
        <w:t>Не допускаетс</w:t>
      </w:r>
      <w:r w:rsidR="008E0AEC">
        <w:t>я применение ХР, содержащие ХОС</w:t>
      </w:r>
      <w:r>
        <w:t xml:space="preserve">, а также ЧАС, способных разлагаться до ХОС. Содержание ХОС определяют в ХР </w:t>
      </w:r>
      <w:r w:rsidR="00121B8C">
        <w:t xml:space="preserve">в соответствии с </w:t>
      </w:r>
      <w:r w:rsidR="00F43B12">
        <w:t xml:space="preserve">пунктом 4.2.4 </w:t>
      </w:r>
      <w:r>
        <w:t>Типовых требований Компании № П1-01.05 ТТР-0148 «Применение химических реагентов на объектах добычи углеводородного сырья Компании»</w:t>
      </w:r>
      <w:r w:rsidR="00F43B12">
        <w:t>.</w:t>
      </w:r>
    </w:p>
    <w:p w14:paraId="3A67FF77" w14:textId="7447CDEA" w:rsidR="00A7223C" w:rsidRPr="00A25232" w:rsidRDefault="00A7223C" w:rsidP="009B58A6">
      <w:pPr>
        <w:pStyle w:val="afd"/>
        <w:numPr>
          <w:ilvl w:val="1"/>
          <w:numId w:val="26"/>
        </w:numPr>
        <w:tabs>
          <w:tab w:val="left" w:pos="709"/>
        </w:tabs>
        <w:spacing w:before="240"/>
        <w:outlineLvl w:val="2"/>
        <w:rPr>
          <w:rFonts w:ascii="Arial" w:hAnsi="Arial" w:cs="Arial"/>
          <w:b/>
          <w:i/>
          <w:sz w:val="20"/>
        </w:rPr>
      </w:pPr>
      <w:bookmarkStart w:id="222" w:name="_Toc150412044"/>
      <w:bookmarkStart w:id="223" w:name="_Toc158285096"/>
      <w:r w:rsidRPr="00A25232">
        <w:rPr>
          <w:rFonts w:ascii="Arial" w:hAnsi="Arial" w:cs="Arial"/>
          <w:b/>
          <w:i/>
          <w:sz w:val="20"/>
        </w:rPr>
        <w:t>ТРЕБОВАНИЯ</w:t>
      </w:r>
      <w:r w:rsidR="00980AD8">
        <w:rPr>
          <w:rFonts w:ascii="Arial" w:hAnsi="Arial" w:cs="Arial"/>
          <w:b/>
          <w:i/>
          <w:sz w:val="20"/>
        </w:rPr>
        <w:t xml:space="preserve"> </w:t>
      </w:r>
      <w:r w:rsidR="009655A2" w:rsidRPr="00A25232">
        <w:rPr>
          <w:rFonts w:ascii="Arial" w:hAnsi="Arial" w:cs="Arial"/>
          <w:b/>
          <w:i/>
          <w:sz w:val="20"/>
        </w:rPr>
        <w:t>К Ф</w:t>
      </w:r>
      <w:r w:rsidRPr="00A25232">
        <w:rPr>
          <w:rFonts w:ascii="Arial" w:hAnsi="Arial" w:cs="Arial"/>
          <w:b/>
          <w:i/>
          <w:sz w:val="20"/>
        </w:rPr>
        <w:t>ИЗИКО-ХИМИЧЕСКИМ СВОЙСТВАМ</w:t>
      </w:r>
      <w:r w:rsidR="009655A2" w:rsidRPr="00A25232">
        <w:rPr>
          <w:rFonts w:ascii="Arial" w:hAnsi="Arial" w:cs="Arial"/>
          <w:b/>
          <w:i/>
          <w:sz w:val="20"/>
        </w:rPr>
        <w:t xml:space="preserve"> </w:t>
      </w:r>
      <w:r w:rsidR="00980AD8">
        <w:rPr>
          <w:rFonts w:ascii="Arial" w:hAnsi="Arial" w:cs="Arial"/>
          <w:b/>
          <w:i/>
          <w:sz w:val="20"/>
        </w:rPr>
        <w:t xml:space="preserve">ХИМИЧЕСКИХ РЕАГЕНТОВ </w:t>
      </w:r>
      <w:r w:rsidR="009655A2" w:rsidRPr="00A25232">
        <w:rPr>
          <w:rFonts w:ascii="Arial" w:hAnsi="Arial" w:cs="Arial"/>
          <w:b/>
          <w:i/>
          <w:sz w:val="20"/>
        </w:rPr>
        <w:t>Д</w:t>
      </w:r>
      <w:r w:rsidRPr="00A25232">
        <w:rPr>
          <w:rFonts w:ascii="Arial" w:hAnsi="Arial" w:cs="Arial"/>
          <w:b/>
          <w:i/>
          <w:sz w:val="20"/>
        </w:rPr>
        <w:t xml:space="preserve">ЛЯ </w:t>
      </w:r>
      <w:r w:rsidR="00A25232">
        <w:rPr>
          <w:rFonts w:ascii="Arial" w:hAnsi="Arial" w:cs="Arial"/>
          <w:b/>
          <w:i/>
          <w:sz w:val="20"/>
        </w:rPr>
        <w:t>ОБРАБОТКИ ПРИЗАБОЙНОЙ ЗОНЫ</w:t>
      </w:r>
      <w:bookmarkEnd w:id="222"/>
      <w:bookmarkEnd w:id="223"/>
    </w:p>
    <w:p w14:paraId="1492AC62" w14:textId="1D946C56" w:rsidR="00FE1983" w:rsidRPr="00E37FAC" w:rsidRDefault="003A6B80" w:rsidP="00E37FAC">
      <w:pPr>
        <w:pStyle w:val="M0"/>
        <w:numPr>
          <w:ilvl w:val="0"/>
          <w:numId w:val="28"/>
        </w:numPr>
        <w:tabs>
          <w:tab w:val="left" w:pos="851"/>
        </w:tabs>
        <w:spacing w:before="120"/>
        <w:ind w:left="0" w:firstLine="0"/>
        <w:rPr>
          <w:b/>
          <w:szCs w:val="24"/>
        </w:rPr>
      </w:pPr>
      <w:r w:rsidRPr="003A6B80">
        <w:rPr>
          <w:b/>
          <w:szCs w:val="24"/>
        </w:rPr>
        <w:t>Физико-химические свойства товарной фор</w:t>
      </w:r>
      <w:r w:rsidR="002F11EE">
        <w:rPr>
          <w:b/>
          <w:szCs w:val="24"/>
        </w:rPr>
        <w:t>мы соляной и плавиковой кислоты.</w:t>
      </w:r>
    </w:p>
    <w:p w14:paraId="2998F56F" w14:textId="19978133" w:rsidR="00FE1983" w:rsidRPr="00D22DCE" w:rsidRDefault="00FE1983" w:rsidP="00D22DCE">
      <w:pPr>
        <w:pStyle w:val="M0"/>
        <w:tabs>
          <w:tab w:val="left" w:pos="851"/>
        </w:tabs>
        <w:spacing w:before="120"/>
        <w:rPr>
          <w:rFonts w:eastAsia="Times New Roman"/>
          <w:szCs w:val="24"/>
          <w:lang w:eastAsia="ru-RU"/>
        </w:rPr>
      </w:pPr>
      <w:r w:rsidRPr="00D22DCE">
        <w:rPr>
          <w:rFonts w:eastAsia="Times New Roman"/>
          <w:szCs w:val="24"/>
          <w:lang w:eastAsia="ru-RU"/>
        </w:rPr>
        <w:t xml:space="preserve">Требования к физико-химическим свойствам товарной формы соляной и плавиковой кислоте представлены в Таблице </w:t>
      </w:r>
      <w:r w:rsidR="00EC25B6">
        <w:rPr>
          <w:rFonts w:eastAsia="Times New Roman"/>
          <w:szCs w:val="24"/>
          <w:lang w:eastAsia="ru-RU"/>
        </w:rPr>
        <w:t>5</w:t>
      </w:r>
      <w:r w:rsidRPr="00D22DCE">
        <w:rPr>
          <w:rFonts w:eastAsia="Times New Roman"/>
          <w:szCs w:val="24"/>
          <w:lang w:eastAsia="ru-RU"/>
        </w:rPr>
        <w:t>.</w:t>
      </w:r>
    </w:p>
    <w:p w14:paraId="396C04B5" w14:textId="779E3FD7" w:rsidR="00A7223C" w:rsidRPr="00154666" w:rsidRDefault="00A7223C" w:rsidP="00A25232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bCs/>
          <w:sz w:val="20"/>
        </w:rPr>
      </w:pPr>
      <w:r w:rsidRPr="00154666">
        <w:rPr>
          <w:rFonts w:ascii="Arial" w:hAnsi="Arial" w:cs="Arial"/>
          <w:b/>
          <w:bCs/>
          <w:sz w:val="20"/>
        </w:rPr>
        <w:t xml:space="preserve">Таблица </w:t>
      </w:r>
      <w:r w:rsidR="00EC25B6">
        <w:rPr>
          <w:rFonts w:ascii="Arial" w:hAnsi="Arial" w:cs="Arial"/>
          <w:b/>
          <w:bCs/>
          <w:sz w:val="20"/>
        </w:rPr>
        <w:t>5</w:t>
      </w:r>
    </w:p>
    <w:p w14:paraId="7FFD6041" w14:textId="6B5F0280" w:rsidR="00A7223C" w:rsidRPr="00154666" w:rsidRDefault="00A7223C" w:rsidP="00A25232">
      <w:pPr>
        <w:pStyle w:val="M0"/>
        <w:spacing w:after="60"/>
        <w:jc w:val="right"/>
        <w:rPr>
          <w:rFonts w:ascii="Arial" w:hAnsi="Arial" w:cs="Arial"/>
          <w:b/>
          <w:sz w:val="20"/>
        </w:rPr>
      </w:pPr>
      <w:r w:rsidRPr="00154666">
        <w:rPr>
          <w:rFonts w:ascii="Arial" w:hAnsi="Arial" w:cs="Arial"/>
          <w:b/>
          <w:sz w:val="20"/>
        </w:rPr>
        <w:t>Требования</w:t>
      </w:r>
      <w:r w:rsidR="009655A2" w:rsidRPr="00154666">
        <w:rPr>
          <w:rFonts w:ascii="Arial" w:hAnsi="Arial" w:cs="Arial"/>
          <w:b/>
          <w:sz w:val="20"/>
        </w:rPr>
        <w:t xml:space="preserve"> к</w:t>
      </w:r>
      <w:r w:rsidR="009655A2">
        <w:rPr>
          <w:rFonts w:ascii="Arial" w:hAnsi="Arial" w:cs="Arial"/>
          <w:b/>
          <w:sz w:val="20"/>
        </w:rPr>
        <w:t> </w:t>
      </w:r>
      <w:r w:rsidR="009655A2" w:rsidRPr="00154666">
        <w:rPr>
          <w:rFonts w:ascii="Arial" w:hAnsi="Arial" w:cs="Arial"/>
          <w:b/>
          <w:sz w:val="20"/>
        </w:rPr>
        <w:t>ф</w:t>
      </w:r>
      <w:r w:rsidRPr="00154666">
        <w:rPr>
          <w:rFonts w:ascii="Arial" w:hAnsi="Arial" w:cs="Arial"/>
          <w:b/>
          <w:sz w:val="20"/>
        </w:rPr>
        <w:t xml:space="preserve">изико-химическим свойствам для товарной </w:t>
      </w:r>
      <w:r w:rsidR="00913A15">
        <w:rPr>
          <w:rFonts w:ascii="Arial" w:hAnsi="Arial" w:cs="Arial"/>
          <w:b/>
          <w:sz w:val="20"/>
        </w:rPr>
        <w:br/>
      </w:r>
      <w:r w:rsidRPr="00154666">
        <w:rPr>
          <w:rFonts w:ascii="Arial" w:hAnsi="Arial" w:cs="Arial"/>
          <w:b/>
          <w:sz w:val="20"/>
        </w:rPr>
        <w:t>формы соляной</w:t>
      </w:r>
      <w:r w:rsidR="009655A2" w:rsidRPr="00154666">
        <w:rPr>
          <w:rFonts w:ascii="Arial" w:hAnsi="Arial" w:cs="Arial"/>
          <w:b/>
          <w:sz w:val="20"/>
        </w:rPr>
        <w:t xml:space="preserve"> и</w:t>
      </w:r>
      <w:r w:rsidR="009655A2">
        <w:rPr>
          <w:rFonts w:ascii="Arial" w:hAnsi="Arial" w:cs="Arial"/>
          <w:b/>
          <w:sz w:val="20"/>
        </w:rPr>
        <w:t> п</w:t>
      </w:r>
      <w:r w:rsidR="000F7E8D">
        <w:rPr>
          <w:rFonts w:ascii="Arial" w:hAnsi="Arial" w:cs="Arial"/>
          <w:b/>
          <w:sz w:val="20"/>
        </w:rPr>
        <w:t>лавиковой</w:t>
      </w:r>
      <w:r w:rsidR="004B4D57" w:rsidRPr="004B4D57">
        <w:rPr>
          <w:rFonts w:ascii="Arial" w:hAnsi="Arial" w:cs="Arial"/>
          <w:b/>
          <w:sz w:val="20"/>
        </w:rPr>
        <w:t xml:space="preserve"> </w:t>
      </w:r>
      <w:r w:rsidR="004B4D57" w:rsidRPr="00154666">
        <w:rPr>
          <w:rFonts w:ascii="Arial" w:hAnsi="Arial" w:cs="Arial"/>
          <w:b/>
          <w:sz w:val="20"/>
        </w:rPr>
        <w:t>кислот</w:t>
      </w:r>
      <w:r w:rsidR="00490FE6">
        <w:rPr>
          <w:rFonts w:ascii="Arial" w:hAnsi="Arial" w:cs="Arial"/>
          <w:b/>
          <w:sz w:val="20"/>
        </w:rPr>
        <w:t>ы</w:t>
      </w:r>
      <w:r w:rsidR="004B4D57" w:rsidRPr="00154666">
        <w:rPr>
          <w:rFonts w:ascii="Arial" w:hAnsi="Arial" w:cs="Arial"/>
          <w:b/>
          <w:sz w:val="20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"/>
        <w:gridCol w:w="1853"/>
        <w:gridCol w:w="1291"/>
        <w:gridCol w:w="3894"/>
        <w:gridCol w:w="2375"/>
      </w:tblGrid>
      <w:tr w:rsidR="00334A2F" w:rsidRPr="00D87226" w14:paraId="62B32805" w14:textId="77777777" w:rsidTr="00822B8F">
        <w:trPr>
          <w:trHeight w:val="227"/>
          <w:tblHeader/>
        </w:trPr>
        <w:tc>
          <w:tcPr>
            <w:tcW w:w="22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66288E9" w14:textId="1D763D1C" w:rsidR="002309BD" w:rsidRPr="006A301E" w:rsidRDefault="00A214E4" w:rsidP="002309BD">
            <w:pPr>
              <w:pStyle w:val="M0"/>
              <w:ind w:left="-108" w:right="-102"/>
              <w:jc w:val="center"/>
              <w:rPr>
                <w:rFonts w:ascii="Arial" w:hAnsi="Arial"/>
                <w:b/>
                <w:sz w:val="16"/>
              </w:rPr>
            </w:pPr>
            <w:r w:rsidRPr="006A301E">
              <w:rPr>
                <w:rFonts w:ascii="Arial" w:hAnsi="Arial"/>
                <w:b/>
                <w:sz w:val="16"/>
              </w:rPr>
              <w:t>№</w:t>
            </w:r>
          </w:p>
          <w:p w14:paraId="7D2B30AD" w14:textId="73C39134" w:rsidR="002309BD" w:rsidRPr="006A301E" w:rsidRDefault="00A214E4" w:rsidP="0001708F">
            <w:pPr>
              <w:pStyle w:val="M0"/>
              <w:ind w:left="-108" w:right="-102"/>
              <w:jc w:val="center"/>
              <w:rPr>
                <w:rFonts w:ascii="Arial" w:hAnsi="Arial"/>
                <w:b/>
                <w:sz w:val="16"/>
              </w:rPr>
            </w:pPr>
            <w:r w:rsidRPr="00A214E4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94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CF75B79" w14:textId="43E82474" w:rsidR="002309BD" w:rsidRPr="006A301E" w:rsidRDefault="00A214E4" w:rsidP="00154666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A214E4">
              <w:rPr>
                <w:rFonts w:ascii="Arial" w:hAnsi="Arial" w:cs="Arial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5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87D3043" w14:textId="23A97516" w:rsidR="002309BD" w:rsidRPr="006A301E" w:rsidRDefault="00A214E4" w:rsidP="002309BD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A214E4">
              <w:rPr>
                <w:rFonts w:ascii="Arial" w:hAnsi="Arial" w:cs="Arial"/>
                <w:b/>
                <w:sz w:val="16"/>
                <w:szCs w:val="16"/>
              </w:rPr>
              <w:t>ЕД</w:t>
            </w:r>
            <w:r w:rsidRPr="006A301E">
              <w:rPr>
                <w:rFonts w:ascii="Arial" w:hAnsi="Arial"/>
                <w:b/>
                <w:sz w:val="16"/>
              </w:rPr>
              <w:t>.</w:t>
            </w:r>
          </w:p>
          <w:p w14:paraId="35B14532" w14:textId="1643BC9F" w:rsidR="002309BD" w:rsidRPr="006A301E" w:rsidRDefault="00A214E4" w:rsidP="002309BD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A214E4">
              <w:rPr>
                <w:rFonts w:ascii="Arial" w:hAnsi="Arial" w:cs="Arial"/>
                <w:b/>
                <w:sz w:val="16"/>
                <w:szCs w:val="16"/>
              </w:rPr>
              <w:t>ИЗМЕР</w:t>
            </w:r>
            <w:r w:rsidRPr="006A301E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97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CB8543F" w14:textId="78B4FE80" w:rsidR="002309BD" w:rsidRPr="006A301E" w:rsidRDefault="00A214E4" w:rsidP="00154666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A214E4">
              <w:rPr>
                <w:rFonts w:ascii="Arial" w:hAnsi="Arial" w:cs="Arial"/>
                <w:b/>
                <w:sz w:val="16"/>
                <w:szCs w:val="16"/>
              </w:rPr>
              <w:t>ТРЕБОВАНИЯ К ПОКАЗАТЕЛЮ</w:t>
            </w:r>
          </w:p>
        </w:tc>
        <w:tc>
          <w:tcPr>
            <w:tcW w:w="120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684E0DB" w14:textId="0A237044" w:rsidR="002309BD" w:rsidRPr="006A301E" w:rsidRDefault="00A214E4" w:rsidP="00154666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A214E4">
              <w:rPr>
                <w:rFonts w:ascii="Arial" w:hAnsi="Arial" w:cs="Arial"/>
                <w:b/>
                <w:sz w:val="16"/>
                <w:szCs w:val="16"/>
              </w:rPr>
              <w:t>МЕТОД ТЕСТИРОВАНИЯ</w:t>
            </w:r>
          </w:p>
        </w:tc>
      </w:tr>
      <w:tr w:rsidR="00334A2F" w:rsidRPr="00D87226" w14:paraId="6DED031D" w14:textId="77777777" w:rsidTr="00822B8F">
        <w:trPr>
          <w:trHeight w:val="233"/>
        </w:trPr>
        <w:tc>
          <w:tcPr>
            <w:tcW w:w="224" w:type="pct"/>
          </w:tcPr>
          <w:p w14:paraId="0E132867" w14:textId="77777777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lastRenderedPageBreak/>
              <w:t>1</w:t>
            </w:r>
          </w:p>
        </w:tc>
        <w:tc>
          <w:tcPr>
            <w:tcW w:w="940" w:type="pct"/>
            <w:shd w:val="clear" w:color="auto" w:fill="auto"/>
          </w:tcPr>
          <w:p w14:paraId="1001B011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Срок хранения</w:t>
            </w:r>
            <w:r w:rsidR="00ED5E24" w:rsidRPr="00D87226">
              <w:rPr>
                <w:sz w:val="20"/>
              </w:rPr>
              <w:t>*</w:t>
            </w:r>
          </w:p>
        </w:tc>
        <w:tc>
          <w:tcPr>
            <w:tcW w:w="655" w:type="pct"/>
            <w:shd w:val="clear" w:color="auto" w:fill="auto"/>
          </w:tcPr>
          <w:p w14:paraId="2BCC3BF1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год</w:t>
            </w:r>
          </w:p>
        </w:tc>
        <w:tc>
          <w:tcPr>
            <w:tcW w:w="1976" w:type="pct"/>
            <w:shd w:val="clear" w:color="auto" w:fill="auto"/>
          </w:tcPr>
          <w:p w14:paraId="55245621" w14:textId="3E8A820A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Не менее 1 года</w:t>
            </w:r>
            <w:r w:rsidR="009655A2" w:rsidRPr="00D87226">
              <w:rPr>
                <w:sz w:val="20"/>
              </w:rPr>
              <w:t xml:space="preserve"> с</w:t>
            </w:r>
            <w:r w:rsidR="009655A2">
              <w:rPr>
                <w:sz w:val="20"/>
              </w:rPr>
              <w:t> </w:t>
            </w:r>
            <w:r w:rsidR="00D842FE">
              <w:rPr>
                <w:sz w:val="20"/>
              </w:rPr>
              <w:t>даты</w:t>
            </w:r>
            <w:r w:rsidR="00D842FE" w:rsidRPr="00D87226">
              <w:rPr>
                <w:sz w:val="20"/>
              </w:rPr>
              <w:t xml:space="preserve"> </w:t>
            </w:r>
            <w:r w:rsidRPr="00D87226">
              <w:rPr>
                <w:sz w:val="20"/>
              </w:rPr>
              <w:t>изготовления партии</w:t>
            </w:r>
          </w:p>
        </w:tc>
        <w:tc>
          <w:tcPr>
            <w:tcW w:w="1205" w:type="pct"/>
            <w:shd w:val="clear" w:color="auto" w:fill="auto"/>
          </w:tcPr>
          <w:p w14:paraId="6E091810" w14:textId="37940637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Наличие показателя</w:t>
            </w:r>
            <w:r w:rsidR="009655A2" w:rsidRPr="00D87226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о</w:t>
            </w:r>
            <w:r w:rsidRPr="00D87226">
              <w:rPr>
                <w:sz w:val="20"/>
              </w:rPr>
              <w:t>бязательно</w:t>
            </w:r>
          </w:p>
        </w:tc>
      </w:tr>
      <w:tr w:rsidR="00334A2F" w:rsidRPr="00D87226" w14:paraId="3611A33F" w14:textId="77777777" w:rsidTr="00822B8F">
        <w:trPr>
          <w:trHeight w:val="1021"/>
        </w:trPr>
        <w:tc>
          <w:tcPr>
            <w:tcW w:w="224" w:type="pct"/>
          </w:tcPr>
          <w:p w14:paraId="389D5F8E" w14:textId="77777777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2</w:t>
            </w:r>
          </w:p>
        </w:tc>
        <w:tc>
          <w:tcPr>
            <w:tcW w:w="940" w:type="pct"/>
            <w:shd w:val="clear" w:color="auto" w:fill="auto"/>
          </w:tcPr>
          <w:p w14:paraId="08679358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Внешний вид</w:t>
            </w:r>
          </w:p>
        </w:tc>
        <w:tc>
          <w:tcPr>
            <w:tcW w:w="655" w:type="pct"/>
            <w:shd w:val="clear" w:color="auto" w:fill="auto"/>
          </w:tcPr>
          <w:p w14:paraId="088C58C2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-</w:t>
            </w:r>
          </w:p>
        </w:tc>
        <w:tc>
          <w:tcPr>
            <w:tcW w:w="1976" w:type="pct"/>
            <w:shd w:val="clear" w:color="auto" w:fill="auto"/>
          </w:tcPr>
          <w:p w14:paraId="0B35D063" w14:textId="6F4B2165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 xml:space="preserve">Кислоты, </w:t>
            </w:r>
            <w:r w:rsidR="00305EC6">
              <w:rPr>
                <w:sz w:val="20"/>
              </w:rPr>
              <w:t>КС</w:t>
            </w:r>
            <w:r w:rsidRPr="00D87226">
              <w:rPr>
                <w:sz w:val="20"/>
              </w:rPr>
              <w:t xml:space="preserve"> (растворители солеотложений) должны быть однородными,</w:t>
            </w:r>
            <w:r w:rsidR="009655A2" w:rsidRPr="00D87226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р</w:t>
            </w:r>
            <w:r w:rsidRPr="00D87226">
              <w:rPr>
                <w:sz w:val="20"/>
              </w:rPr>
              <w:t>асслаивающимися</w:t>
            </w:r>
            <w:r w:rsidR="009655A2" w:rsidRPr="00D87226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ф</w:t>
            </w:r>
            <w:r w:rsidRPr="00D87226">
              <w:rPr>
                <w:sz w:val="20"/>
              </w:rPr>
              <w:t>азы, без взвешенных</w:t>
            </w:r>
            <w:r w:rsidR="009655A2" w:rsidRPr="00D87226">
              <w:rPr>
                <w:sz w:val="20"/>
              </w:rPr>
              <w:t xml:space="preserve"> и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о</w:t>
            </w:r>
            <w:r w:rsidRPr="00D87226">
              <w:rPr>
                <w:sz w:val="20"/>
              </w:rPr>
              <w:t>седающих частиц</w:t>
            </w:r>
          </w:p>
        </w:tc>
        <w:tc>
          <w:tcPr>
            <w:tcW w:w="1205" w:type="pct"/>
            <w:shd w:val="clear" w:color="auto" w:fill="auto"/>
          </w:tcPr>
          <w:p w14:paraId="2A882B80" w14:textId="12C8AFAC" w:rsidR="00A7223C" w:rsidRPr="002D11F5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Согласно разделу 1 Приложения</w:t>
            </w:r>
            <w:r w:rsidR="00A25232">
              <w:rPr>
                <w:sz w:val="20"/>
              </w:rPr>
              <w:t> </w:t>
            </w:r>
            <w:r w:rsidRPr="002D11F5">
              <w:rPr>
                <w:sz w:val="20"/>
              </w:rPr>
              <w:t xml:space="preserve">1 </w:t>
            </w:r>
            <w:r w:rsidR="00A25232">
              <w:rPr>
                <w:sz w:val="20"/>
              </w:rPr>
              <w:t xml:space="preserve">Типовых требований Компании </w:t>
            </w:r>
            <w:r w:rsidR="00A25232">
              <w:rPr>
                <w:sz w:val="20"/>
              </w:rPr>
              <w:br/>
            </w:r>
            <w:r w:rsidR="00AF4AAD">
              <w:rPr>
                <w:sz w:val="20"/>
              </w:rPr>
              <w:t>№ </w:t>
            </w:r>
            <w:r w:rsidR="001E4384" w:rsidRPr="002D11F5">
              <w:rPr>
                <w:sz w:val="20"/>
              </w:rPr>
              <w:t>П1-01.05</w:t>
            </w:r>
            <w:r w:rsidR="006C5335">
              <w:rPr>
                <w:sz w:val="20"/>
              </w:rPr>
              <w:t> </w:t>
            </w:r>
            <w:r w:rsidR="001E4384" w:rsidRPr="002D11F5">
              <w:rPr>
                <w:sz w:val="20"/>
              </w:rPr>
              <w:t>ТТР-0148</w:t>
            </w:r>
            <w:r w:rsidR="001E4384" w:rsidRPr="002D11F5" w:rsidDel="001E4384">
              <w:rPr>
                <w:sz w:val="20"/>
              </w:rPr>
              <w:t xml:space="preserve"> </w:t>
            </w:r>
            <w:r w:rsidRPr="002D11F5">
              <w:rPr>
                <w:sz w:val="20"/>
              </w:rPr>
              <w:t>«Применение химических реагентов</w:t>
            </w:r>
            <w:r w:rsidR="009655A2" w:rsidRPr="002D11F5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2D11F5">
              <w:rPr>
                <w:sz w:val="20"/>
              </w:rPr>
              <w:t>о</w:t>
            </w:r>
            <w:r w:rsidRPr="002D11F5">
              <w:rPr>
                <w:sz w:val="20"/>
              </w:rPr>
              <w:t>бъектах добычи углеводородного сырья</w:t>
            </w:r>
            <w:r w:rsidR="006C5335">
              <w:rPr>
                <w:sz w:val="20"/>
              </w:rPr>
              <w:t xml:space="preserve"> Компании</w:t>
            </w:r>
            <w:r w:rsidRPr="002D11F5">
              <w:rPr>
                <w:sz w:val="20"/>
              </w:rPr>
              <w:t>»</w:t>
            </w:r>
            <w:r w:rsidR="005F0C6E">
              <w:rPr>
                <w:sz w:val="20"/>
              </w:rPr>
              <w:t>.</w:t>
            </w:r>
          </w:p>
          <w:p w14:paraId="44F9968E" w14:textId="46942EC9" w:rsidR="00A7223C" w:rsidRPr="00D87226" w:rsidRDefault="00A7223C" w:rsidP="00664196">
            <w:pPr>
              <w:pStyle w:val="M0"/>
              <w:rPr>
                <w:sz w:val="20"/>
              </w:rPr>
            </w:pPr>
            <w:r w:rsidRPr="002D11F5">
              <w:rPr>
                <w:sz w:val="20"/>
              </w:rPr>
              <w:t>Наличие показателя</w:t>
            </w:r>
            <w:r w:rsidR="009655A2" w:rsidRPr="002D11F5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2D11F5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2D11F5">
              <w:rPr>
                <w:sz w:val="20"/>
              </w:rPr>
              <w:t>о</w:t>
            </w:r>
            <w:r w:rsidRPr="002D11F5">
              <w:rPr>
                <w:sz w:val="20"/>
              </w:rPr>
              <w:t>бязательно</w:t>
            </w:r>
          </w:p>
        </w:tc>
      </w:tr>
      <w:tr w:rsidR="00334A2F" w:rsidRPr="00D87226" w14:paraId="609D8103" w14:textId="77777777" w:rsidTr="00822B8F">
        <w:trPr>
          <w:trHeight w:val="998"/>
        </w:trPr>
        <w:tc>
          <w:tcPr>
            <w:tcW w:w="224" w:type="pct"/>
          </w:tcPr>
          <w:p w14:paraId="5DB083AC" w14:textId="77777777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3</w:t>
            </w:r>
          </w:p>
        </w:tc>
        <w:tc>
          <w:tcPr>
            <w:tcW w:w="940" w:type="pct"/>
            <w:shd w:val="clear" w:color="auto" w:fill="auto"/>
          </w:tcPr>
          <w:p w14:paraId="57B84AE1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Температура</w:t>
            </w:r>
          </w:p>
          <w:p w14:paraId="541D7B12" w14:textId="77777777" w:rsidR="00A7223C" w:rsidRPr="00AB6104" w:rsidRDefault="00A7223C" w:rsidP="007A08EB">
            <w:pPr>
              <w:pStyle w:val="M0"/>
              <w:rPr>
                <w:sz w:val="20"/>
                <w:lang w:val="en-US"/>
              </w:rPr>
            </w:pPr>
            <w:r w:rsidRPr="00D87226">
              <w:rPr>
                <w:sz w:val="20"/>
              </w:rPr>
              <w:t>застывания</w:t>
            </w:r>
            <w:r w:rsidR="00ED5E24" w:rsidRPr="00FB3461">
              <w:rPr>
                <w:sz w:val="20"/>
              </w:rPr>
              <w:t>**</w:t>
            </w:r>
          </w:p>
        </w:tc>
        <w:tc>
          <w:tcPr>
            <w:tcW w:w="655" w:type="pct"/>
            <w:shd w:val="clear" w:color="auto" w:fill="auto"/>
          </w:tcPr>
          <w:p w14:paraId="0A073982" w14:textId="77777777" w:rsidR="00A7223C" w:rsidRPr="00D87226" w:rsidRDefault="006C2399" w:rsidP="007A08EB">
            <w:pPr>
              <w:pStyle w:val="M0"/>
              <w:rPr>
                <w:sz w:val="20"/>
              </w:rPr>
            </w:pPr>
            <w:r w:rsidRPr="00FB3461">
              <w:rPr>
                <w:sz w:val="20"/>
              </w:rPr>
              <w:t>°С</w:t>
            </w:r>
          </w:p>
        </w:tc>
        <w:tc>
          <w:tcPr>
            <w:tcW w:w="1976" w:type="pct"/>
            <w:shd w:val="clear" w:color="auto" w:fill="auto"/>
          </w:tcPr>
          <w:p w14:paraId="5235ED24" w14:textId="27C05121" w:rsidR="00FB3461" w:rsidRPr="00FB3461" w:rsidRDefault="00FB3461" w:rsidP="007A08EB">
            <w:pPr>
              <w:jc w:val="both"/>
              <w:rPr>
                <w:sz w:val="20"/>
              </w:rPr>
            </w:pPr>
            <w:r w:rsidRPr="00FB3461">
              <w:rPr>
                <w:sz w:val="20"/>
              </w:rPr>
              <w:t>Для чистых кислот</w:t>
            </w:r>
            <w:r w:rsidR="009655A2" w:rsidRPr="00FB3461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FB3461">
              <w:rPr>
                <w:sz w:val="20"/>
              </w:rPr>
              <w:t>н</w:t>
            </w:r>
            <w:r w:rsidRPr="00FB3461">
              <w:rPr>
                <w:sz w:val="20"/>
              </w:rPr>
              <w:t>ормируется. Целесообразность применения устанавливается</w:t>
            </w:r>
            <w:r w:rsidR="009655A2" w:rsidRPr="00FB3461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FB3461">
              <w:rPr>
                <w:sz w:val="20"/>
              </w:rPr>
              <w:t>о</w:t>
            </w:r>
            <w:r w:rsidRPr="00FB3461">
              <w:rPr>
                <w:sz w:val="20"/>
              </w:rPr>
              <w:t>сновании будущих условий использования.</w:t>
            </w:r>
          </w:p>
          <w:p w14:paraId="79D771C4" w14:textId="3DC58853" w:rsidR="00FB3461" w:rsidRPr="006C2399" w:rsidRDefault="00FB3461" w:rsidP="007A08EB">
            <w:pPr>
              <w:jc w:val="both"/>
              <w:rPr>
                <w:sz w:val="20"/>
              </w:rPr>
            </w:pPr>
            <w:r w:rsidRPr="00FB3461">
              <w:rPr>
                <w:sz w:val="20"/>
              </w:rPr>
              <w:t>Не выше минус 50°С для концентрированных (товарных) форм коммерческих композиций (при выдерживании товарной формы при температуре минус 50 °С</w:t>
            </w:r>
            <w:r w:rsidR="009655A2" w:rsidRPr="00FB3461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FB3461">
              <w:rPr>
                <w:sz w:val="20"/>
              </w:rPr>
              <w:t>м</w:t>
            </w:r>
            <w:r w:rsidRPr="00FB3461">
              <w:rPr>
                <w:sz w:val="20"/>
              </w:rPr>
              <w:t>енее суток</w:t>
            </w:r>
            <w:r w:rsidR="006C2399" w:rsidRPr="006C2399">
              <w:rPr>
                <w:sz w:val="20"/>
              </w:rPr>
              <w:t>**</w:t>
            </w:r>
            <w:r w:rsidR="00ED5E24">
              <w:rPr>
                <w:sz w:val="20"/>
              </w:rPr>
              <w:t>*</w:t>
            </w:r>
            <w:r w:rsidR="009655A2" w:rsidRPr="00FB3461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FB3461">
              <w:rPr>
                <w:sz w:val="20"/>
              </w:rPr>
              <w:t>д</w:t>
            </w:r>
            <w:r w:rsidRPr="00FB3461">
              <w:rPr>
                <w:sz w:val="20"/>
              </w:rPr>
              <w:t>опускается появления</w:t>
            </w:r>
            <w:r w:rsidR="009655A2" w:rsidRPr="00FB3461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FB3461">
              <w:rPr>
                <w:sz w:val="20"/>
              </w:rPr>
              <w:t>о</w:t>
            </w:r>
            <w:r w:rsidRPr="00FB3461">
              <w:rPr>
                <w:sz w:val="20"/>
              </w:rPr>
              <w:t>бъеме расслоения или осадка, допускается помутнение)</w:t>
            </w:r>
          </w:p>
        </w:tc>
        <w:tc>
          <w:tcPr>
            <w:tcW w:w="1205" w:type="pct"/>
            <w:shd w:val="clear" w:color="auto" w:fill="auto"/>
          </w:tcPr>
          <w:p w14:paraId="5934576D" w14:textId="7D364B75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Согласно ГОСТ 20287</w:t>
            </w:r>
            <w:r w:rsidR="0080273D" w:rsidRPr="0080273D">
              <w:rPr>
                <w:sz w:val="20"/>
              </w:rPr>
              <w:t>-91</w:t>
            </w:r>
            <w:r w:rsidR="00E566E5">
              <w:rPr>
                <w:sz w:val="20"/>
              </w:rPr>
              <w:t xml:space="preserve"> (без обезвоживания</w:t>
            </w:r>
            <w:r w:rsidR="009655A2">
              <w:rPr>
                <w:sz w:val="20"/>
              </w:rPr>
              <w:t xml:space="preserve"> и п</w:t>
            </w:r>
            <w:r w:rsidR="00E566E5">
              <w:rPr>
                <w:sz w:val="20"/>
              </w:rPr>
              <w:t>редварительного нагрева)</w:t>
            </w:r>
            <w:r w:rsidRPr="00D87226">
              <w:rPr>
                <w:sz w:val="20"/>
              </w:rPr>
              <w:t>.</w:t>
            </w:r>
          </w:p>
          <w:p w14:paraId="480AC7BD" w14:textId="62153959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Наличие показателя</w:t>
            </w:r>
            <w:r w:rsidR="009655A2" w:rsidRPr="00D87226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815A04">
              <w:rPr>
                <w:sz w:val="20"/>
              </w:rPr>
              <w:t>д</w:t>
            </w:r>
            <w:r w:rsidR="00D81499" w:rsidRPr="00815A04">
              <w:rPr>
                <w:sz w:val="20"/>
              </w:rPr>
              <w:t xml:space="preserve">ля концентрированных форм </w:t>
            </w:r>
            <w:r w:rsidR="00D81499">
              <w:rPr>
                <w:sz w:val="20"/>
              </w:rPr>
              <w:t xml:space="preserve">коммерческих кислотных композиций </w:t>
            </w:r>
            <w:r w:rsidRPr="00D87226">
              <w:rPr>
                <w:sz w:val="20"/>
              </w:rPr>
              <w:t>обязательно</w:t>
            </w:r>
          </w:p>
        </w:tc>
      </w:tr>
      <w:tr w:rsidR="00334A2F" w:rsidRPr="00D87226" w14:paraId="5B824423" w14:textId="77777777" w:rsidTr="00822B8F">
        <w:trPr>
          <w:trHeight w:val="636"/>
        </w:trPr>
        <w:tc>
          <w:tcPr>
            <w:tcW w:w="224" w:type="pct"/>
          </w:tcPr>
          <w:p w14:paraId="156B4AC0" w14:textId="77777777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4</w:t>
            </w:r>
          </w:p>
        </w:tc>
        <w:tc>
          <w:tcPr>
            <w:tcW w:w="940" w:type="pct"/>
            <w:shd w:val="clear" w:color="auto" w:fill="auto"/>
          </w:tcPr>
          <w:p w14:paraId="501F687D" w14:textId="77777777" w:rsidR="00A7223C" w:rsidRPr="00334A2F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 xml:space="preserve">Плотность при + 20 </w:t>
            </w:r>
            <w:r w:rsidR="00334A2F" w:rsidRPr="00334A2F">
              <w:rPr>
                <w:sz w:val="20"/>
              </w:rPr>
              <w:t>°С</w:t>
            </w:r>
          </w:p>
        </w:tc>
        <w:tc>
          <w:tcPr>
            <w:tcW w:w="655" w:type="pct"/>
            <w:shd w:val="clear" w:color="auto" w:fill="auto"/>
          </w:tcPr>
          <w:p w14:paraId="5FF85ADA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г/см</w:t>
            </w:r>
            <w:r w:rsidRPr="00D87226">
              <w:rPr>
                <w:sz w:val="20"/>
                <w:vertAlign w:val="superscript"/>
              </w:rPr>
              <w:t>3</w:t>
            </w:r>
          </w:p>
        </w:tc>
        <w:tc>
          <w:tcPr>
            <w:tcW w:w="1976" w:type="pct"/>
            <w:shd w:val="clear" w:color="auto" w:fill="auto"/>
          </w:tcPr>
          <w:p w14:paraId="55C2360F" w14:textId="10E446FF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 xml:space="preserve">Не </w:t>
            </w:r>
            <w:r w:rsidR="00D81499" w:rsidRPr="00815A04">
              <w:rPr>
                <w:sz w:val="20"/>
              </w:rPr>
              <w:t>менее 1 г/см</w:t>
            </w:r>
            <w:r w:rsidR="00D81499" w:rsidRPr="00815A04">
              <w:rPr>
                <w:sz w:val="20"/>
                <w:vertAlign w:val="superscript"/>
              </w:rPr>
              <w:t xml:space="preserve">3 </w:t>
            </w:r>
            <w:r w:rsidR="00D81499" w:rsidRPr="00815A04">
              <w:rPr>
                <w:sz w:val="20"/>
              </w:rPr>
              <w:t>(с учетом допуска)</w:t>
            </w:r>
            <w:r w:rsidR="00101548">
              <w:rPr>
                <w:sz w:val="20"/>
              </w:rPr>
              <w:t xml:space="preserve">. Допуск </w:t>
            </w:r>
            <w:r w:rsidRPr="00D87226">
              <w:rPr>
                <w:sz w:val="20"/>
              </w:rPr>
              <w:t>± 5 %</w:t>
            </w:r>
            <w:r w:rsidR="009655A2" w:rsidRPr="00D87226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з</w:t>
            </w:r>
            <w:r w:rsidRPr="00D87226">
              <w:rPr>
                <w:sz w:val="20"/>
              </w:rPr>
              <w:t>адекларированного значения</w:t>
            </w:r>
          </w:p>
        </w:tc>
        <w:tc>
          <w:tcPr>
            <w:tcW w:w="1205" w:type="pct"/>
            <w:shd w:val="clear" w:color="auto" w:fill="auto"/>
          </w:tcPr>
          <w:p w14:paraId="16A0C7A0" w14:textId="38C68573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Согласно ГОСТ</w:t>
            </w:r>
            <w:r w:rsidR="009655A2" w:rsidRPr="00D87226">
              <w:rPr>
                <w:sz w:val="20"/>
              </w:rPr>
              <w:t xml:space="preserve"> Р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И</w:t>
            </w:r>
            <w:r w:rsidRPr="00D87226">
              <w:rPr>
                <w:sz w:val="20"/>
              </w:rPr>
              <w:t>СО 3675</w:t>
            </w:r>
            <w:r w:rsidR="0080273D" w:rsidRPr="0080273D">
              <w:rPr>
                <w:sz w:val="20"/>
              </w:rPr>
              <w:t>-2007</w:t>
            </w:r>
            <w:r w:rsidRPr="00D87226">
              <w:rPr>
                <w:sz w:val="20"/>
              </w:rPr>
              <w:t>, ГОСТ 18995.1</w:t>
            </w:r>
            <w:r w:rsidR="0080273D" w:rsidRPr="0080273D">
              <w:rPr>
                <w:sz w:val="20"/>
              </w:rPr>
              <w:t>-73</w:t>
            </w:r>
            <w:r w:rsidRPr="00D87226">
              <w:rPr>
                <w:sz w:val="20"/>
              </w:rPr>
              <w:t>.</w:t>
            </w:r>
          </w:p>
          <w:p w14:paraId="3117075D" w14:textId="2F8BFA74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Наличие показателя</w:t>
            </w:r>
            <w:r w:rsidR="009655A2" w:rsidRPr="00D87226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о</w:t>
            </w:r>
            <w:r w:rsidRPr="00D87226">
              <w:rPr>
                <w:sz w:val="20"/>
              </w:rPr>
              <w:t>бязательно</w:t>
            </w:r>
          </w:p>
        </w:tc>
      </w:tr>
      <w:tr w:rsidR="00334A2F" w:rsidRPr="00D87226" w14:paraId="2F958E9F" w14:textId="77777777" w:rsidTr="00822B8F">
        <w:trPr>
          <w:trHeight w:val="506"/>
        </w:trPr>
        <w:tc>
          <w:tcPr>
            <w:tcW w:w="224" w:type="pct"/>
          </w:tcPr>
          <w:p w14:paraId="2F7CEC40" w14:textId="77777777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5</w:t>
            </w:r>
          </w:p>
        </w:tc>
        <w:tc>
          <w:tcPr>
            <w:tcW w:w="940" w:type="pct"/>
            <w:shd w:val="clear" w:color="auto" w:fill="auto"/>
          </w:tcPr>
          <w:p w14:paraId="66801E8D" w14:textId="270C004B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Массовая доля кислот,</w:t>
            </w:r>
            <w:r w:rsidR="009655A2" w:rsidRPr="00D87226">
              <w:rPr>
                <w:sz w:val="20"/>
              </w:rPr>
              <w:t xml:space="preserve"> в</w:t>
            </w:r>
            <w:r w:rsidR="007A08EB">
              <w:rPr>
                <w:sz w:val="20"/>
              </w:rPr>
              <w:t xml:space="preserve"> </w:t>
            </w:r>
            <w:r w:rsidR="009655A2" w:rsidRPr="00D87226">
              <w:rPr>
                <w:sz w:val="20"/>
              </w:rPr>
              <w:t>п</w:t>
            </w:r>
            <w:r w:rsidRPr="00D87226">
              <w:rPr>
                <w:sz w:val="20"/>
              </w:rPr>
              <w:t>ересчете</w:t>
            </w:r>
            <w:r w:rsidR="009655A2" w:rsidRPr="00D87226">
              <w:rPr>
                <w:sz w:val="20"/>
              </w:rPr>
              <w:t xml:space="preserve"> на</w:t>
            </w:r>
            <w:r w:rsidR="007A08EB">
              <w:rPr>
                <w:sz w:val="20"/>
              </w:rPr>
              <w:t xml:space="preserve"> </w:t>
            </w:r>
            <w:r w:rsidR="009655A2" w:rsidRPr="00D87226">
              <w:rPr>
                <w:sz w:val="20"/>
              </w:rPr>
              <w:t>с</w:t>
            </w:r>
            <w:r w:rsidRPr="00D87226">
              <w:rPr>
                <w:sz w:val="20"/>
              </w:rPr>
              <w:t>оляную кислоту</w:t>
            </w:r>
          </w:p>
        </w:tc>
        <w:tc>
          <w:tcPr>
            <w:tcW w:w="655" w:type="pct"/>
            <w:shd w:val="clear" w:color="auto" w:fill="auto"/>
          </w:tcPr>
          <w:p w14:paraId="5C20F61D" w14:textId="026E8410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%</w:t>
            </w:r>
            <w:r w:rsidR="009655A2" w:rsidRPr="00D87226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о</w:t>
            </w:r>
            <w:r w:rsidRPr="00D87226">
              <w:rPr>
                <w:sz w:val="20"/>
              </w:rPr>
              <w:t>бщей массы</w:t>
            </w:r>
          </w:p>
        </w:tc>
        <w:tc>
          <w:tcPr>
            <w:tcW w:w="1976" w:type="pct"/>
            <w:shd w:val="clear" w:color="auto" w:fill="auto"/>
          </w:tcPr>
          <w:p w14:paraId="778EB024" w14:textId="6E222F26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В соответствии</w:t>
            </w:r>
            <w:r w:rsidR="009655A2" w:rsidRPr="00D87226">
              <w:rPr>
                <w:sz w:val="20"/>
              </w:rPr>
              <w:t xml:space="preserve"> с</w:t>
            </w:r>
            <w:r w:rsidR="009655A2">
              <w:rPr>
                <w:sz w:val="20"/>
              </w:rPr>
              <w:t> </w:t>
            </w:r>
            <w:r w:rsidR="00687895">
              <w:rPr>
                <w:sz w:val="20"/>
              </w:rPr>
              <w:t>ТУ</w:t>
            </w:r>
            <w:r w:rsidRPr="00D87226">
              <w:rPr>
                <w:sz w:val="20"/>
              </w:rPr>
              <w:t xml:space="preserve"> </w:t>
            </w:r>
            <w:r w:rsidR="00F733AF">
              <w:rPr>
                <w:sz w:val="20"/>
              </w:rPr>
              <w:t>п</w:t>
            </w:r>
            <w:r w:rsidRPr="00D87226">
              <w:rPr>
                <w:sz w:val="20"/>
              </w:rPr>
              <w:t>роизводителя или требованиями ОГ.</w:t>
            </w:r>
          </w:p>
          <w:p w14:paraId="38084DB7" w14:textId="7796B19D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Допуск ± 10 %</w:t>
            </w:r>
            <w:r w:rsidR="009655A2" w:rsidRPr="00D87226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з</w:t>
            </w:r>
            <w:r w:rsidRPr="00D87226">
              <w:rPr>
                <w:sz w:val="20"/>
              </w:rPr>
              <w:t>адекларированного значения</w:t>
            </w:r>
          </w:p>
        </w:tc>
        <w:tc>
          <w:tcPr>
            <w:tcW w:w="1205" w:type="pct"/>
            <w:shd w:val="clear" w:color="auto" w:fill="auto"/>
          </w:tcPr>
          <w:p w14:paraId="319A2A0B" w14:textId="37959586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Согласно ГОСТ 857</w:t>
            </w:r>
            <w:r w:rsidR="0080273D" w:rsidRPr="0080273D">
              <w:rPr>
                <w:sz w:val="20"/>
              </w:rPr>
              <w:t>-95</w:t>
            </w:r>
            <w:r w:rsidRPr="00D87226">
              <w:rPr>
                <w:sz w:val="20"/>
              </w:rPr>
              <w:t>.</w:t>
            </w:r>
          </w:p>
          <w:p w14:paraId="024BA332" w14:textId="5790A302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Для кислотогенерирующих</w:t>
            </w:r>
            <w:r w:rsidR="009655A2" w:rsidRPr="00D87226">
              <w:rPr>
                <w:sz w:val="20"/>
              </w:rPr>
              <w:t xml:space="preserve"> ХР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с</w:t>
            </w:r>
            <w:r w:rsidR="00EE52EB">
              <w:rPr>
                <w:sz w:val="20"/>
              </w:rPr>
              <w:t>огласно ТУ</w:t>
            </w:r>
            <w:r w:rsidRPr="00D87226">
              <w:rPr>
                <w:sz w:val="20"/>
              </w:rPr>
              <w:t>.</w:t>
            </w:r>
          </w:p>
          <w:p w14:paraId="2AC0554F" w14:textId="746300BA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Наличие показателя</w:t>
            </w:r>
            <w:r w:rsidR="009655A2" w:rsidRPr="00D87226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о</w:t>
            </w:r>
            <w:r w:rsidRPr="00D87226">
              <w:rPr>
                <w:sz w:val="20"/>
              </w:rPr>
              <w:t>бязательно</w:t>
            </w:r>
          </w:p>
        </w:tc>
      </w:tr>
      <w:tr w:rsidR="00334A2F" w:rsidRPr="001120DA" w14:paraId="228822AD" w14:textId="77777777" w:rsidTr="00822B8F">
        <w:trPr>
          <w:trHeight w:val="506"/>
        </w:trPr>
        <w:tc>
          <w:tcPr>
            <w:tcW w:w="224" w:type="pct"/>
          </w:tcPr>
          <w:p w14:paraId="178D28DB" w14:textId="77777777" w:rsidR="00A7223C" w:rsidRPr="00D87226" w:rsidRDefault="0015466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40" w:type="pct"/>
            <w:shd w:val="clear" w:color="auto" w:fill="auto"/>
          </w:tcPr>
          <w:p w14:paraId="1D650ACA" w14:textId="3AACBB0D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Массовая доля фтористого водорода (</w:t>
            </w:r>
            <w:r w:rsidR="00490FE6">
              <w:rPr>
                <w:sz w:val="20"/>
              </w:rPr>
              <w:t xml:space="preserve">для </w:t>
            </w:r>
            <w:r w:rsidRPr="00D87226">
              <w:rPr>
                <w:sz w:val="20"/>
              </w:rPr>
              <w:t>плавиковой кислоты)</w:t>
            </w:r>
          </w:p>
        </w:tc>
        <w:tc>
          <w:tcPr>
            <w:tcW w:w="655" w:type="pct"/>
            <w:shd w:val="clear" w:color="auto" w:fill="auto"/>
          </w:tcPr>
          <w:p w14:paraId="485BA7D2" w14:textId="77777777" w:rsidR="00A7223C" w:rsidRPr="00D87226" w:rsidRDefault="009F6AE2" w:rsidP="007A08EB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6" w:type="pct"/>
            <w:shd w:val="clear" w:color="auto" w:fill="auto"/>
          </w:tcPr>
          <w:p w14:paraId="7F420538" w14:textId="28ADF60B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В соответствии</w:t>
            </w:r>
            <w:r w:rsidR="009655A2" w:rsidRPr="00D87226">
              <w:rPr>
                <w:sz w:val="20"/>
              </w:rPr>
              <w:t xml:space="preserve"> с</w:t>
            </w:r>
            <w:r w:rsidR="009655A2">
              <w:rPr>
                <w:sz w:val="20"/>
              </w:rPr>
              <w:t> </w:t>
            </w:r>
            <w:r w:rsidR="00687895">
              <w:rPr>
                <w:sz w:val="20"/>
              </w:rPr>
              <w:t xml:space="preserve">ТУ </w:t>
            </w:r>
            <w:r w:rsidR="00F733AF">
              <w:rPr>
                <w:sz w:val="20"/>
              </w:rPr>
              <w:t>п</w:t>
            </w:r>
            <w:r w:rsidRPr="00D87226">
              <w:rPr>
                <w:sz w:val="20"/>
              </w:rPr>
              <w:t>роизводителя или требованиями ОГ.</w:t>
            </w:r>
          </w:p>
          <w:p w14:paraId="22CF1EB2" w14:textId="530C77F4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Допуск ± 10 %</w:t>
            </w:r>
            <w:r w:rsidR="009655A2" w:rsidRPr="00D87226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з</w:t>
            </w:r>
            <w:r w:rsidRPr="00D87226">
              <w:rPr>
                <w:sz w:val="20"/>
              </w:rPr>
              <w:t>адекларированного значения</w:t>
            </w:r>
          </w:p>
        </w:tc>
        <w:tc>
          <w:tcPr>
            <w:tcW w:w="1205" w:type="pct"/>
            <w:shd w:val="clear" w:color="auto" w:fill="auto"/>
          </w:tcPr>
          <w:p w14:paraId="5666F65E" w14:textId="7B76103C" w:rsidR="00A7223C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 xml:space="preserve">Согласно </w:t>
            </w:r>
            <w:r w:rsidR="009D0F45" w:rsidRPr="00D87226">
              <w:rPr>
                <w:sz w:val="20"/>
              </w:rPr>
              <w:t>ГОСТ 2567</w:t>
            </w:r>
            <w:r w:rsidR="0080273D" w:rsidRPr="0080273D">
              <w:rPr>
                <w:sz w:val="20"/>
              </w:rPr>
              <w:t>-89</w:t>
            </w:r>
            <w:r w:rsidR="00E566E5">
              <w:rPr>
                <w:sz w:val="20"/>
              </w:rPr>
              <w:t xml:space="preserve"> или</w:t>
            </w:r>
            <w:r w:rsidR="007A08EB">
              <w:rPr>
                <w:sz w:val="20"/>
              </w:rPr>
              <w:t xml:space="preserve"> </w:t>
            </w:r>
            <w:hyperlink w:anchor="ПРИЛОЖЕНИЯ" w:history="1">
              <w:r w:rsidRPr="007A08EB">
                <w:rPr>
                  <w:rStyle w:val="ab"/>
                  <w:sz w:val="20"/>
                </w:rPr>
                <w:t>Приложени</w:t>
              </w:r>
              <w:r w:rsidR="00154666" w:rsidRPr="007A08EB">
                <w:rPr>
                  <w:rStyle w:val="ab"/>
                  <w:sz w:val="20"/>
                </w:rPr>
                <w:t xml:space="preserve">ю </w:t>
              </w:r>
              <w:r w:rsidR="00F9132A">
                <w:rPr>
                  <w:rStyle w:val="ab"/>
                  <w:sz w:val="20"/>
                </w:rPr>
                <w:t>2</w:t>
              </w:r>
            </w:hyperlink>
            <w:r w:rsidR="00154666" w:rsidRPr="007A08EB">
              <w:rPr>
                <w:sz w:val="20"/>
              </w:rPr>
              <w:t>.</w:t>
            </w:r>
            <w:r w:rsidR="007A08EB">
              <w:rPr>
                <w:sz w:val="20"/>
              </w:rPr>
              <w:t xml:space="preserve"> </w:t>
            </w:r>
            <w:r w:rsidRPr="007A08EB">
              <w:rPr>
                <w:sz w:val="20"/>
              </w:rPr>
              <w:t>Для</w:t>
            </w:r>
            <w:r w:rsidRPr="00D87226">
              <w:rPr>
                <w:sz w:val="20"/>
              </w:rPr>
              <w:t xml:space="preserve"> кислотогенерирующих</w:t>
            </w:r>
            <w:r w:rsidR="009655A2" w:rsidRPr="00D87226">
              <w:rPr>
                <w:sz w:val="20"/>
              </w:rPr>
              <w:t xml:space="preserve"> ХР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с</w:t>
            </w:r>
            <w:r w:rsidRPr="00D87226">
              <w:rPr>
                <w:sz w:val="20"/>
              </w:rPr>
              <w:t>огласно ТУ</w:t>
            </w:r>
            <w:r w:rsidR="00171B3F">
              <w:rPr>
                <w:sz w:val="20"/>
              </w:rPr>
              <w:t>.</w:t>
            </w:r>
          </w:p>
          <w:p w14:paraId="0713ED6D" w14:textId="7084B0D2" w:rsidR="00171B3F" w:rsidRPr="00D87226" w:rsidRDefault="00171B3F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Наличие показателя</w:t>
            </w:r>
            <w:r w:rsidR="009655A2" w:rsidRPr="00D87226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о</w:t>
            </w:r>
            <w:r w:rsidRPr="00D87226">
              <w:rPr>
                <w:sz w:val="20"/>
              </w:rPr>
              <w:t>бязательно</w:t>
            </w:r>
          </w:p>
        </w:tc>
      </w:tr>
      <w:tr w:rsidR="00334A2F" w:rsidRPr="00D87226" w14:paraId="5755AD35" w14:textId="77777777" w:rsidTr="00822B8F">
        <w:trPr>
          <w:trHeight w:val="506"/>
        </w:trPr>
        <w:tc>
          <w:tcPr>
            <w:tcW w:w="224" w:type="pct"/>
          </w:tcPr>
          <w:p w14:paraId="5BA7038A" w14:textId="47065A80" w:rsidR="00A7223C" w:rsidRPr="00D87226" w:rsidRDefault="0015466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40" w:type="pct"/>
            <w:shd w:val="clear" w:color="auto" w:fill="auto"/>
          </w:tcPr>
          <w:p w14:paraId="313FA3EB" w14:textId="22090005" w:rsidR="00A7223C" w:rsidRPr="00DB42AD" w:rsidRDefault="00A7223C" w:rsidP="007A08EB">
            <w:pPr>
              <w:pStyle w:val="M0"/>
              <w:rPr>
                <w:sz w:val="20"/>
              </w:rPr>
            </w:pPr>
            <w:r w:rsidRPr="00DB42AD">
              <w:rPr>
                <w:sz w:val="20"/>
              </w:rPr>
              <w:t>Весовая концентрация свободного хлора (С</w:t>
            </w:r>
            <w:r w:rsidRPr="00DB42AD">
              <w:rPr>
                <w:sz w:val="20"/>
                <w:lang w:val="en-US"/>
              </w:rPr>
              <w:t>l</w:t>
            </w:r>
            <w:r w:rsidRPr="00DB42AD">
              <w:rPr>
                <w:sz w:val="20"/>
                <w:vertAlign w:val="subscript"/>
              </w:rPr>
              <w:t>2</w:t>
            </w:r>
            <w:r w:rsidR="009F6AE2">
              <w:rPr>
                <w:sz w:val="20"/>
              </w:rPr>
              <w:t>)</w:t>
            </w:r>
            <w:r w:rsidR="009B0E01">
              <w:rPr>
                <w:sz w:val="20"/>
              </w:rPr>
              <w:t xml:space="preserve"> (только</w:t>
            </w:r>
            <w:r w:rsidR="009655A2">
              <w:rPr>
                <w:sz w:val="20"/>
              </w:rPr>
              <w:t xml:space="preserve"> к </w:t>
            </w:r>
            <w:r w:rsidR="009655A2">
              <w:rPr>
                <w:sz w:val="20"/>
                <w:lang w:val="en-US"/>
              </w:rPr>
              <w:t>H</w:t>
            </w:r>
            <w:r w:rsidR="009B0E01">
              <w:rPr>
                <w:sz w:val="20"/>
                <w:lang w:val="en-US"/>
              </w:rPr>
              <w:t>C</w:t>
            </w:r>
            <w:r w:rsidR="004B4D57">
              <w:rPr>
                <w:sz w:val="20"/>
                <w:lang w:val="en-US"/>
              </w:rPr>
              <w:t>l</w:t>
            </w:r>
            <w:r w:rsidR="009B0E01">
              <w:rPr>
                <w:sz w:val="20"/>
              </w:rPr>
              <w:t>)</w:t>
            </w:r>
          </w:p>
        </w:tc>
        <w:tc>
          <w:tcPr>
            <w:tcW w:w="655" w:type="pct"/>
            <w:shd w:val="clear" w:color="auto" w:fill="auto"/>
          </w:tcPr>
          <w:p w14:paraId="71803F97" w14:textId="701BCAF1" w:rsidR="00A7223C" w:rsidRPr="00DB42AD" w:rsidRDefault="009F6AE2" w:rsidP="007A08EB">
            <w:pPr>
              <w:pStyle w:val="M0"/>
              <w:rPr>
                <w:sz w:val="20"/>
              </w:rPr>
            </w:pPr>
            <w:r w:rsidRPr="00DB42AD">
              <w:rPr>
                <w:sz w:val="20"/>
              </w:rPr>
              <w:t>%</w:t>
            </w:r>
            <w:r w:rsidR="009655A2" w:rsidRPr="00DB42AD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DB42AD">
              <w:rPr>
                <w:sz w:val="20"/>
              </w:rPr>
              <w:t>б</w:t>
            </w:r>
            <w:r w:rsidRPr="00DB42AD">
              <w:rPr>
                <w:sz w:val="20"/>
              </w:rPr>
              <w:t>олее</w:t>
            </w:r>
          </w:p>
        </w:tc>
        <w:tc>
          <w:tcPr>
            <w:tcW w:w="1976" w:type="pct"/>
            <w:shd w:val="clear" w:color="auto" w:fill="auto"/>
          </w:tcPr>
          <w:p w14:paraId="60148029" w14:textId="77777777" w:rsidR="00A7223C" w:rsidRPr="00DB42AD" w:rsidRDefault="00DB42AD" w:rsidP="007A08EB">
            <w:pPr>
              <w:pStyle w:val="M0"/>
              <w:rPr>
                <w:sz w:val="20"/>
              </w:rPr>
            </w:pPr>
            <w:r w:rsidRPr="00DB42AD">
              <w:rPr>
                <w:sz w:val="20"/>
              </w:rPr>
              <w:t>-</w:t>
            </w:r>
          </w:p>
        </w:tc>
        <w:tc>
          <w:tcPr>
            <w:tcW w:w="1205" w:type="pct"/>
            <w:shd w:val="clear" w:color="auto" w:fill="auto"/>
          </w:tcPr>
          <w:p w14:paraId="0D858BED" w14:textId="77777777" w:rsidR="00A7223C" w:rsidRPr="00DB42AD" w:rsidRDefault="00DB42AD" w:rsidP="00664196">
            <w:pPr>
              <w:pStyle w:val="M0"/>
              <w:rPr>
                <w:sz w:val="20"/>
              </w:rPr>
            </w:pPr>
            <w:r w:rsidRPr="00DB42AD">
              <w:rPr>
                <w:sz w:val="20"/>
              </w:rPr>
              <w:t>-</w:t>
            </w:r>
          </w:p>
        </w:tc>
      </w:tr>
      <w:tr w:rsidR="00334A2F" w:rsidRPr="00D87226" w14:paraId="28746548" w14:textId="77777777" w:rsidTr="00822B8F">
        <w:trPr>
          <w:trHeight w:val="250"/>
        </w:trPr>
        <w:tc>
          <w:tcPr>
            <w:tcW w:w="224" w:type="pct"/>
          </w:tcPr>
          <w:p w14:paraId="0CE2A73E" w14:textId="77777777" w:rsidR="00A7223C" w:rsidRPr="00D87226" w:rsidRDefault="0015466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40" w:type="pct"/>
            <w:shd w:val="clear" w:color="auto" w:fill="auto"/>
          </w:tcPr>
          <w:p w14:paraId="6E36B8F5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Класс</w:t>
            </w:r>
          </w:p>
          <w:p w14:paraId="44627B20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опасности</w:t>
            </w:r>
          </w:p>
        </w:tc>
        <w:tc>
          <w:tcPr>
            <w:tcW w:w="655" w:type="pct"/>
            <w:shd w:val="clear" w:color="auto" w:fill="auto"/>
          </w:tcPr>
          <w:p w14:paraId="111A58AA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-</w:t>
            </w:r>
          </w:p>
        </w:tc>
        <w:tc>
          <w:tcPr>
            <w:tcW w:w="1976" w:type="pct"/>
            <w:shd w:val="clear" w:color="auto" w:fill="auto"/>
          </w:tcPr>
          <w:p w14:paraId="3AC823A9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Не менее 2</w:t>
            </w:r>
          </w:p>
        </w:tc>
        <w:tc>
          <w:tcPr>
            <w:tcW w:w="1205" w:type="pct"/>
            <w:shd w:val="clear" w:color="auto" w:fill="auto"/>
          </w:tcPr>
          <w:p w14:paraId="2B0CE330" w14:textId="4F59C310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Наличие показателя</w:t>
            </w:r>
            <w:r w:rsidR="009655A2" w:rsidRPr="00D87226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не</w:t>
            </w:r>
            <w:r w:rsidR="009655A2">
              <w:rPr>
                <w:sz w:val="20"/>
              </w:rPr>
              <w:t> </w:t>
            </w:r>
            <w:r w:rsidR="009655A2" w:rsidRPr="00D87226">
              <w:rPr>
                <w:sz w:val="20"/>
              </w:rPr>
              <w:t>о</w:t>
            </w:r>
            <w:r w:rsidRPr="00D87226">
              <w:rPr>
                <w:sz w:val="20"/>
              </w:rPr>
              <w:t>бязательно</w:t>
            </w:r>
          </w:p>
        </w:tc>
      </w:tr>
      <w:tr w:rsidR="00334A2F" w:rsidRPr="00D87226" w14:paraId="69D85F4B" w14:textId="77777777" w:rsidTr="00822B8F">
        <w:trPr>
          <w:trHeight w:val="200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5E4184" w14:textId="77777777" w:rsidR="00A7223C" w:rsidRPr="00D87226" w:rsidRDefault="0015466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042DEE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Коррозионная агрессивность товарной формы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630084" w14:textId="77777777" w:rsidR="00A7223C" w:rsidRPr="00D87226" w:rsidRDefault="00A7223C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>г/(см</w:t>
            </w:r>
            <w:r w:rsidRPr="00D87226">
              <w:rPr>
                <w:sz w:val="20"/>
                <w:vertAlign w:val="superscript"/>
              </w:rPr>
              <w:t>2</w:t>
            </w:r>
            <w:r w:rsidRPr="00D87226">
              <w:rPr>
                <w:sz w:val="20"/>
              </w:rPr>
              <w:t>*час)</w:t>
            </w:r>
          </w:p>
        </w:tc>
        <w:tc>
          <w:tcPr>
            <w:tcW w:w="1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17A7F0" w14:textId="0B069233" w:rsidR="00A7223C" w:rsidRPr="00154666" w:rsidRDefault="00343824" w:rsidP="007A08EB">
            <w:pPr>
              <w:pStyle w:val="M0"/>
              <w:rPr>
                <w:sz w:val="20"/>
              </w:rPr>
            </w:pPr>
            <w:r>
              <w:rPr>
                <w:sz w:val="20"/>
              </w:rPr>
              <w:t>Н</w:t>
            </w:r>
            <w:r w:rsidR="00A7223C" w:rsidRPr="00154666">
              <w:rPr>
                <w:sz w:val="20"/>
              </w:rPr>
              <w:t xml:space="preserve">е нормируется 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1926FD1" w14:textId="5B717675" w:rsidR="00A7223C" w:rsidRPr="00D87226" w:rsidRDefault="00A7223C" w:rsidP="00664196">
            <w:pPr>
              <w:pStyle w:val="M0"/>
              <w:rPr>
                <w:sz w:val="20"/>
              </w:rPr>
            </w:pPr>
            <w:r w:rsidRPr="00D87226">
              <w:rPr>
                <w:bCs/>
                <w:sz w:val="20"/>
              </w:rPr>
              <w:t>Согласно</w:t>
            </w:r>
            <w:r w:rsidR="009655A2" w:rsidRPr="00D87226">
              <w:rPr>
                <w:bCs/>
                <w:sz w:val="20"/>
              </w:rPr>
              <w:t xml:space="preserve"> ТУ</w:t>
            </w:r>
            <w:r w:rsidR="009655A2">
              <w:rPr>
                <w:bCs/>
                <w:sz w:val="20"/>
              </w:rPr>
              <w:t> и</w:t>
            </w:r>
            <w:r w:rsidR="002F6503">
              <w:rPr>
                <w:bCs/>
                <w:sz w:val="20"/>
              </w:rPr>
              <w:t>ли ГОСТ для товарной формы кислоты</w:t>
            </w:r>
            <w:r w:rsidR="00171B3F">
              <w:rPr>
                <w:bCs/>
                <w:sz w:val="20"/>
              </w:rPr>
              <w:t xml:space="preserve">. </w:t>
            </w:r>
            <w:r w:rsidR="00171B3F" w:rsidRPr="00D87226">
              <w:rPr>
                <w:sz w:val="20"/>
              </w:rPr>
              <w:t>Наличие показателя</w:t>
            </w:r>
            <w:r w:rsidR="009655A2" w:rsidRPr="00D87226">
              <w:rPr>
                <w:sz w:val="20"/>
              </w:rPr>
              <w:t xml:space="preserve"> в</w:t>
            </w:r>
            <w:r w:rsidR="007A08EB">
              <w:rPr>
                <w:sz w:val="20"/>
              </w:rPr>
              <w:t xml:space="preserve"> </w:t>
            </w:r>
            <w:r w:rsidR="009655A2" w:rsidRPr="00D87226">
              <w:rPr>
                <w:sz w:val="20"/>
              </w:rPr>
              <w:t>ТУ</w:t>
            </w:r>
            <w:r w:rsidR="007A08EB">
              <w:rPr>
                <w:sz w:val="20"/>
              </w:rPr>
              <w:t xml:space="preserve"> </w:t>
            </w:r>
            <w:r w:rsidR="009655A2" w:rsidRPr="00D87226">
              <w:rPr>
                <w:sz w:val="20"/>
              </w:rPr>
              <w:t>о</w:t>
            </w:r>
            <w:r w:rsidR="00171B3F" w:rsidRPr="00D87226">
              <w:rPr>
                <w:sz w:val="20"/>
              </w:rPr>
              <w:t>бязательно</w:t>
            </w:r>
          </w:p>
        </w:tc>
      </w:tr>
      <w:tr w:rsidR="0075486F" w:rsidRPr="00D87226" w14:paraId="3E4873B9" w14:textId="77777777" w:rsidTr="00822B8F">
        <w:trPr>
          <w:trHeight w:val="371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0A5D034" w14:textId="7C8C65CE" w:rsidR="0075486F" w:rsidRDefault="0075486F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313361" w14:textId="3FEE418D" w:rsidR="0075486F" w:rsidRPr="00D87226" w:rsidRDefault="0075486F" w:rsidP="007A08EB">
            <w:pPr>
              <w:pStyle w:val="M0"/>
              <w:rPr>
                <w:sz w:val="20"/>
              </w:rPr>
            </w:pPr>
            <w:r w:rsidRPr="0075486F">
              <w:rPr>
                <w:sz w:val="20"/>
              </w:rPr>
              <w:t>Массовая доля железа (Fe),</w:t>
            </w:r>
            <w:r w:rsidR="009655A2" w:rsidRPr="0075486F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75486F">
              <w:rPr>
                <w:sz w:val="20"/>
              </w:rPr>
              <w:t>б</w:t>
            </w:r>
            <w:r w:rsidRPr="0075486F">
              <w:rPr>
                <w:sz w:val="20"/>
              </w:rPr>
              <w:t>олее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E8CFDEF" w14:textId="6FE26EBD" w:rsidR="0075486F" w:rsidRPr="00D87226" w:rsidRDefault="0075486F" w:rsidP="007A08EB">
            <w:pPr>
              <w:pStyle w:val="M0"/>
              <w:rPr>
                <w:sz w:val="20"/>
              </w:rPr>
            </w:pPr>
            <w:r w:rsidRPr="0075486F">
              <w:rPr>
                <w:sz w:val="20"/>
              </w:rPr>
              <w:t>%</w:t>
            </w:r>
          </w:p>
        </w:tc>
        <w:tc>
          <w:tcPr>
            <w:tcW w:w="19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F690AB" w14:textId="59BE7FB2" w:rsidR="0075486F" w:rsidRDefault="00171B3F" w:rsidP="007A08EB">
            <w:pPr>
              <w:pStyle w:val="M0"/>
              <w:rPr>
                <w:sz w:val="20"/>
              </w:rPr>
            </w:pPr>
            <w:r w:rsidRPr="00171B3F">
              <w:rPr>
                <w:bCs/>
                <w:sz w:val="20"/>
              </w:rPr>
              <w:t>0,015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B18B79A" w14:textId="5B95AFEF" w:rsidR="0075486F" w:rsidRPr="00D87226" w:rsidRDefault="0075486F" w:rsidP="00664196">
            <w:pPr>
              <w:pStyle w:val="M0"/>
              <w:rPr>
                <w:bCs/>
                <w:sz w:val="20"/>
              </w:rPr>
            </w:pPr>
            <w:r w:rsidRPr="00D87226">
              <w:rPr>
                <w:bCs/>
                <w:sz w:val="20"/>
              </w:rPr>
              <w:t>Согласно</w:t>
            </w:r>
            <w:r w:rsidR="009655A2" w:rsidRPr="00D87226">
              <w:rPr>
                <w:bCs/>
                <w:sz w:val="20"/>
              </w:rPr>
              <w:t xml:space="preserve"> ТУ</w:t>
            </w:r>
            <w:r w:rsidR="009655A2">
              <w:rPr>
                <w:bCs/>
                <w:sz w:val="20"/>
              </w:rPr>
              <w:t> и</w:t>
            </w:r>
            <w:r>
              <w:rPr>
                <w:bCs/>
                <w:sz w:val="20"/>
              </w:rPr>
              <w:t>ли ГОСТ для товарной формы кислоты</w:t>
            </w:r>
            <w:r w:rsidR="00171B3F">
              <w:rPr>
                <w:bCs/>
                <w:sz w:val="20"/>
              </w:rPr>
              <w:t xml:space="preserve">. </w:t>
            </w:r>
            <w:r w:rsidR="00171B3F" w:rsidRPr="00D87226">
              <w:rPr>
                <w:sz w:val="20"/>
              </w:rPr>
              <w:t>Наличие показателя</w:t>
            </w:r>
            <w:r w:rsidR="009655A2" w:rsidRPr="00D87226">
              <w:rPr>
                <w:sz w:val="20"/>
              </w:rPr>
              <w:t xml:space="preserve"> в</w:t>
            </w:r>
            <w:r w:rsidR="007A08EB">
              <w:rPr>
                <w:sz w:val="20"/>
              </w:rPr>
              <w:t xml:space="preserve"> </w:t>
            </w:r>
            <w:r w:rsidR="009655A2" w:rsidRPr="00D87226">
              <w:rPr>
                <w:sz w:val="20"/>
              </w:rPr>
              <w:t>ТУ</w:t>
            </w:r>
            <w:r w:rsidR="007A08EB">
              <w:rPr>
                <w:sz w:val="20"/>
              </w:rPr>
              <w:t xml:space="preserve"> </w:t>
            </w:r>
            <w:r w:rsidR="009655A2" w:rsidRPr="00D87226">
              <w:rPr>
                <w:sz w:val="20"/>
              </w:rPr>
              <w:lastRenderedPageBreak/>
              <w:t>о</w:t>
            </w:r>
            <w:r w:rsidR="00171B3F" w:rsidRPr="00D87226">
              <w:rPr>
                <w:sz w:val="20"/>
              </w:rPr>
              <w:t>бязательно</w:t>
            </w:r>
          </w:p>
        </w:tc>
      </w:tr>
      <w:tr w:rsidR="0075486F" w:rsidRPr="00D87226" w14:paraId="7CE01FF8" w14:textId="77777777" w:rsidTr="00822B8F">
        <w:trPr>
          <w:trHeight w:val="371"/>
        </w:trPr>
        <w:tc>
          <w:tcPr>
            <w:tcW w:w="22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CCCAD32" w14:textId="4AA50D34" w:rsidR="0075486F" w:rsidRPr="00D87226" w:rsidRDefault="0075486F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31D1A26" w14:textId="02A1C847" w:rsidR="0075486F" w:rsidRPr="00D87226" w:rsidRDefault="0075486F" w:rsidP="007A08EB">
            <w:pPr>
              <w:pStyle w:val="M0"/>
              <w:rPr>
                <w:sz w:val="20"/>
              </w:rPr>
            </w:pPr>
            <w:r w:rsidRPr="00D87226">
              <w:rPr>
                <w:sz w:val="20"/>
              </w:rPr>
              <w:t xml:space="preserve">Содержание </w:t>
            </w:r>
            <w:r w:rsidR="007678EF">
              <w:rPr>
                <w:sz w:val="20"/>
              </w:rPr>
              <w:t>ХОС</w:t>
            </w:r>
          </w:p>
        </w:tc>
        <w:tc>
          <w:tcPr>
            <w:tcW w:w="6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E810C7B" w14:textId="77777777" w:rsidR="0075486F" w:rsidRPr="00D87226" w:rsidRDefault="0075486F" w:rsidP="007A08EB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9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7C89B02" w14:textId="5463030B" w:rsidR="0075486F" w:rsidRPr="00D87226" w:rsidRDefault="0075486F" w:rsidP="007A08EB">
            <w:pPr>
              <w:pStyle w:val="M0"/>
              <w:rPr>
                <w:sz w:val="20"/>
              </w:rPr>
            </w:pPr>
            <w:r w:rsidRPr="00EF1A9F">
              <w:rPr>
                <w:sz w:val="20"/>
              </w:rPr>
              <w:t xml:space="preserve">Не допускается применение ХР, содержащих ХОС </w:t>
            </w:r>
            <w:r w:rsidR="009655A2">
              <w:rPr>
                <w:sz w:val="20"/>
              </w:rPr>
              <w:t>и (или)</w:t>
            </w:r>
            <w:r w:rsidRPr="00EF1A9F">
              <w:rPr>
                <w:sz w:val="20"/>
              </w:rPr>
              <w:t xml:space="preserve"> другие вещества, приводящие</w:t>
            </w:r>
            <w:r w:rsidR="009655A2" w:rsidRPr="00EF1A9F">
              <w:rPr>
                <w:sz w:val="20"/>
              </w:rPr>
              <w:t xml:space="preserve"> к</w:t>
            </w:r>
            <w:r w:rsidR="009655A2">
              <w:rPr>
                <w:sz w:val="20"/>
              </w:rPr>
              <w:t> </w:t>
            </w:r>
            <w:r w:rsidR="009655A2" w:rsidRPr="00EF1A9F">
              <w:rPr>
                <w:sz w:val="20"/>
              </w:rPr>
              <w:t>п</w:t>
            </w:r>
            <w:r w:rsidRPr="00EF1A9F">
              <w:rPr>
                <w:sz w:val="20"/>
              </w:rPr>
              <w:t>ревышению, установленной</w:t>
            </w:r>
            <w:r w:rsidR="009655A2" w:rsidRPr="00EF1A9F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EF1A9F">
              <w:rPr>
                <w:sz w:val="20"/>
              </w:rPr>
              <w:t>с</w:t>
            </w:r>
            <w:r w:rsidRPr="00EF1A9F">
              <w:rPr>
                <w:sz w:val="20"/>
              </w:rPr>
              <w:t>тандартах</w:t>
            </w:r>
            <w:r w:rsidR="009655A2" w:rsidRPr="00EF1A9F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EF1A9F">
              <w:rPr>
                <w:sz w:val="20"/>
              </w:rPr>
              <w:t>н</w:t>
            </w:r>
            <w:r w:rsidRPr="00EF1A9F">
              <w:rPr>
                <w:sz w:val="20"/>
              </w:rPr>
              <w:t>ефть, нормы содержания органических хлоридов</w:t>
            </w:r>
            <w:r w:rsidR="009655A2" w:rsidRPr="00EF1A9F">
              <w:rPr>
                <w:sz w:val="20"/>
              </w:rPr>
              <w:t xml:space="preserve"> во</w:t>
            </w:r>
            <w:r w:rsidR="009655A2">
              <w:rPr>
                <w:sz w:val="20"/>
              </w:rPr>
              <w:t> </w:t>
            </w:r>
            <w:r w:rsidR="009655A2" w:rsidRPr="00EF1A9F">
              <w:rPr>
                <w:sz w:val="20"/>
              </w:rPr>
              <w:t>ф</w:t>
            </w:r>
            <w:r w:rsidRPr="00EF1A9F">
              <w:rPr>
                <w:sz w:val="20"/>
              </w:rPr>
              <w:t xml:space="preserve">ракции, </w:t>
            </w:r>
            <w:r>
              <w:rPr>
                <w:sz w:val="20"/>
              </w:rPr>
              <w:t>выкипающей до 204</w:t>
            </w:r>
            <w:r w:rsidRPr="002F6503">
              <w:rPr>
                <w:sz w:val="20"/>
              </w:rPr>
              <w:t>°</w:t>
            </w:r>
            <w:r>
              <w:rPr>
                <w:sz w:val="20"/>
              </w:rPr>
              <w:t xml:space="preserve">С (требования Изм. </w:t>
            </w:r>
            <w:r w:rsidR="00AF4AAD">
              <w:rPr>
                <w:sz w:val="20"/>
              </w:rPr>
              <w:t>№ </w:t>
            </w:r>
            <w:r>
              <w:rPr>
                <w:sz w:val="20"/>
              </w:rPr>
              <w:t xml:space="preserve">1 </w:t>
            </w:r>
            <w:r w:rsidR="00913A15">
              <w:rPr>
                <w:sz w:val="20"/>
              </w:rPr>
              <w:br/>
            </w:r>
            <w:r>
              <w:rPr>
                <w:sz w:val="20"/>
              </w:rPr>
              <w:t xml:space="preserve">ГОСТ Р </w:t>
            </w:r>
            <w:r w:rsidRPr="00EF1A9F">
              <w:rPr>
                <w:sz w:val="20"/>
              </w:rPr>
              <w:t>54567</w:t>
            </w:r>
            <w:r w:rsidR="0080273D" w:rsidRPr="0080273D">
              <w:rPr>
                <w:sz w:val="20"/>
              </w:rPr>
              <w:t>-2011</w:t>
            </w:r>
            <w:r w:rsidRPr="00EF1A9F">
              <w:rPr>
                <w:sz w:val="20"/>
              </w:rPr>
              <w:t>)</w:t>
            </w:r>
          </w:p>
        </w:tc>
        <w:tc>
          <w:tcPr>
            <w:tcW w:w="120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EF6AC6" w14:textId="3D3DCB2E" w:rsidR="0075486F" w:rsidRPr="00D87226" w:rsidRDefault="00490FE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С</w:t>
            </w:r>
            <w:r w:rsidR="00913A15">
              <w:rPr>
                <w:sz w:val="20"/>
              </w:rPr>
              <w:t>огласно разделу 4.2.4</w:t>
            </w:r>
            <w:r w:rsidR="0075486F">
              <w:rPr>
                <w:sz w:val="20"/>
              </w:rPr>
              <w:t xml:space="preserve"> </w:t>
            </w:r>
            <w:r w:rsidR="00664196">
              <w:rPr>
                <w:sz w:val="20"/>
              </w:rPr>
              <w:t>Т</w:t>
            </w:r>
            <w:r w:rsidR="00664196" w:rsidRPr="005F0C6E">
              <w:rPr>
                <w:sz w:val="20"/>
              </w:rPr>
              <w:t>иповы</w:t>
            </w:r>
            <w:r w:rsidR="00664196">
              <w:rPr>
                <w:sz w:val="20"/>
              </w:rPr>
              <w:t>х</w:t>
            </w:r>
            <w:r w:rsidR="00664196" w:rsidRPr="005F0C6E">
              <w:rPr>
                <w:sz w:val="20"/>
              </w:rPr>
              <w:t xml:space="preserve"> </w:t>
            </w:r>
            <w:r w:rsidR="0075486F" w:rsidRPr="005F0C6E">
              <w:rPr>
                <w:sz w:val="20"/>
              </w:rPr>
              <w:t>требовани</w:t>
            </w:r>
            <w:r w:rsidR="0075486F">
              <w:rPr>
                <w:sz w:val="20"/>
              </w:rPr>
              <w:t>й Компании</w:t>
            </w:r>
            <w:r w:rsidR="0075486F" w:rsidRPr="005F0C6E">
              <w:rPr>
                <w:sz w:val="20"/>
              </w:rPr>
              <w:t xml:space="preserve"> </w:t>
            </w:r>
            <w:r w:rsidR="00664196">
              <w:rPr>
                <w:sz w:val="20"/>
              </w:rPr>
              <w:br/>
              <w:t>№ </w:t>
            </w:r>
            <w:r w:rsidR="00664196" w:rsidRPr="005F0C6E">
              <w:rPr>
                <w:sz w:val="20"/>
              </w:rPr>
              <w:t xml:space="preserve">П1-01.05 ТТР-0148 </w:t>
            </w:r>
            <w:r w:rsidR="0075486F" w:rsidRPr="005F0C6E">
              <w:rPr>
                <w:sz w:val="20"/>
              </w:rPr>
              <w:t>«Применение химических реагентов</w:t>
            </w:r>
            <w:r w:rsidR="009655A2" w:rsidRPr="005F0C6E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5F0C6E">
              <w:rPr>
                <w:sz w:val="20"/>
              </w:rPr>
              <w:t>о</w:t>
            </w:r>
            <w:r w:rsidR="0075486F" w:rsidRPr="005F0C6E">
              <w:rPr>
                <w:sz w:val="20"/>
              </w:rPr>
              <w:t xml:space="preserve">бъектах добычи углеводородного сырья Компании» </w:t>
            </w:r>
          </w:p>
        </w:tc>
      </w:tr>
    </w:tbl>
    <w:p w14:paraId="3D37589E" w14:textId="1DD84FD4" w:rsidR="00A7223C" w:rsidRPr="00334A2F" w:rsidRDefault="00C96ADB" w:rsidP="00664196">
      <w:pPr>
        <w:pStyle w:val="M0"/>
        <w:spacing w:before="120"/>
        <w:ind w:left="567"/>
        <w:rPr>
          <w:szCs w:val="24"/>
        </w:rPr>
      </w:pPr>
      <w:r w:rsidRPr="00334A2F">
        <w:rPr>
          <w:i/>
          <w:szCs w:val="24"/>
          <w:u w:val="single"/>
        </w:rPr>
        <w:t>Примечание:</w:t>
      </w:r>
      <w:r w:rsidRPr="00334A2F">
        <w:rPr>
          <w:i/>
          <w:szCs w:val="24"/>
        </w:rPr>
        <w:t>*</w:t>
      </w:r>
      <w:r w:rsidR="009655A2" w:rsidRPr="00334A2F">
        <w:rPr>
          <w:i/>
          <w:szCs w:val="24"/>
        </w:rPr>
        <w:t xml:space="preserve"> с</w:t>
      </w:r>
      <w:r w:rsidR="009655A2">
        <w:rPr>
          <w:i/>
          <w:szCs w:val="24"/>
        </w:rPr>
        <w:t> </w:t>
      </w:r>
      <w:r w:rsidR="009655A2" w:rsidRPr="00334A2F">
        <w:rPr>
          <w:i/>
          <w:szCs w:val="24"/>
        </w:rPr>
        <w:t>у</w:t>
      </w:r>
      <w:r w:rsidR="00A7223C" w:rsidRPr="00334A2F">
        <w:rPr>
          <w:i/>
          <w:szCs w:val="24"/>
        </w:rPr>
        <w:t xml:space="preserve">четом </w:t>
      </w:r>
      <w:r w:rsidRPr="00334A2F">
        <w:rPr>
          <w:i/>
          <w:szCs w:val="24"/>
        </w:rPr>
        <w:t xml:space="preserve">логистики, </w:t>
      </w:r>
      <w:r w:rsidR="00A7223C" w:rsidRPr="00334A2F">
        <w:rPr>
          <w:i/>
          <w:szCs w:val="24"/>
        </w:rPr>
        <w:t>специфики хранения</w:t>
      </w:r>
      <w:r w:rsidR="009655A2" w:rsidRPr="00334A2F">
        <w:rPr>
          <w:i/>
          <w:szCs w:val="24"/>
        </w:rPr>
        <w:t xml:space="preserve"> и</w:t>
      </w:r>
      <w:r w:rsidR="009655A2">
        <w:rPr>
          <w:i/>
          <w:szCs w:val="24"/>
        </w:rPr>
        <w:t> </w:t>
      </w:r>
      <w:r w:rsidR="009655A2" w:rsidRPr="00334A2F">
        <w:rPr>
          <w:i/>
          <w:szCs w:val="24"/>
        </w:rPr>
        <w:t>п</w:t>
      </w:r>
      <w:r w:rsidR="00A7223C" w:rsidRPr="00334A2F">
        <w:rPr>
          <w:i/>
          <w:szCs w:val="24"/>
        </w:rPr>
        <w:t>рименения</w:t>
      </w:r>
      <w:r w:rsidR="009655A2" w:rsidRPr="00334A2F">
        <w:rPr>
          <w:i/>
          <w:szCs w:val="24"/>
        </w:rPr>
        <w:t xml:space="preserve"> на</w:t>
      </w:r>
      <w:r w:rsidR="009655A2">
        <w:rPr>
          <w:i/>
          <w:szCs w:val="24"/>
        </w:rPr>
        <w:t> </w:t>
      </w:r>
      <w:r w:rsidR="006D34EE" w:rsidRPr="006D34EE">
        <w:rPr>
          <w:i/>
          <w:szCs w:val="24"/>
        </w:rPr>
        <w:t>объект</w:t>
      </w:r>
      <w:r w:rsidR="006D34EE">
        <w:rPr>
          <w:i/>
          <w:szCs w:val="24"/>
        </w:rPr>
        <w:t>ах</w:t>
      </w:r>
      <w:r w:rsidR="006D34EE" w:rsidRPr="006D34EE">
        <w:rPr>
          <w:i/>
          <w:szCs w:val="24"/>
        </w:rPr>
        <w:t xml:space="preserve"> добычи углеводородного сырья Компании</w:t>
      </w:r>
      <w:r w:rsidR="00A7223C" w:rsidRPr="00334A2F">
        <w:rPr>
          <w:i/>
          <w:szCs w:val="24"/>
        </w:rPr>
        <w:t>;</w:t>
      </w:r>
      <w:r w:rsidRPr="00334A2F">
        <w:rPr>
          <w:i/>
          <w:szCs w:val="24"/>
        </w:rPr>
        <w:t xml:space="preserve"> </w:t>
      </w:r>
      <w:r w:rsidR="00BB4E85">
        <w:rPr>
          <w:i/>
          <w:szCs w:val="24"/>
        </w:rPr>
        <w:t xml:space="preserve">наименование показателя </w:t>
      </w:r>
      <w:r w:rsidR="00BD5C52">
        <w:rPr>
          <w:i/>
          <w:szCs w:val="24"/>
        </w:rPr>
        <w:t>в</w:t>
      </w:r>
      <w:r w:rsidR="00BB4E85" w:rsidRPr="00334A2F">
        <w:rPr>
          <w:i/>
          <w:szCs w:val="24"/>
        </w:rPr>
        <w:t xml:space="preserve"> </w:t>
      </w:r>
      <w:r w:rsidR="009655A2" w:rsidRPr="00334A2F">
        <w:rPr>
          <w:i/>
          <w:szCs w:val="24"/>
        </w:rPr>
        <w:t>ОГ</w:t>
      </w:r>
      <w:r w:rsidR="009655A2">
        <w:rPr>
          <w:i/>
          <w:szCs w:val="24"/>
        </w:rPr>
        <w:t> </w:t>
      </w:r>
      <w:r w:rsidR="009655A2" w:rsidRPr="00334A2F">
        <w:rPr>
          <w:i/>
          <w:szCs w:val="24"/>
        </w:rPr>
        <w:t>по</w:t>
      </w:r>
      <w:r w:rsidR="009655A2">
        <w:rPr>
          <w:i/>
          <w:szCs w:val="24"/>
        </w:rPr>
        <w:t> </w:t>
      </w:r>
      <w:r w:rsidR="009655A2" w:rsidRPr="00334A2F">
        <w:rPr>
          <w:i/>
          <w:szCs w:val="24"/>
        </w:rPr>
        <w:t>с</w:t>
      </w:r>
      <w:r w:rsidRPr="00334A2F">
        <w:rPr>
          <w:i/>
          <w:szCs w:val="24"/>
        </w:rPr>
        <w:t>року хранения может быть увеличено до 2 лет. Далее распространяется</w:t>
      </w:r>
      <w:r w:rsidR="009655A2" w:rsidRPr="00334A2F">
        <w:rPr>
          <w:i/>
          <w:szCs w:val="24"/>
        </w:rPr>
        <w:t xml:space="preserve"> на</w:t>
      </w:r>
      <w:r w:rsidR="009655A2">
        <w:rPr>
          <w:i/>
          <w:szCs w:val="24"/>
        </w:rPr>
        <w:t> </w:t>
      </w:r>
      <w:r w:rsidR="009655A2" w:rsidRPr="00334A2F">
        <w:rPr>
          <w:i/>
          <w:szCs w:val="24"/>
        </w:rPr>
        <w:t>в</w:t>
      </w:r>
      <w:r w:rsidRPr="00334A2F">
        <w:rPr>
          <w:i/>
          <w:szCs w:val="24"/>
        </w:rPr>
        <w:t>се классы ХР.</w:t>
      </w:r>
    </w:p>
    <w:p w14:paraId="0F4F720E" w14:textId="0965E392" w:rsidR="00C96ADB" w:rsidRPr="00334A2F" w:rsidRDefault="00C96ADB" w:rsidP="00664196">
      <w:pPr>
        <w:pStyle w:val="S0"/>
        <w:spacing w:before="120"/>
        <w:ind w:left="567"/>
        <w:rPr>
          <w:i/>
        </w:rPr>
      </w:pPr>
      <w:r w:rsidRPr="00334A2F">
        <w:rPr>
          <w:i/>
        </w:rPr>
        <w:t xml:space="preserve">** </w:t>
      </w:r>
      <w:r w:rsidR="00ED5E24" w:rsidRPr="00334A2F">
        <w:rPr>
          <w:i/>
        </w:rPr>
        <w:t>допускается применение</w:t>
      </w:r>
      <w:r w:rsidR="009655A2" w:rsidRPr="00334A2F">
        <w:rPr>
          <w:i/>
        </w:rPr>
        <w:t xml:space="preserve"> ХР</w:t>
      </w:r>
      <w:r w:rsidR="009655A2">
        <w:rPr>
          <w:i/>
        </w:rPr>
        <w:t> </w:t>
      </w:r>
      <w:r w:rsidR="009655A2" w:rsidRPr="00334A2F">
        <w:rPr>
          <w:i/>
        </w:rPr>
        <w:t>п</w:t>
      </w:r>
      <w:r w:rsidR="00ED5E24" w:rsidRPr="00334A2F">
        <w:rPr>
          <w:i/>
        </w:rPr>
        <w:t>ри более высоких температурах застывания</w:t>
      </w:r>
      <w:r w:rsidR="009655A2" w:rsidRPr="00334A2F">
        <w:rPr>
          <w:i/>
        </w:rPr>
        <w:t xml:space="preserve"> в</w:t>
      </w:r>
      <w:r w:rsidR="009655A2">
        <w:rPr>
          <w:i/>
        </w:rPr>
        <w:t> </w:t>
      </w:r>
      <w:r w:rsidR="009655A2" w:rsidRPr="00334A2F">
        <w:rPr>
          <w:i/>
        </w:rPr>
        <w:t>с</w:t>
      </w:r>
      <w:r w:rsidR="00ED5E24" w:rsidRPr="00334A2F">
        <w:rPr>
          <w:i/>
        </w:rPr>
        <w:t>лучае гарантированной возможности</w:t>
      </w:r>
      <w:r w:rsidR="009655A2" w:rsidRPr="00334A2F">
        <w:rPr>
          <w:i/>
        </w:rPr>
        <w:t xml:space="preserve"> со</w:t>
      </w:r>
      <w:r w:rsidR="009655A2">
        <w:rPr>
          <w:i/>
        </w:rPr>
        <w:t> </w:t>
      </w:r>
      <w:r w:rsidR="009655A2" w:rsidRPr="00334A2F">
        <w:rPr>
          <w:i/>
        </w:rPr>
        <w:t>с</w:t>
      </w:r>
      <w:r w:rsidR="00ED5E24" w:rsidRPr="00334A2F">
        <w:rPr>
          <w:i/>
        </w:rPr>
        <w:t xml:space="preserve">тороны </w:t>
      </w:r>
      <w:r w:rsidR="00EC1121" w:rsidRPr="00EC1121">
        <w:rPr>
          <w:i/>
        </w:rPr>
        <w:t>Технологическ</w:t>
      </w:r>
      <w:r w:rsidR="00EC1121">
        <w:rPr>
          <w:i/>
        </w:rPr>
        <w:t>ой</w:t>
      </w:r>
      <w:r w:rsidR="00EC1121" w:rsidRPr="00EC1121">
        <w:rPr>
          <w:i/>
        </w:rPr>
        <w:t xml:space="preserve"> служб</w:t>
      </w:r>
      <w:r w:rsidR="00EC1121">
        <w:rPr>
          <w:i/>
        </w:rPr>
        <w:t>ы</w:t>
      </w:r>
      <w:r w:rsidR="00EC1121" w:rsidRPr="00EC1121">
        <w:rPr>
          <w:i/>
        </w:rPr>
        <w:t xml:space="preserve"> ОГ </w:t>
      </w:r>
      <w:r w:rsidR="00ED5E24" w:rsidRPr="00334A2F">
        <w:rPr>
          <w:i/>
        </w:rPr>
        <w:t>хранения</w:t>
      </w:r>
      <w:r w:rsidR="009655A2" w:rsidRPr="00334A2F">
        <w:rPr>
          <w:i/>
        </w:rPr>
        <w:t xml:space="preserve"> и</w:t>
      </w:r>
      <w:r w:rsidR="009655A2">
        <w:rPr>
          <w:i/>
        </w:rPr>
        <w:t> </w:t>
      </w:r>
      <w:r w:rsidR="009655A2" w:rsidRPr="00334A2F">
        <w:rPr>
          <w:i/>
        </w:rPr>
        <w:t>и</w:t>
      </w:r>
      <w:r w:rsidR="00ED5E24" w:rsidRPr="00334A2F">
        <w:rPr>
          <w:i/>
        </w:rPr>
        <w:t>спользования при температурах</w:t>
      </w:r>
      <w:r w:rsidR="009655A2" w:rsidRPr="00334A2F">
        <w:rPr>
          <w:i/>
        </w:rPr>
        <w:t xml:space="preserve"> не</w:t>
      </w:r>
      <w:r w:rsidR="009655A2">
        <w:rPr>
          <w:i/>
        </w:rPr>
        <w:t> </w:t>
      </w:r>
      <w:r w:rsidR="009655A2" w:rsidRPr="00334A2F">
        <w:rPr>
          <w:i/>
        </w:rPr>
        <w:t>н</w:t>
      </w:r>
      <w:r w:rsidR="00ED5E24" w:rsidRPr="00334A2F">
        <w:rPr>
          <w:i/>
        </w:rPr>
        <w:t>иже температуры застывания. Далее распространяется</w:t>
      </w:r>
      <w:r w:rsidR="009655A2" w:rsidRPr="00334A2F">
        <w:rPr>
          <w:i/>
        </w:rPr>
        <w:t xml:space="preserve"> на</w:t>
      </w:r>
      <w:r w:rsidR="009655A2">
        <w:rPr>
          <w:i/>
        </w:rPr>
        <w:t> </w:t>
      </w:r>
      <w:r w:rsidR="009655A2" w:rsidRPr="00334A2F">
        <w:rPr>
          <w:i/>
        </w:rPr>
        <w:t>в</w:t>
      </w:r>
      <w:r w:rsidR="00ED5E24" w:rsidRPr="00334A2F">
        <w:rPr>
          <w:i/>
        </w:rPr>
        <w:t>се классы ХР.</w:t>
      </w:r>
    </w:p>
    <w:p w14:paraId="75D72F97" w14:textId="74578294" w:rsidR="00A7223C" w:rsidRPr="00334A2F" w:rsidRDefault="00C96ADB" w:rsidP="00664196">
      <w:pPr>
        <w:pStyle w:val="S0"/>
        <w:spacing w:before="120"/>
        <w:ind w:left="567"/>
        <w:rPr>
          <w:i/>
        </w:rPr>
      </w:pPr>
      <w:r w:rsidRPr="00334A2F">
        <w:rPr>
          <w:i/>
        </w:rPr>
        <w:t xml:space="preserve">*** </w:t>
      </w:r>
      <w:r w:rsidR="00ED5E24" w:rsidRPr="00334A2F">
        <w:rPr>
          <w:i/>
        </w:rPr>
        <w:t>при технической особенности</w:t>
      </w:r>
      <w:r w:rsidR="009655A2" w:rsidRPr="00334A2F">
        <w:rPr>
          <w:i/>
        </w:rPr>
        <w:t xml:space="preserve"> и</w:t>
      </w:r>
      <w:r w:rsidR="009655A2">
        <w:rPr>
          <w:i/>
        </w:rPr>
        <w:t> </w:t>
      </w:r>
      <w:r w:rsidR="009655A2" w:rsidRPr="00334A2F">
        <w:rPr>
          <w:i/>
        </w:rPr>
        <w:t>р</w:t>
      </w:r>
      <w:r w:rsidR="00ED5E24" w:rsidRPr="00334A2F">
        <w:rPr>
          <w:i/>
        </w:rPr>
        <w:t xml:space="preserve">ежиме работы </w:t>
      </w:r>
      <w:r w:rsidR="00AD099E" w:rsidRPr="00AD099E">
        <w:rPr>
          <w:i/>
        </w:rPr>
        <w:t>ИЛ/ИЦ</w:t>
      </w:r>
      <w:r w:rsidR="009655A2" w:rsidRPr="00334A2F">
        <w:rPr>
          <w:i/>
        </w:rPr>
        <w:t xml:space="preserve"> по</w:t>
      </w:r>
      <w:r w:rsidR="009655A2">
        <w:rPr>
          <w:i/>
        </w:rPr>
        <w:t> </w:t>
      </w:r>
      <w:r w:rsidR="00A63DA1">
        <w:rPr>
          <w:i/>
        </w:rPr>
        <w:t>решению</w:t>
      </w:r>
      <w:r w:rsidR="009655A2">
        <w:rPr>
          <w:i/>
        </w:rPr>
        <w:t> </w:t>
      </w:r>
      <w:r w:rsidR="00A54106" w:rsidRPr="00A54106">
        <w:rPr>
          <w:i/>
        </w:rPr>
        <w:t>Технологическ</w:t>
      </w:r>
      <w:r w:rsidR="00A54106">
        <w:rPr>
          <w:i/>
        </w:rPr>
        <w:t>ой</w:t>
      </w:r>
      <w:r w:rsidR="00A54106" w:rsidRPr="00A54106">
        <w:rPr>
          <w:i/>
        </w:rPr>
        <w:t xml:space="preserve"> служб</w:t>
      </w:r>
      <w:r w:rsidR="00A54106">
        <w:rPr>
          <w:i/>
        </w:rPr>
        <w:t>ы</w:t>
      </w:r>
      <w:r w:rsidR="00A54106" w:rsidRPr="00A54106">
        <w:rPr>
          <w:i/>
        </w:rPr>
        <w:t xml:space="preserve"> ОГ</w:t>
      </w:r>
      <w:r w:rsidR="00A54106">
        <w:rPr>
          <w:i/>
        </w:rPr>
        <w:t xml:space="preserve"> </w:t>
      </w:r>
      <w:r w:rsidR="00A63DA1">
        <w:rPr>
          <w:i/>
        </w:rPr>
        <w:t>длительность</w:t>
      </w:r>
      <w:r w:rsidR="00ED5E24" w:rsidRPr="00334A2F">
        <w:rPr>
          <w:i/>
        </w:rPr>
        <w:t xml:space="preserve"> теста может быть уменьшен</w:t>
      </w:r>
      <w:r w:rsidR="00A63DA1">
        <w:rPr>
          <w:i/>
        </w:rPr>
        <w:t>а</w:t>
      </w:r>
      <w:r w:rsidR="00ED5E24" w:rsidRPr="00334A2F">
        <w:rPr>
          <w:i/>
        </w:rPr>
        <w:t>,</w:t>
      </w:r>
      <w:r w:rsidR="009655A2" w:rsidRPr="00334A2F">
        <w:rPr>
          <w:i/>
        </w:rPr>
        <w:t xml:space="preserve"> но</w:t>
      </w:r>
      <w:r w:rsidR="009655A2">
        <w:rPr>
          <w:i/>
        </w:rPr>
        <w:t> </w:t>
      </w:r>
      <w:r w:rsidR="009655A2" w:rsidRPr="00334A2F">
        <w:rPr>
          <w:i/>
        </w:rPr>
        <w:t>д</w:t>
      </w:r>
      <w:r w:rsidR="00ED5E24" w:rsidRPr="00334A2F">
        <w:rPr>
          <w:i/>
        </w:rPr>
        <w:t>олж</w:t>
      </w:r>
      <w:r w:rsidR="00A63DA1">
        <w:rPr>
          <w:i/>
        </w:rPr>
        <w:t xml:space="preserve">на </w:t>
      </w:r>
      <w:r w:rsidR="00ED5E24" w:rsidRPr="00334A2F">
        <w:rPr>
          <w:i/>
        </w:rPr>
        <w:t>составлять</w:t>
      </w:r>
      <w:r w:rsidR="009655A2" w:rsidRPr="00334A2F">
        <w:rPr>
          <w:i/>
        </w:rPr>
        <w:t xml:space="preserve"> не</w:t>
      </w:r>
      <w:r w:rsidR="009655A2">
        <w:rPr>
          <w:i/>
        </w:rPr>
        <w:t> </w:t>
      </w:r>
      <w:r w:rsidR="009655A2" w:rsidRPr="00334A2F">
        <w:rPr>
          <w:i/>
        </w:rPr>
        <w:t>м</w:t>
      </w:r>
      <w:r w:rsidR="00ED5E24" w:rsidRPr="00334A2F">
        <w:rPr>
          <w:i/>
        </w:rPr>
        <w:t>енее 6 часов. Далее распространяется</w:t>
      </w:r>
      <w:r w:rsidR="009655A2" w:rsidRPr="00334A2F">
        <w:rPr>
          <w:i/>
        </w:rPr>
        <w:t xml:space="preserve"> на</w:t>
      </w:r>
      <w:r w:rsidR="009655A2">
        <w:rPr>
          <w:i/>
        </w:rPr>
        <w:t> </w:t>
      </w:r>
      <w:r w:rsidR="009655A2" w:rsidRPr="00334A2F">
        <w:rPr>
          <w:i/>
        </w:rPr>
        <w:t>в</w:t>
      </w:r>
      <w:r w:rsidR="00ED5E24" w:rsidRPr="00334A2F">
        <w:rPr>
          <w:i/>
        </w:rPr>
        <w:t>се классы ХР.</w:t>
      </w:r>
    </w:p>
    <w:p w14:paraId="5B49B003" w14:textId="36512C4D" w:rsidR="00A7223C" w:rsidRPr="00E37FAC" w:rsidRDefault="00DB10C8" w:rsidP="00E37FAC">
      <w:pPr>
        <w:pStyle w:val="M0"/>
        <w:numPr>
          <w:ilvl w:val="0"/>
          <w:numId w:val="28"/>
        </w:numPr>
        <w:tabs>
          <w:tab w:val="left" w:pos="851"/>
        </w:tabs>
        <w:spacing w:before="120"/>
        <w:ind w:left="0" w:firstLine="0"/>
        <w:rPr>
          <w:b/>
          <w:szCs w:val="24"/>
        </w:rPr>
      </w:pPr>
      <w:r w:rsidRPr="00DB10C8">
        <w:rPr>
          <w:b/>
          <w:szCs w:val="24"/>
        </w:rPr>
        <w:t>Физико-химические свойства реагентов-модификаторов</w:t>
      </w:r>
      <w:r w:rsidR="0007610A">
        <w:rPr>
          <w:b/>
          <w:szCs w:val="24"/>
        </w:rPr>
        <w:t>.</w:t>
      </w:r>
    </w:p>
    <w:p w14:paraId="465F78D3" w14:textId="50DC5125" w:rsidR="00764727" w:rsidRDefault="00764727" w:rsidP="00AB6104">
      <w:pPr>
        <w:pStyle w:val="aa"/>
        <w:spacing w:before="120" w:beforeAutospacing="0" w:after="0" w:afterAutospacing="0"/>
        <w:jc w:val="both"/>
      </w:pPr>
      <w:r w:rsidRPr="00764727">
        <w:t>Перечень основных требований к физико-химическим свойствам реагентов-модификаторов</w:t>
      </w:r>
      <w:r w:rsidR="00876682">
        <w:t>*</w:t>
      </w:r>
      <w:r w:rsidRPr="00764727">
        <w:t xml:space="preserve"> приводится в Таблице </w:t>
      </w:r>
      <w:r w:rsidR="00EC25B6">
        <w:t>6</w:t>
      </w:r>
      <w:r w:rsidRPr="00764727">
        <w:t>.</w:t>
      </w:r>
    </w:p>
    <w:p w14:paraId="2E137111" w14:textId="64EA0FFD" w:rsidR="00876682" w:rsidRPr="00334A2F" w:rsidRDefault="00876682" w:rsidP="00876682">
      <w:pPr>
        <w:pStyle w:val="M0"/>
        <w:spacing w:before="120"/>
        <w:ind w:left="567"/>
        <w:rPr>
          <w:szCs w:val="24"/>
        </w:rPr>
      </w:pPr>
      <w:r w:rsidRPr="00334A2F">
        <w:rPr>
          <w:i/>
          <w:szCs w:val="24"/>
          <w:u w:val="single"/>
        </w:rPr>
        <w:t>Примечание:</w:t>
      </w:r>
      <w:r w:rsidRPr="00334A2F">
        <w:rPr>
          <w:i/>
          <w:szCs w:val="24"/>
        </w:rPr>
        <w:t xml:space="preserve">* </w:t>
      </w:r>
      <w:r w:rsidRPr="00876682">
        <w:rPr>
          <w:i/>
          <w:szCs w:val="24"/>
        </w:rPr>
        <w:t xml:space="preserve">вещество, вводимое в </w:t>
      </w:r>
      <w:r w:rsidR="00954FC0">
        <w:rPr>
          <w:i/>
          <w:szCs w:val="24"/>
        </w:rPr>
        <w:t>КС</w:t>
      </w:r>
      <w:r w:rsidRPr="00876682">
        <w:rPr>
          <w:i/>
          <w:szCs w:val="24"/>
        </w:rPr>
        <w:t xml:space="preserve"> для модификации </w:t>
      </w:r>
      <w:r>
        <w:rPr>
          <w:i/>
          <w:szCs w:val="24"/>
        </w:rPr>
        <w:t>или усиления желаемого свойства</w:t>
      </w:r>
      <w:r w:rsidRPr="00334A2F">
        <w:rPr>
          <w:i/>
          <w:szCs w:val="24"/>
        </w:rPr>
        <w:t>.</w:t>
      </w:r>
    </w:p>
    <w:p w14:paraId="4BFB896D" w14:textId="6B6F0717" w:rsidR="00A7223C" w:rsidRPr="00154666" w:rsidRDefault="00A7223C" w:rsidP="007A08EB">
      <w:pPr>
        <w:pStyle w:val="aa"/>
        <w:keepNext/>
        <w:spacing w:before="120" w:beforeAutospacing="0" w:after="0" w:afterAutospacing="0"/>
        <w:jc w:val="right"/>
        <w:rPr>
          <w:rFonts w:ascii="Arial" w:hAnsi="Arial" w:cs="Arial"/>
          <w:b/>
          <w:bCs/>
          <w:sz w:val="20"/>
        </w:rPr>
      </w:pPr>
      <w:r w:rsidRPr="00154666">
        <w:rPr>
          <w:rFonts w:ascii="Arial" w:hAnsi="Arial" w:cs="Arial"/>
          <w:b/>
          <w:bCs/>
          <w:sz w:val="20"/>
        </w:rPr>
        <w:t xml:space="preserve">Таблица </w:t>
      </w:r>
      <w:r w:rsidR="00EC25B6">
        <w:rPr>
          <w:rFonts w:ascii="Arial" w:hAnsi="Arial" w:cs="Arial"/>
          <w:b/>
          <w:bCs/>
          <w:sz w:val="20"/>
        </w:rPr>
        <w:t>6</w:t>
      </w:r>
    </w:p>
    <w:p w14:paraId="0BD3F6D7" w14:textId="62E9FC75" w:rsidR="00A7223C" w:rsidRPr="00154666" w:rsidRDefault="00A7223C" w:rsidP="007A08EB">
      <w:pPr>
        <w:pStyle w:val="M0"/>
        <w:keepNext/>
        <w:spacing w:after="60"/>
        <w:jc w:val="right"/>
        <w:rPr>
          <w:rFonts w:ascii="Arial" w:hAnsi="Arial" w:cs="Arial"/>
          <w:b/>
          <w:bCs/>
          <w:sz w:val="20"/>
        </w:rPr>
      </w:pPr>
      <w:r w:rsidRPr="00154666">
        <w:rPr>
          <w:rFonts w:ascii="Arial" w:hAnsi="Arial" w:cs="Arial"/>
          <w:b/>
          <w:bCs/>
          <w:sz w:val="20"/>
        </w:rPr>
        <w:t>Требования</w:t>
      </w:r>
      <w:r w:rsidR="009655A2" w:rsidRPr="00154666">
        <w:rPr>
          <w:rFonts w:ascii="Arial" w:hAnsi="Arial" w:cs="Arial"/>
          <w:b/>
          <w:bCs/>
          <w:sz w:val="20"/>
        </w:rPr>
        <w:t xml:space="preserve"> к</w:t>
      </w:r>
      <w:r w:rsidR="009655A2">
        <w:rPr>
          <w:rFonts w:ascii="Arial" w:hAnsi="Arial" w:cs="Arial"/>
          <w:b/>
          <w:bCs/>
          <w:sz w:val="20"/>
        </w:rPr>
        <w:t> </w:t>
      </w:r>
      <w:r w:rsidR="009655A2" w:rsidRPr="00154666">
        <w:rPr>
          <w:rFonts w:ascii="Arial" w:hAnsi="Arial" w:cs="Arial"/>
          <w:b/>
          <w:bCs/>
          <w:sz w:val="20"/>
        </w:rPr>
        <w:t>ф</w:t>
      </w:r>
      <w:r w:rsidRPr="00154666">
        <w:rPr>
          <w:rFonts w:ascii="Arial" w:hAnsi="Arial" w:cs="Arial"/>
          <w:b/>
          <w:bCs/>
          <w:sz w:val="20"/>
        </w:rPr>
        <w:t xml:space="preserve">изико-химическим свойствам </w:t>
      </w:r>
      <w:r w:rsidR="004C4FB6">
        <w:rPr>
          <w:rFonts w:ascii="Arial" w:hAnsi="Arial" w:cs="Arial"/>
          <w:b/>
          <w:bCs/>
          <w:sz w:val="20"/>
        </w:rPr>
        <w:t xml:space="preserve">для товарной формы </w:t>
      </w:r>
      <w:r w:rsidRPr="00154666">
        <w:rPr>
          <w:rFonts w:ascii="Arial" w:hAnsi="Arial" w:cs="Arial"/>
          <w:b/>
          <w:sz w:val="20"/>
        </w:rPr>
        <w:t>реагентов</w:t>
      </w:r>
      <w:r w:rsidRPr="00154666">
        <w:rPr>
          <w:rFonts w:ascii="Arial" w:hAnsi="Arial" w:cs="Arial"/>
          <w:b/>
          <w:bCs/>
          <w:sz w:val="20"/>
        </w:rPr>
        <w:t>-модификаторов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"/>
        <w:gridCol w:w="14"/>
        <w:gridCol w:w="1784"/>
        <w:gridCol w:w="8"/>
        <w:gridCol w:w="1048"/>
        <w:gridCol w:w="3283"/>
        <w:gridCol w:w="895"/>
        <w:gridCol w:w="2243"/>
      </w:tblGrid>
      <w:tr w:rsidR="0030775F" w:rsidRPr="00154666" w14:paraId="0E08BE94" w14:textId="77777777" w:rsidTr="009870E5">
        <w:trPr>
          <w:trHeight w:val="59"/>
          <w:tblHeader/>
        </w:trPr>
        <w:tc>
          <w:tcPr>
            <w:tcW w:w="29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DB13A38" w14:textId="5B2E6718" w:rsidR="006A6FD3" w:rsidRPr="006A301E" w:rsidRDefault="009870E5" w:rsidP="006A301E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6A301E">
              <w:rPr>
                <w:rFonts w:ascii="Arial" w:hAnsi="Arial"/>
                <w:b/>
                <w:sz w:val="16"/>
              </w:rPr>
              <w:t>№</w:t>
            </w:r>
          </w:p>
          <w:p w14:paraId="7313654F" w14:textId="02D680E1" w:rsidR="006A6FD3" w:rsidRPr="006A301E" w:rsidRDefault="009870E5" w:rsidP="006A301E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9870E5">
              <w:rPr>
                <w:rFonts w:ascii="Arial" w:hAnsi="Arial" w:cs="Arial"/>
                <w:b/>
                <w:sz w:val="16"/>
                <w:szCs w:val="16"/>
              </w:rPr>
              <w:t>П/П</w:t>
            </w:r>
          </w:p>
        </w:tc>
        <w:tc>
          <w:tcPr>
            <w:tcW w:w="912" w:type="pct"/>
            <w:gridSpan w:val="2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A228847" w14:textId="33DCF8B6" w:rsidR="006A6FD3" w:rsidRPr="006A301E" w:rsidRDefault="009870E5" w:rsidP="006A301E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9870E5">
              <w:rPr>
                <w:rFonts w:ascii="Arial" w:hAnsi="Arial" w:cs="Arial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36" w:type="pct"/>
            <w:gridSpan w:val="2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8FFDDB3" w14:textId="0B658440" w:rsidR="006A6FD3" w:rsidRPr="006A301E" w:rsidRDefault="009870E5" w:rsidP="006A301E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9870E5">
              <w:rPr>
                <w:rFonts w:ascii="Arial" w:hAnsi="Arial" w:cs="Arial"/>
                <w:b/>
                <w:sz w:val="16"/>
                <w:szCs w:val="16"/>
              </w:rPr>
              <w:t>ЕД. ИЗМЕР</w:t>
            </w:r>
            <w:r w:rsidRPr="006A301E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166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AE8EC21" w14:textId="5861C8C7" w:rsidR="006A6FD3" w:rsidRPr="006A301E" w:rsidRDefault="009870E5" w:rsidP="006A301E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9870E5">
              <w:rPr>
                <w:rFonts w:ascii="Arial" w:hAnsi="Arial" w:cs="Arial"/>
                <w:b/>
                <w:sz w:val="16"/>
                <w:szCs w:val="16"/>
              </w:rPr>
              <w:t>ТРЕБОВАНИЯ К ПОКАЗАТЕЛЮ</w:t>
            </w:r>
          </w:p>
        </w:tc>
        <w:tc>
          <w:tcPr>
            <w:tcW w:w="45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4B76822" w14:textId="0AFA15DD" w:rsidR="006A6FD3" w:rsidRPr="006A301E" w:rsidRDefault="009870E5" w:rsidP="006A301E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9870E5">
              <w:rPr>
                <w:rFonts w:ascii="Arial" w:hAnsi="Arial" w:cs="Arial"/>
                <w:b/>
                <w:sz w:val="16"/>
                <w:szCs w:val="16"/>
              </w:rPr>
              <w:t>ПО</w:t>
            </w:r>
            <w:r w:rsidRPr="006A301E">
              <w:rPr>
                <w:rFonts w:ascii="Arial" w:hAnsi="Arial"/>
                <w:b/>
                <w:sz w:val="16"/>
              </w:rPr>
              <w:t xml:space="preserve"> ТУ</w:t>
            </w:r>
          </w:p>
        </w:tc>
        <w:tc>
          <w:tcPr>
            <w:tcW w:w="113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B22B864" w14:textId="7D9907DE" w:rsidR="006A6FD3" w:rsidRPr="006A301E" w:rsidRDefault="009870E5" w:rsidP="006A301E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9870E5">
              <w:rPr>
                <w:rFonts w:ascii="Arial" w:hAnsi="Arial" w:cs="Arial"/>
                <w:b/>
                <w:sz w:val="16"/>
                <w:szCs w:val="16"/>
              </w:rPr>
              <w:t>МЕТОД ТЕСТИРОВАНИЯ</w:t>
            </w:r>
          </w:p>
        </w:tc>
      </w:tr>
      <w:tr w:rsidR="007B312D" w:rsidRPr="00D87226" w14:paraId="55EA9931" w14:textId="77777777" w:rsidTr="00F3708C">
        <w:trPr>
          <w:trHeight w:val="40"/>
        </w:trPr>
        <w:tc>
          <w:tcPr>
            <w:tcW w:w="294" w:type="pct"/>
            <w:tcBorders>
              <w:top w:val="single" w:sz="12" w:space="0" w:color="auto"/>
            </w:tcBorders>
          </w:tcPr>
          <w:p w14:paraId="0083FCFA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1</w:t>
            </w:r>
          </w:p>
        </w:tc>
        <w:tc>
          <w:tcPr>
            <w:tcW w:w="912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14:paraId="628CA1B0" w14:textId="0E3EA4B4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Срок хранения</w:t>
            </w:r>
            <w:r w:rsidR="009655A2" w:rsidRPr="003A0247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м</w:t>
            </w:r>
            <w:r w:rsidRPr="003A0247">
              <w:rPr>
                <w:sz w:val="20"/>
              </w:rPr>
              <w:t xml:space="preserve">енее </w:t>
            </w:r>
          </w:p>
        </w:tc>
        <w:tc>
          <w:tcPr>
            <w:tcW w:w="536" w:type="pct"/>
            <w:gridSpan w:val="2"/>
            <w:tcBorders>
              <w:top w:val="single" w:sz="12" w:space="0" w:color="auto"/>
            </w:tcBorders>
            <w:shd w:val="clear" w:color="auto" w:fill="auto"/>
          </w:tcPr>
          <w:p w14:paraId="4823D6D9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год</w:t>
            </w:r>
          </w:p>
        </w:tc>
        <w:tc>
          <w:tcPr>
            <w:tcW w:w="1666" w:type="pct"/>
            <w:tcBorders>
              <w:top w:val="single" w:sz="12" w:space="0" w:color="auto"/>
            </w:tcBorders>
            <w:shd w:val="clear" w:color="auto" w:fill="auto"/>
          </w:tcPr>
          <w:p w14:paraId="21F61614" w14:textId="1F07254F" w:rsidR="00A7223C" w:rsidRPr="003A0247" w:rsidRDefault="00A7223C" w:rsidP="00D842FE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Не менее 1 года</w:t>
            </w:r>
            <w:r w:rsidR="009655A2" w:rsidRPr="003A0247">
              <w:rPr>
                <w:sz w:val="20"/>
              </w:rPr>
              <w:t xml:space="preserve"> с</w:t>
            </w:r>
            <w:r w:rsidR="009655A2">
              <w:rPr>
                <w:sz w:val="20"/>
              </w:rPr>
              <w:t> </w:t>
            </w:r>
            <w:r w:rsidR="00D842FE">
              <w:rPr>
                <w:sz w:val="20"/>
              </w:rPr>
              <w:t>даты</w:t>
            </w:r>
            <w:r w:rsidR="00D842FE" w:rsidRPr="003A0247">
              <w:rPr>
                <w:sz w:val="20"/>
              </w:rPr>
              <w:t xml:space="preserve"> </w:t>
            </w:r>
            <w:r w:rsidRPr="003A0247">
              <w:rPr>
                <w:sz w:val="20"/>
              </w:rPr>
              <w:t xml:space="preserve">изготовления партии </w:t>
            </w:r>
          </w:p>
        </w:tc>
        <w:tc>
          <w:tcPr>
            <w:tcW w:w="454" w:type="pct"/>
            <w:tcBorders>
              <w:top w:val="single" w:sz="12" w:space="0" w:color="auto"/>
            </w:tcBorders>
          </w:tcPr>
          <w:p w14:paraId="78B9CF89" w14:textId="06A86C52" w:rsidR="00A7223C" w:rsidRPr="003A0247" w:rsidRDefault="00913A15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pct"/>
            <w:tcBorders>
              <w:top w:val="single" w:sz="12" w:space="0" w:color="auto"/>
            </w:tcBorders>
            <w:shd w:val="clear" w:color="auto" w:fill="auto"/>
          </w:tcPr>
          <w:p w14:paraId="0B5BA58C" w14:textId="3AC52C32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Наличие показателя</w:t>
            </w:r>
            <w:r w:rsidR="009655A2" w:rsidRPr="003A0247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о</w:t>
            </w:r>
            <w:r w:rsidRPr="003A0247">
              <w:rPr>
                <w:sz w:val="20"/>
              </w:rPr>
              <w:t>бязательно</w:t>
            </w:r>
          </w:p>
        </w:tc>
      </w:tr>
      <w:tr w:rsidR="007B312D" w:rsidRPr="00D87226" w14:paraId="7313B2AE" w14:textId="77777777" w:rsidTr="00F3708C">
        <w:trPr>
          <w:trHeight w:val="1586"/>
        </w:trPr>
        <w:tc>
          <w:tcPr>
            <w:tcW w:w="294" w:type="pct"/>
          </w:tcPr>
          <w:p w14:paraId="2403C285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2</w:t>
            </w:r>
          </w:p>
        </w:tc>
        <w:tc>
          <w:tcPr>
            <w:tcW w:w="912" w:type="pct"/>
            <w:gridSpan w:val="2"/>
            <w:shd w:val="clear" w:color="auto" w:fill="auto"/>
          </w:tcPr>
          <w:p w14:paraId="3F4A3A5D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Внешний вид</w:t>
            </w:r>
          </w:p>
        </w:tc>
        <w:tc>
          <w:tcPr>
            <w:tcW w:w="536" w:type="pct"/>
            <w:gridSpan w:val="2"/>
            <w:shd w:val="clear" w:color="auto" w:fill="auto"/>
          </w:tcPr>
          <w:p w14:paraId="1DADD7A8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-</w:t>
            </w:r>
          </w:p>
        </w:tc>
        <w:tc>
          <w:tcPr>
            <w:tcW w:w="1666" w:type="pct"/>
            <w:shd w:val="clear" w:color="auto" w:fill="auto"/>
          </w:tcPr>
          <w:p w14:paraId="313701A7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ХР должен быть однородным:</w:t>
            </w:r>
          </w:p>
          <w:p w14:paraId="2647314C" w14:textId="4644D344" w:rsidR="00A7223C" w:rsidRPr="003A0247" w:rsidRDefault="000540A5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–</w:t>
            </w:r>
            <w:r w:rsidR="00A7223C" w:rsidRPr="003A0247">
              <w:rPr>
                <w:sz w:val="20"/>
              </w:rPr>
              <w:t xml:space="preserve"> для жидкой формы –</w:t>
            </w:r>
            <w:r w:rsidR="009655A2" w:rsidRPr="003A0247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р</w:t>
            </w:r>
            <w:r w:rsidR="00A7223C" w:rsidRPr="003A0247">
              <w:rPr>
                <w:sz w:val="20"/>
              </w:rPr>
              <w:t>асслаивающимся</w:t>
            </w:r>
            <w:r w:rsidR="009655A2" w:rsidRPr="003A0247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ф</w:t>
            </w:r>
            <w:r w:rsidR="00A7223C" w:rsidRPr="003A0247">
              <w:rPr>
                <w:sz w:val="20"/>
              </w:rPr>
              <w:t>азы, без взвешенных</w:t>
            </w:r>
            <w:r w:rsidR="009655A2" w:rsidRPr="003A0247">
              <w:rPr>
                <w:sz w:val="20"/>
              </w:rPr>
              <w:t xml:space="preserve"> и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о</w:t>
            </w:r>
            <w:r w:rsidR="00A7223C" w:rsidRPr="003A0247">
              <w:rPr>
                <w:sz w:val="20"/>
              </w:rPr>
              <w:t>седающих частиц;</w:t>
            </w:r>
          </w:p>
          <w:p w14:paraId="143AEAFB" w14:textId="4130D56B" w:rsidR="00A7223C" w:rsidRPr="003A0247" w:rsidRDefault="000540A5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–</w:t>
            </w:r>
            <w:r w:rsidR="00A7223C" w:rsidRPr="003A0247">
              <w:rPr>
                <w:sz w:val="20"/>
              </w:rPr>
              <w:t xml:space="preserve"> для порошкообразной формы – однородным</w:t>
            </w:r>
            <w:r w:rsidR="009655A2" w:rsidRPr="003A0247">
              <w:rPr>
                <w:sz w:val="20"/>
              </w:rPr>
              <w:t xml:space="preserve"> по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ц</w:t>
            </w:r>
            <w:r w:rsidR="00A7223C" w:rsidRPr="003A0247">
              <w:rPr>
                <w:sz w:val="20"/>
              </w:rPr>
              <w:t>вету</w:t>
            </w:r>
            <w:r w:rsidR="009655A2" w:rsidRPr="003A0247">
              <w:rPr>
                <w:sz w:val="20"/>
              </w:rPr>
              <w:t xml:space="preserve"> и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с</w:t>
            </w:r>
            <w:r w:rsidR="00A7223C" w:rsidRPr="003A0247">
              <w:rPr>
                <w:sz w:val="20"/>
              </w:rPr>
              <w:t>оставу, без наличия каких-либо посторонних примесей</w:t>
            </w:r>
          </w:p>
        </w:tc>
        <w:tc>
          <w:tcPr>
            <w:tcW w:w="454" w:type="pct"/>
          </w:tcPr>
          <w:p w14:paraId="335565C4" w14:textId="065039A5" w:rsidR="00A7223C" w:rsidRPr="003A0247" w:rsidRDefault="00913A15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pct"/>
            <w:shd w:val="clear" w:color="auto" w:fill="auto"/>
          </w:tcPr>
          <w:p w14:paraId="76A74A94" w14:textId="77045A87" w:rsidR="00CE3721" w:rsidRDefault="00CE3721" w:rsidP="00664196">
            <w:pPr>
              <w:pStyle w:val="M0"/>
              <w:rPr>
                <w:sz w:val="20"/>
              </w:rPr>
            </w:pPr>
            <w:r w:rsidRPr="00890EF2">
              <w:rPr>
                <w:sz w:val="20"/>
              </w:rPr>
              <w:t>Согласно</w:t>
            </w:r>
            <w:r w:rsidR="009655A2">
              <w:rPr>
                <w:sz w:val="20"/>
              </w:rPr>
              <w:t xml:space="preserve"> ТУ и</w:t>
            </w:r>
            <w:r>
              <w:rPr>
                <w:sz w:val="20"/>
              </w:rPr>
              <w:t xml:space="preserve">ли ГОСТ для товарной формы. </w:t>
            </w:r>
          </w:p>
          <w:p w14:paraId="6E2DEE16" w14:textId="75CFA907" w:rsidR="00A7223C" w:rsidRPr="003A0247" w:rsidRDefault="00CE3721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Наличие показателя</w:t>
            </w:r>
            <w:r w:rsidR="009655A2" w:rsidRPr="003A0247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о</w:t>
            </w:r>
            <w:r w:rsidRPr="003A0247">
              <w:rPr>
                <w:sz w:val="20"/>
              </w:rPr>
              <w:t>бязательно</w:t>
            </w:r>
          </w:p>
        </w:tc>
      </w:tr>
      <w:tr w:rsidR="007B312D" w:rsidRPr="00D87226" w14:paraId="72332039" w14:textId="77777777" w:rsidTr="00F3708C">
        <w:trPr>
          <w:trHeight w:val="1854"/>
        </w:trPr>
        <w:tc>
          <w:tcPr>
            <w:tcW w:w="294" w:type="pct"/>
          </w:tcPr>
          <w:p w14:paraId="55BAC49B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3</w:t>
            </w:r>
          </w:p>
        </w:tc>
        <w:tc>
          <w:tcPr>
            <w:tcW w:w="912" w:type="pct"/>
            <w:gridSpan w:val="2"/>
            <w:shd w:val="clear" w:color="auto" w:fill="auto"/>
          </w:tcPr>
          <w:p w14:paraId="791550D6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Температура застывания*</w:t>
            </w:r>
          </w:p>
        </w:tc>
        <w:tc>
          <w:tcPr>
            <w:tcW w:w="536" w:type="pct"/>
            <w:gridSpan w:val="2"/>
            <w:shd w:val="clear" w:color="auto" w:fill="auto"/>
          </w:tcPr>
          <w:p w14:paraId="41CB1C7A" w14:textId="77777777" w:rsidR="00A7223C" w:rsidRPr="003A0247" w:rsidRDefault="006C2399" w:rsidP="00664196">
            <w:pPr>
              <w:pStyle w:val="M0"/>
              <w:rPr>
                <w:sz w:val="20"/>
              </w:rPr>
            </w:pPr>
            <w:r w:rsidRPr="00FB3461">
              <w:rPr>
                <w:sz w:val="20"/>
              </w:rPr>
              <w:t>°С</w:t>
            </w:r>
          </w:p>
        </w:tc>
        <w:tc>
          <w:tcPr>
            <w:tcW w:w="1666" w:type="pct"/>
            <w:shd w:val="clear" w:color="auto" w:fill="auto"/>
          </w:tcPr>
          <w:p w14:paraId="28103C2E" w14:textId="44AA0B41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Не допускается появления</w:t>
            </w:r>
            <w:r w:rsidR="009655A2" w:rsidRPr="003A0247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о</w:t>
            </w:r>
            <w:r w:rsidRPr="003A0247">
              <w:rPr>
                <w:sz w:val="20"/>
              </w:rPr>
              <w:t>бъеме расслоения или осадка, допускается помутнение при выдерживании</w:t>
            </w:r>
            <w:r w:rsidR="009655A2" w:rsidRPr="003A0247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м</w:t>
            </w:r>
            <w:r w:rsidRPr="003A0247">
              <w:rPr>
                <w:sz w:val="20"/>
              </w:rPr>
              <w:t>енее суток товарной формы</w:t>
            </w:r>
            <w:r w:rsidR="009655A2" w:rsidRPr="003A0247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в</w:t>
            </w:r>
            <w:r w:rsidRPr="003A0247">
              <w:rPr>
                <w:sz w:val="20"/>
              </w:rPr>
              <w:t xml:space="preserve">ыше: </w:t>
            </w:r>
          </w:p>
          <w:p w14:paraId="11E16B9C" w14:textId="7785FA73" w:rsidR="00A7223C" w:rsidRPr="003A0247" w:rsidRDefault="006C2399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минус</w:t>
            </w:r>
            <w:r w:rsidR="00674132">
              <w:rPr>
                <w:sz w:val="20"/>
              </w:rPr>
              <w:t xml:space="preserve"> </w:t>
            </w:r>
            <w:r w:rsidR="00A7223C" w:rsidRPr="003A0247">
              <w:rPr>
                <w:sz w:val="20"/>
              </w:rPr>
              <w:t>50</w:t>
            </w:r>
            <w:r w:rsidRPr="00FB3461">
              <w:rPr>
                <w:sz w:val="20"/>
              </w:rPr>
              <w:t>°С</w:t>
            </w:r>
            <w:r w:rsidR="00A7223C" w:rsidRPr="003A0247">
              <w:rPr>
                <w:sz w:val="20"/>
              </w:rPr>
              <w:t xml:space="preserve"> для Сибирского региона;</w:t>
            </w:r>
          </w:p>
          <w:p w14:paraId="0FE9EA4F" w14:textId="69E60D87" w:rsidR="00A7223C" w:rsidRPr="003A0247" w:rsidRDefault="006C2399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 xml:space="preserve">минус </w:t>
            </w:r>
            <w:r w:rsidR="00A7223C" w:rsidRPr="003A0247">
              <w:rPr>
                <w:sz w:val="20"/>
              </w:rPr>
              <w:t>40</w:t>
            </w:r>
            <w:r w:rsidRPr="00FB3461">
              <w:rPr>
                <w:sz w:val="20"/>
              </w:rPr>
              <w:t>°С</w:t>
            </w:r>
            <w:r w:rsidR="00A7223C" w:rsidRPr="003A0247">
              <w:rPr>
                <w:sz w:val="20"/>
              </w:rPr>
              <w:t xml:space="preserve"> для Урало-Поволжского региона;</w:t>
            </w:r>
          </w:p>
          <w:p w14:paraId="1BCE99BD" w14:textId="3544A52E" w:rsidR="00A7223C" w:rsidRPr="003A0247" w:rsidRDefault="006C2399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 xml:space="preserve">минус </w:t>
            </w:r>
            <w:r w:rsidR="00664196">
              <w:rPr>
                <w:sz w:val="20"/>
              </w:rPr>
              <w:t>30</w:t>
            </w:r>
            <w:r w:rsidRPr="00FB3461">
              <w:rPr>
                <w:sz w:val="20"/>
              </w:rPr>
              <w:t>°С</w:t>
            </w:r>
            <w:r w:rsidR="00913A15">
              <w:rPr>
                <w:sz w:val="20"/>
              </w:rPr>
              <w:t xml:space="preserve"> для Южного региона</w:t>
            </w:r>
          </w:p>
        </w:tc>
        <w:tc>
          <w:tcPr>
            <w:tcW w:w="454" w:type="pct"/>
          </w:tcPr>
          <w:p w14:paraId="5FECB49C" w14:textId="4EC016BA" w:rsidR="00A7223C" w:rsidRPr="003A0247" w:rsidRDefault="00913A15" w:rsidP="00664196">
            <w:pPr>
              <w:pStyle w:val="M0"/>
              <w:rPr>
                <w:bCs/>
                <w:sz w:val="20"/>
              </w:rPr>
            </w:pPr>
            <w:r>
              <w:rPr>
                <w:bCs/>
                <w:sz w:val="20"/>
              </w:rPr>
              <w:t>-</w:t>
            </w:r>
          </w:p>
        </w:tc>
        <w:tc>
          <w:tcPr>
            <w:tcW w:w="1138" w:type="pct"/>
            <w:shd w:val="clear" w:color="auto" w:fill="auto"/>
          </w:tcPr>
          <w:p w14:paraId="16D9B36B" w14:textId="63118111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bCs/>
                <w:sz w:val="20"/>
              </w:rPr>
              <w:t xml:space="preserve">Согласно </w:t>
            </w:r>
            <w:r w:rsidRPr="003A0247">
              <w:rPr>
                <w:sz w:val="20"/>
              </w:rPr>
              <w:t>ГОСТ 20287</w:t>
            </w:r>
            <w:r w:rsidR="00C43AF1" w:rsidRPr="00C43AF1">
              <w:rPr>
                <w:sz w:val="20"/>
              </w:rPr>
              <w:t>-91</w:t>
            </w:r>
            <w:r w:rsidR="00E566E5">
              <w:rPr>
                <w:sz w:val="20"/>
              </w:rPr>
              <w:t xml:space="preserve"> (без обезвоживания</w:t>
            </w:r>
            <w:r w:rsidR="009655A2">
              <w:rPr>
                <w:sz w:val="20"/>
              </w:rPr>
              <w:t xml:space="preserve"> и п</w:t>
            </w:r>
            <w:r w:rsidR="00E566E5">
              <w:rPr>
                <w:sz w:val="20"/>
              </w:rPr>
              <w:t>редварительного нагрева)</w:t>
            </w:r>
            <w:r w:rsidRPr="003A0247">
              <w:rPr>
                <w:sz w:val="20"/>
              </w:rPr>
              <w:t>.</w:t>
            </w:r>
          </w:p>
          <w:p w14:paraId="38C4D52E" w14:textId="526D27D2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Наличие показателя</w:t>
            </w:r>
            <w:r w:rsidR="009655A2" w:rsidRPr="003A0247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о</w:t>
            </w:r>
            <w:r w:rsidRPr="003A0247">
              <w:rPr>
                <w:sz w:val="20"/>
              </w:rPr>
              <w:t>бязательно</w:t>
            </w:r>
          </w:p>
        </w:tc>
      </w:tr>
      <w:tr w:rsidR="007B312D" w:rsidRPr="00D87226" w14:paraId="46519E43" w14:textId="77777777" w:rsidTr="00F3708C">
        <w:trPr>
          <w:trHeight w:val="223"/>
        </w:trPr>
        <w:tc>
          <w:tcPr>
            <w:tcW w:w="294" w:type="pct"/>
          </w:tcPr>
          <w:p w14:paraId="2E6814BB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4</w:t>
            </w:r>
          </w:p>
        </w:tc>
        <w:tc>
          <w:tcPr>
            <w:tcW w:w="912" w:type="pct"/>
            <w:gridSpan w:val="2"/>
            <w:shd w:val="clear" w:color="auto" w:fill="auto"/>
          </w:tcPr>
          <w:p w14:paraId="69F024AB" w14:textId="7A4710C1" w:rsidR="00A7223C" w:rsidRPr="006C2399" w:rsidRDefault="00913A15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 xml:space="preserve">Плотность при </w:t>
            </w:r>
            <w:r>
              <w:rPr>
                <w:sz w:val="20"/>
              </w:rPr>
              <w:lastRenderedPageBreak/>
              <w:t>20</w:t>
            </w:r>
            <w:r w:rsidR="006C2399" w:rsidRPr="006C2399">
              <w:rPr>
                <w:sz w:val="20"/>
              </w:rPr>
              <w:t>°С</w:t>
            </w:r>
          </w:p>
        </w:tc>
        <w:tc>
          <w:tcPr>
            <w:tcW w:w="536" w:type="pct"/>
            <w:gridSpan w:val="2"/>
            <w:shd w:val="clear" w:color="auto" w:fill="auto"/>
          </w:tcPr>
          <w:p w14:paraId="3CBBB30D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lastRenderedPageBreak/>
              <w:t>г/см</w:t>
            </w:r>
            <w:r w:rsidRPr="003A0247">
              <w:rPr>
                <w:sz w:val="20"/>
                <w:vertAlign w:val="superscript"/>
              </w:rPr>
              <w:t>3</w:t>
            </w:r>
          </w:p>
        </w:tc>
        <w:tc>
          <w:tcPr>
            <w:tcW w:w="1666" w:type="pct"/>
            <w:shd w:val="clear" w:color="auto" w:fill="auto"/>
          </w:tcPr>
          <w:p w14:paraId="07D0C807" w14:textId="1FC4339A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Не нормируется Допуск ± 5 %</w:t>
            </w:r>
          </w:p>
        </w:tc>
        <w:tc>
          <w:tcPr>
            <w:tcW w:w="454" w:type="pct"/>
          </w:tcPr>
          <w:p w14:paraId="6F9660E6" w14:textId="3A34C8B8" w:rsidR="00A7223C" w:rsidRPr="003A0247" w:rsidRDefault="00913A15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pct"/>
            <w:shd w:val="clear" w:color="auto" w:fill="auto"/>
          </w:tcPr>
          <w:p w14:paraId="771045C5" w14:textId="1D5BEC5C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 xml:space="preserve">Согласно </w:t>
            </w:r>
            <w:r w:rsidR="00913A15">
              <w:rPr>
                <w:sz w:val="20"/>
              </w:rPr>
              <w:br/>
            </w:r>
            <w:r w:rsidRPr="003A0247">
              <w:rPr>
                <w:sz w:val="20"/>
              </w:rPr>
              <w:lastRenderedPageBreak/>
              <w:t>ГОСТ</w:t>
            </w:r>
            <w:r w:rsidR="009655A2" w:rsidRPr="003A0247">
              <w:rPr>
                <w:sz w:val="20"/>
              </w:rPr>
              <w:t xml:space="preserve"> Р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И</w:t>
            </w:r>
            <w:r w:rsidRPr="003A0247">
              <w:rPr>
                <w:sz w:val="20"/>
              </w:rPr>
              <w:t>СО 3675</w:t>
            </w:r>
            <w:r w:rsidR="00C43AF1" w:rsidRPr="00C43AF1">
              <w:rPr>
                <w:sz w:val="20"/>
              </w:rPr>
              <w:t>-2007</w:t>
            </w:r>
            <w:r w:rsidRPr="003A0247">
              <w:rPr>
                <w:sz w:val="20"/>
              </w:rPr>
              <w:t>, ГОСТ 18995.1</w:t>
            </w:r>
            <w:r w:rsidR="00C43AF1" w:rsidRPr="00C43AF1">
              <w:rPr>
                <w:sz w:val="20"/>
              </w:rPr>
              <w:t>-73</w:t>
            </w:r>
            <w:r w:rsidRPr="003A0247">
              <w:rPr>
                <w:sz w:val="20"/>
              </w:rPr>
              <w:t xml:space="preserve"> Наличие показателя</w:t>
            </w:r>
            <w:r w:rsidR="009655A2" w:rsidRPr="003A0247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о</w:t>
            </w:r>
            <w:r w:rsidRPr="003A0247">
              <w:rPr>
                <w:sz w:val="20"/>
              </w:rPr>
              <w:t>бязательно</w:t>
            </w:r>
          </w:p>
        </w:tc>
      </w:tr>
      <w:tr w:rsidR="007B312D" w:rsidRPr="00D87226" w14:paraId="13673F07" w14:textId="77777777" w:rsidTr="00F3708C">
        <w:trPr>
          <w:trHeight w:val="636"/>
        </w:trPr>
        <w:tc>
          <w:tcPr>
            <w:tcW w:w="294" w:type="pct"/>
          </w:tcPr>
          <w:p w14:paraId="44314861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lastRenderedPageBreak/>
              <w:t>5</w:t>
            </w:r>
          </w:p>
        </w:tc>
        <w:tc>
          <w:tcPr>
            <w:tcW w:w="912" w:type="pct"/>
            <w:gridSpan w:val="2"/>
            <w:shd w:val="clear" w:color="auto" w:fill="auto"/>
          </w:tcPr>
          <w:p w14:paraId="31B29B7D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Массовая доля активного вещества</w:t>
            </w:r>
          </w:p>
        </w:tc>
        <w:tc>
          <w:tcPr>
            <w:tcW w:w="536" w:type="pct"/>
            <w:gridSpan w:val="2"/>
            <w:shd w:val="clear" w:color="auto" w:fill="auto"/>
          </w:tcPr>
          <w:p w14:paraId="2C03D39E" w14:textId="67DC13AA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%,</w:t>
            </w:r>
            <w:r w:rsidR="009655A2" w:rsidRPr="003A0247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м</w:t>
            </w:r>
            <w:r w:rsidRPr="003A0247">
              <w:rPr>
                <w:sz w:val="20"/>
              </w:rPr>
              <w:t>енее</w:t>
            </w:r>
          </w:p>
        </w:tc>
        <w:tc>
          <w:tcPr>
            <w:tcW w:w="1666" w:type="pct"/>
            <w:shd w:val="clear" w:color="auto" w:fill="auto"/>
          </w:tcPr>
          <w:p w14:paraId="29DA19A2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Не нормируется.</w:t>
            </w:r>
          </w:p>
          <w:p w14:paraId="2F162F66" w14:textId="00D31F8C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Допуск для всех направлений ± 10 %</w:t>
            </w:r>
            <w:r w:rsidR="009655A2" w:rsidRPr="003A0247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з</w:t>
            </w:r>
            <w:r w:rsidRPr="003A0247">
              <w:rPr>
                <w:sz w:val="20"/>
              </w:rPr>
              <w:t>адекларированного значения</w:t>
            </w:r>
          </w:p>
        </w:tc>
        <w:tc>
          <w:tcPr>
            <w:tcW w:w="454" w:type="pct"/>
          </w:tcPr>
          <w:p w14:paraId="012523D7" w14:textId="16050AF2" w:rsidR="00A7223C" w:rsidRPr="003A0247" w:rsidRDefault="00913A15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pct"/>
            <w:shd w:val="clear" w:color="auto" w:fill="auto"/>
          </w:tcPr>
          <w:p w14:paraId="08DCA309" w14:textId="152CA1BA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 xml:space="preserve">Согласно </w:t>
            </w:r>
            <w:r w:rsidR="00913A15">
              <w:rPr>
                <w:sz w:val="20"/>
              </w:rPr>
              <w:br/>
            </w:r>
            <w:r w:rsidRPr="003A0247">
              <w:rPr>
                <w:sz w:val="20"/>
              </w:rPr>
              <w:t>ГОСТ 22567.6</w:t>
            </w:r>
            <w:r w:rsidR="00C43AF1" w:rsidRPr="00C43AF1">
              <w:rPr>
                <w:sz w:val="20"/>
              </w:rPr>
              <w:t>-87</w:t>
            </w:r>
            <w:r w:rsidRPr="003A0247">
              <w:rPr>
                <w:sz w:val="20"/>
              </w:rPr>
              <w:t>. Нали</w:t>
            </w:r>
            <w:r w:rsidR="004C4FB6">
              <w:rPr>
                <w:sz w:val="20"/>
              </w:rPr>
              <w:t>чие показателя</w:t>
            </w:r>
            <w:r w:rsidR="009655A2">
              <w:rPr>
                <w:sz w:val="20"/>
              </w:rPr>
              <w:t xml:space="preserve"> в ТУ о</w:t>
            </w:r>
            <w:r w:rsidR="004C4FB6">
              <w:rPr>
                <w:sz w:val="20"/>
              </w:rPr>
              <w:t>бязательно</w:t>
            </w:r>
          </w:p>
        </w:tc>
      </w:tr>
      <w:tr w:rsidR="007B312D" w:rsidRPr="00D87226" w14:paraId="0EC97C69" w14:textId="77777777" w:rsidTr="00F3708C">
        <w:trPr>
          <w:trHeight w:val="636"/>
        </w:trPr>
        <w:tc>
          <w:tcPr>
            <w:tcW w:w="294" w:type="pct"/>
          </w:tcPr>
          <w:p w14:paraId="7AE9BBB4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6</w:t>
            </w:r>
          </w:p>
        </w:tc>
        <w:tc>
          <w:tcPr>
            <w:tcW w:w="912" w:type="pct"/>
            <w:gridSpan w:val="2"/>
            <w:shd w:val="clear" w:color="auto" w:fill="auto"/>
          </w:tcPr>
          <w:p w14:paraId="73D2EDDF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Класс опасности</w:t>
            </w:r>
          </w:p>
        </w:tc>
        <w:tc>
          <w:tcPr>
            <w:tcW w:w="536" w:type="pct"/>
            <w:gridSpan w:val="2"/>
            <w:shd w:val="clear" w:color="auto" w:fill="auto"/>
          </w:tcPr>
          <w:p w14:paraId="7DFC87CF" w14:textId="77777777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-</w:t>
            </w:r>
          </w:p>
        </w:tc>
        <w:tc>
          <w:tcPr>
            <w:tcW w:w="1666" w:type="pct"/>
            <w:shd w:val="clear" w:color="auto" w:fill="auto"/>
          </w:tcPr>
          <w:p w14:paraId="5BF2FD85" w14:textId="7A72C34F" w:rsidR="00A7223C" w:rsidRPr="003A0247" w:rsidRDefault="00A7223C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 xml:space="preserve">Не менее </w:t>
            </w:r>
            <w:r w:rsidR="006B72DA">
              <w:rPr>
                <w:sz w:val="20"/>
              </w:rPr>
              <w:t>2</w:t>
            </w:r>
          </w:p>
        </w:tc>
        <w:tc>
          <w:tcPr>
            <w:tcW w:w="454" w:type="pct"/>
          </w:tcPr>
          <w:p w14:paraId="13F4B1C2" w14:textId="5A81A00F" w:rsidR="00A7223C" w:rsidRPr="003A0247" w:rsidRDefault="00913A15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pct"/>
            <w:shd w:val="clear" w:color="auto" w:fill="auto"/>
          </w:tcPr>
          <w:p w14:paraId="2D541C2C" w14:textId="318DEC70" w:rsidR="00A7223C" w:rsidRPr="003A0247" w:rsidRDefault="00A7223C" w:rsidP="000410BF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Наличие показателя</w:t>
            </w:r>
            <w:r w:rsidR="009655A2" w:rsidRPr="003A0247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ТУ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не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о</w:t>
            </w:r>
            <w:r w:rsidRPr="003A0247">
              <w:rPr>
                <w:sz w:val="20"/>
              </w:rPr>
              <w:t>бязательно, указывается</w:t>
            </w:r>
            <w:r w:rsidR="009655A2" w:rsidRPr="003A0247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0410BF">
              <w:rPr>
                <w:sz w:val="20"/>
              </w:rPr>
              <w:t>ПБ</w:t>
            </w:r>
          </w:p>
        </w:tc>
      </w:tr>
      <w:tr w:rsidR="00890EF2" w:rsidRPr="00D87226" w14:paraId="063C0492" w14:textId="77777777" w:rsidTr="00F3708C">
        <w:trPr>
          <w:trHeight w:val="636"/>
        </w:trPr>
        <w:tc>
          <w:tcPr>
            <w:tcW w:w="294" w:type="pct"/>
          </w:tcPr>
          <w:p w14:paraId="0AC8142A" w14:textId="11D3AD0F" w:rsidR="00890EF2" w:rsidRPr="003A0247" w:rsidRDefault="00890EF2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12" w:type="pct"/>
            <w:gridSpan w:val="2"/>
            <w:shd w:val="clear" w:color="auto" w:fill="auto"/>
          </w:tcPr>
          <w:p w14:paraId="38BA3BEA" w14:textId="2AC52022" w:rsidR="00890EF2" w:rsidRPr="003A0247" w:rsidRDefault="00890EF2" w:rsidP="00664196">
            <w:pPr>
              <w:pStyle w:val="M0"/>
              <w:rPr>
                <w:sz w:val="20"/>
              </w:rPr>
            </w:pPr>
            <w:r w:rsidRPr="00890EF2">
              <w:rPr>
                <w:sz w:val="20"/>
              </w:rPr>
              <w:t>Коррозионная агрессивность товарной формы</w:t>
            </w:r>
          </w:p>
        </w:tc>
        <w:tc>
          <w:tcPr>
            <w:tcW w:w="536" w:type="pct"/>
            <w:gridSpan w:val="2"/>
            <w:shd w:val="clear" w:color="auto" w:fill="auto"/>
          </w:tcPr>
          <w:p w14:paraId="5B9963BC" w14:textId="6BD5141A" w:rsidR="00890EF2" w:rsidRPr="003A0247" w:rsidRDefault="00890EF2" w:rsidP="00664196">
            <w:pPr>
              <w:pStyle w:val="M0"/>
              <w:rPr>
                <w:sz w:val="20"/>
              </w:rPr>
            </w:pPr>
            <w:r w:rsidRPr="00890EF2">
              <w:rPr>
                <w:sz w:val="20"/>
              </w:rPr>
              <w:t>г/(м</w:t>
            </w:r>
            <w:r w:rsidRPr="00890EF2">
              <w:rPr>
                <w:sz w:val="20"/>
                <w:vertAlign w:val="superscript"/>
              </w:rPr>
              <w:t>2</w:t>
            </w:r>
            <w:r w:rsidRPr="00890EF2">
              <w:rPr>
                <w:rFonts w:ascii="MS Gothic" w:eastAsia="MS Gothic" w:hAnsi="MS Gothic" w:hint="eastAsia"/>
                <w:sz w:val="20"/>
              </w:rPr>
              <w:t>・</w:t>
            </w:r>
            <w:r w:rsidRPr="00890EF2">
              <w:rPr>
                <w:sz w:val="20"/>
              </w:rPr>
              <w:t>час)</w:t>
            </w:r>
          </w:p>
        </w:tc>
        <w:tc>
          <w:tcPr>
            <w:tcW w:w="1666" w:type="pct"/>
            <w:shd w:val="clear" w:color="auto" w:fill="auto"/>
          </w:tcPr>
          <w:p w14:paraId="26941A6F" w14:textId="6E0BA93D" w:rsidR="00890EF2" w:rsidRPr="003A0247" w:rsidRDefault="00890EF2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Н</w:t>
            </w:r>
            <w:r w:rsidRPr="00890EF2">
              <w:rPr>
                <w:sz w:val="20"/>
              </w:rPr>
              <w:t>е нормируется</w:t>
            </w:r>
          </w:p>
        </w:tc>
        <w:tc>
          <w:tcPr>
            <w:tcW w:w="454" w:type="pct"/>
          </w:tcPr>
          <w:p w14:paraId="1AC6E6D3" w14:textId="39E6377E" w:rsidR="00890EF2" w:rsidRPr="003A0247" w:rsidRDefault="00913A15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pct"/>
            <w:shd w:val="clear" w:color="auto" w:fill="auto"/>
          </w:tcPr>
          <w:p w14:paraId="5B91DF9A" w14:textId="4DBA4BE0" w:rsidR="00890EF2" w:rsidRPr="003A0247" w:rsidRDefault="00890EF2" w:rsidP="00664196">
            <w:pPr>
              <w:pStyle w:val="M0"/>
              <w:rPr>
                <w:sz w:val="20"/>
              </w:rPr>
            </w:pPr>
            <w:r w:rsidRPr="00890EF2">
              <w:rPr>
                <w:sz w:val="20"/>
              </w:rPr>
              <w:t>Согласно</w:t>
            </w:r>
            <w:r w:rsidR="009655A2">
              <w:rPr>
                <w:sz w:val="20"/>
              </w:rPr>
              <w:t xml:space="preserve"> ТУ и</w:t>
            </w:r>
            <w:r w:rsidR="004C4FB6">
              <w:rPr>
                <w:sz w:val="20"/>
              </w:rPr>
              <w:t>ли ГОСТ для товарной формы</w:t>
            </w:r>
          </w:p>
        </w:tc>
      </w:tr>
      <w:tr w:rsidR="007B312D" w:rsidRPr="00D87226" w14:paraId="375EF903" w14:textId="77777777" w:rsidTr="00F3708C">
        <w:trPr>
          <w:trHeight w:val="237"/>
        </w:trPr>
        <w:tc>
          <w:tcPr>
            <w:tcW w:w="294" w:type="pct"/>
          </w:tcPr>
          <w:p w14:paraId="62B67300" w14:textId="473D32D3" w:rsidR="00EF1A9F" w:rsidRPr="003A0247" w:rsidRDefault="00890EF2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12" w:type="pct"/>
            <w:gridSpan w:val="2"/>
            <w:shd w:val="clear" w:color="auto" w:fill="auto"/>
          </w:tcPr>
          <w:p w14:paraId="0C66C34F" w14:textId="77777777" w:rsidR="00EF1A9F" w:rsidRPr="003A0247" w:rsidRDefault="00EF1A9F" w:rsidP="00664196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>Содержание ХОС</w:t>
            </w:r>
          </w:p>
        </w:tc>
        <w:tc>
          <w:tcPr>
            <w:tcW w:w="536" w:type="pct"/>
            <w:gridSpan w:val="2"/>
            <w:shd w:val="clear" w:color="auto" w:fill="auto"/>
          </w:tcPr>
          <w:p w14:paraId="5D5F6E49" w14:textId="77777777" w:rsidR="00EF1A9F" w:rsidRPr="003A0247" w:rsidRDefault="00BE5BAE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66" w:type="pct"/>
            <w:shd w:val="clear" w:color="auto" w:fill="auto"/>
          </w:tcPr>
          <w:p w14:paraId="3116D664" w14:textId="039541EE" w:rsidR="00EF1A9F" w:rsidRPr="003A0247" w:rsidRDefault="00EF1A9F" w:rsidP="00E60FD8">
            <w:pPr>
              <w:pStyle w:val="M0"/>
              <w:rPr>
                <w:sz w:val="20"/>
              </w:rPr>
            </w:pPr>
            <w:r w:rsidRPr="003A0247">
              <w:rPr>
                <w:sz w:val="20"/>
              </w:rPr>
              <w:t xml:space="preserve">Не допускается применение ХР, содержащих ХОС </w:t>
            </w:r>
            <w:r w:rsidR="009655A2">
              <w:rPr>
                <w:sz w:val="20"/>
              </w:rPr>
              <w:t>и (или)</w:t>
            </w:r>
            <w:r w:rsidRPr="003A0247">
              <w:rPr>
                <w:sz w:val="20"/>
              </w:rPr>
              <w:t xml:space="preserve"> другие вещества, приводящие</w:t>
            </w:r>
            <w:r w:rsidR="009655A2" w:rsidRPr="003A0247">
              <w:rPr>
                <w:sz w:val="20"/>
              </w:rPr>
              <w:t xml:space="preserve"> к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п</w:t>
            </w:r>
            <w:r w:rsidRPr="003A0247">
              <w:rPr>
                <w:sz w:val="20"/>
              </w:rPr>
              <w:t>ревышению, установленной</w:t>
            </w:r>
            <w:r w:rsidR="009655A2" w:rsidRPr="003A0247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с</w:t>
            </w:r>
            <w:r w:rsidRPr="003A0247">
              <w:rPr>
                <w:sz w:val="20"/>
              </w:rPr>
              <w:t>тандартах</w:t>
            </w:r>
            <w:r w:rsidR="009655A2" w:rsidRPr="003A0247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н</w:t>
            </w:r>
            <w:r w:rsidRPr="003A0247">
              <w:rPr>
                <w:sz w:val="20"/>
              </w:rPr>
              <w:t>ефть, нормы содержания органических хлоридов</w:t>
            </w:r>
            <w:r w:rsidR="009655A2" w:rsidRPr="003A0247">
              <w:rPr>
                <w:sz w:val="20"/>
              </w:rPr>
              <w:t xml:space="preserve"> во</w:t>
            </w:r>
            <w:r w:rsidR="009655A2">
              <w:rPr>
                <w:sz w:val="20"/>
              </w:rPr>
              <w:t> </w:t>
            </w:r>
            <w:r w:rsidR="009655A2" w:rsidRPr="003A0247">
              <w:rPr>
                <w:sz w:val="20"/>
              </w:rPr>
              <w:t>ф</w:t>
            </w:r>
            <w:r w:rsidRPr="003A0247">
              <w:rPr>
                <w:sz w:val="20"/>
              </w:rPr>
              <w:t xml:space="preserve">ракции, выкипающей до 204 </w:t>
            </w:r>
            <w:r w:rsidR="00D24673" w:rsidRPr="00FB3461">
              <w:rPr>
                <w:sz w:val="20"/>
              </w:rPr>
              <w:t>°</w:t>
            </w:r>
            <w:r w:rsidR="00BE5BAE">
              <w:rPr>
                <w:sz w:val="20"/>
              </w:rPr>
              <w:t xml:space="preserve">С (требования Изм. </w:t>
            </w:r>
            <w:r w:rsidR="00AF4AAD">
              <w:rPr>
                <w:sz w:val="20"/>
              </w:rPr>
              <w:t>№ </w:t>
            </w:r>
            <w:r w:rsidR="00BE5BAE">
              <w:rPr>
                <w:sz w:val="20"/>
              </w:rPr>
              <w:t xml:space="preserve">1 ГОСТ Р </w:t>
            </w:r>
            <w:r w:rsidRPr="003A0247">
              <w:rPr>
                <w:sz w:val="20"/>
              </w:rPr>
              <w:t>54567</w:t>
            </w:r>
            <w:r w:rsidR="00C43AF1" w:rsidRPr="00C43AF1">
              <w:rPr>
                <w:sz w:val="20"/>
              </w:rPr>
              <w:t>-2011</w:t>
            </w:r>
            <w:r w:rsidRPr="003A0247">
              <w:rPr>
                <w:sz w:val="20"/>
              </w:rPr>
              <w:t>)</w:t>
            </w:r>
          </w:p>
        </w:tc>
        <w:tc>
          <w:tcPr>
            <w:tcW w:w="454" w:type="pct"/>
          </w:tcPr>
          <w:p w14:paraId="542B7512" w14:textId="4FEBA0A8" w:rsidR="00EF1A9F" w:rsidRPr="003A0247" w:rsidRDefault="00913A15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pct"/>
            <w:shd w:val="clear" w:color="auto" w:fill="auto"/>
          </w:tcPr>
          <w:p w14:paraId="22371CF7" w14:textId="303290B0" w:rsidR="00EF1A9F" w:rsidRPr="00D87226" w:rsidRDefault="00CE3721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С</w:t>
            </w:r>
            <w:r w:rsidR="00913A15">
              <w:rPr>
                <w:sz w:val="20"/>
              </w:rPr>
              <w:t>огласно разделу 4.2.4</w:t>
            </w:r>
            <w:r w:rsidR="00890EF2">
              <w:rPr>
                <w:sz w:val="20"/>
              </w:rPr>
              <w:t xml:space="preserve"> </w:t>
            </w:r>
            <w:r w:rsidR="00664196">
              <w:rPr>
                <w:sz w:val="20"/>
              </w:rPr>
              <w:t>Т</w:t>
            </w:r>
            <w:r w:rsidR="00664196" w:rsidRPr="005F0C6E">
              <w:rPr>
                <w:sz w:val="20"/>
              </w:rPr>
              <w:t>иповы</w:t>
            </w:r>
            <w:r w:rsidR="00664196">
              <w:rPr>
                <w:sz w:val="20"/>
              </w:rPr>
              <w:t>х</w:t>
            </w:r>
            <w:r w:rsidR="00664196" w:rsidRPr="005F0C6E">
              <w:rPr>
                <w:sz w:val="20"/>
              </w:rPr>
              <w:t xml:space="preserve"> </w:t>
            </w:r>
            <w:r w:rsidR="00890EF2" w:rsidRPr="005F0C6E">
              <w:rPr>
                <w:sz w:val="20"/>
              </w:rPr>
              <w:t>требовани</w:t>
            </w:r>
            <w:r w:rsidR="00890EF2">
              <w:rPr>
                <w:sz w:val="20"/>
              </w:rPr>
              <w:t>й Компании</w:t>
            </w:r>
            <w:r w:rsidR="00890EF2" w:rsidRPr="005F0C6E">
              <w:rPr>
                <w:sz w:val="20"/>
              </w:rPr>
              <w:t xml:space="preserve"> </w:t>
            </w:r>
            <w:r w:rsidR="00913A15">
              <w:rPr>
                <w:sz w:val="20"/>
              </w:rPr>
              <w:br/>
            </w:r>
            <w:r w:rsidR="00664196">
              <w:rPr>
                <w:sz w:val="20"/>
              </w:rPr>
              <w:t xml:space="preserve">№ П1-01.05 ТТР-0148 </w:t>
            </w:r>
            <w:r w:rsidR="00890EF2" w:rsidRPr="005F0C6E">
              <w:rPr>
                <w:sz w:val="20"/>
              </w:rPr>
              <w:t>«Применение химических реагентов</w:t>
            </w:r>
            <w:r w:rsidR="009655A2" w:rsidRPr="005F0C6E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5F0C6E">
              <w:rPr>
                <w:sz w:val="20"/>
              </w:rPr>
              <w:t>о</w:t>
            </w:r>
            <w:r w:rsidR="00890EF2" w:rsidRPr="005F0C6E">
              <w:rPr>
                <w:sz w:val="20"/>
              </w:rPr>
              <w:t>бъектах добычи углеводородного сырья Компани</w:t>
            </w:r>
            <w:r w:rsidR="004C4FB6">
              <w:rPr>
                <w:sz w:val="20"/>
              </w:rPr>
              <w:t xml:space="preserve">и» </w:t>
            </w:r>
          </w:p>
        </w:tc>
      </w:tr>
      <w:tr w:rsidR="006A6FD3" w:rsidRPr="00D87226" w14:paraId="44A870AC" w14:textId="77777777" w:rsidTr="00664196">
        <w:trPr>
          <w:trHeight w:val="238"/>
        </w:trPr>
        <w:tc>
          <w:tcPr>
            <w:tcW w:w="5000" w:type="pct"/>
            <w:gridSpan w:val="8"/>
          </w:tcPr>
          <w:p w14:paraId="5183B44B" w14:textId="50DFD3DC" w:rsidR="006A6FD3" w:rsidRDefault="006A6FD3" w:rsidP="00A04D70">
            <w:pPr>
              <w:pStyle w:val="M0"/>
              <w:rPr>
                <w:sz w:val="20"/>
              </w:rPr>
            </w:pPr>
            <w:r w:rsidRPr="008A63FE">
              <w:rPr>
                <w:b/>
                <w:sz w:val="20"/>
              </w:rPr>
              <w:t>Дополнительные физико-химически</w:t>
            </w:r>
            <w:r>
              <w:rPr>
                <w:b/>
                <w:sz w:val="20"/>
              </w:rPr>
              <w:t>е</w:t>
            </w:r>
            <w:r w:rsidRPr="008A63FE">
              <w:rPr>
                <w:b/>
                <w:sz w:val="20"/>
              </w:rPr>
              <w:t xml:space="preserve"> свойст</w:t>
            </w:r>
            <w:r>
              <w:rPr>
                <w:b/>
                <w:sz w:val="20"/>
              </w:rPr>
              <w:t>в</w:t>
            </w:r>
            <w:r w:rsidRPr="008A63FE">
              <w:rPr>
                <w:b/>
                <w:sz w:val="20"/>
              </w:rPr>
              <w:t>а</w:t>
            </w:r>
            <w:r w:rsidR="009655A2" w:rsidRPr="008A63FE">
              <w:rPr>
                <w:b/>
                <w:sz w:val="20"/>
              </w:rPr>
              <w:t xml:space="preserve"> по</w:t>
            </w:r>
            <w:r w:rsidR="009655A2">
              <w:rPr>
                <w:b/>
                <w:sz w:val="20"/>
              </w:rPr>
              <w:t> </w:t>
            </w:r>
            <w:r w:rsidR="009655A2" w:rsidRPr="008A63FE">
              <w:rPr>
                <w:b/>
                <w:sz w:val="20"/>
              </w:rPr>
              <w:t>ТУ</w:t>
            </w:r>
            <w:r w:rsidR="009655A2">
              <w:rPr>
                <w:b/>
                <w:sz w:val="20"/>
              </w:rPr>
              <w:t> </w:t>
            </w:r>
            <w:r w:rsidR="009655A2" w:rsidRPr="0048756F">
              <w:rPr>
                <w:b/>
                <w:bCs/>
                <w:sz w:val="20"/>
              </w:rPr>
              <w:t>и</w:t>
            </w:r>
            <w:r w:rsidR="009655A2">
              <w:rPr>
                <w:b/>
                <w:sz w:val="20"/>
              </w:rPr>
              <w:t> </w:t>
            </w:r>
            <w:r w:rsidR="009655A2" w:rsidRPr="0048756F">
              <w:rPr>
                <w:b/>
                <w:bCs/>
                <w:sz w:val="20"/>
              </w:rPr>
              <w:t>т</w:t>
            </w:r>
            <w:r w:rsidRPr="0048756F">
              <w:rPr>
                <w:b/>
                <w:bCs/>
                <w:sz w:val="20"/>
              </w:rPr>
              <w:t>ребования</w:t>
            </w:r>
            <w:r w:rsidR="00A1365D">
              <w:rPr>
                <w:b/>
                <w:bCs/>
                <w:sz w:val="20"/>
              </w:rPr>
              <w:t>м</w:t>
            </w:r>
            <w:r w:rsidRPr="0048756F">
              <w:rPr>
                <w:b/>
                <w:bCs/>
                <w:sz w:val="20"/>
              </w:rPr>
              <w:t xml:space="preserve"> </w:t>
            </w:r>
            <w:r w:rsidR="00A04D70" w:rsidRPr="00A04D70">
              <w:rPr>
                <w:b/>
                <w:bCs/>
                <w:sz w:val="20"/>
              </w:rPr>
              <w:t>Технологическ</w:t>
            </w:r>
            <w:r w:rsidR="00A04D70">
              <w:rPr>
                <w:b/>
                <w:bCs/>
                <w:sz w:val="20"/>
              </w:rPr>
              <w:t>ой</w:t>
            </w:r>
            <w:r w:rsidR="00A04D70" w:rsidRPr="00A04D70">
              <w:rPr>
                <w:b/>
                <w:bCs/>
                <w:sz w:val="20"/>
              </w:rPr>
              <w:t xml:space="preserve"> служб</w:t>
            </w:r>
            <w:r w:rsidR="00A04D70">
              <w:rPr>
                <w:b/>
                <w:bCs/>
                <w:sz w:val="20"/>
              </w:rPr>
              <w:t>ы</w:t>
            </w:r>
            <w:r w:rsidR="00A04D70" w:rsidRPr="00A04D70">
              <w:rPr>
                <w:b/>
                <w:bCs/>
                <w:sz w:val="20"/>
              </w:rPr>
              <w:t xml:space="preserve"> ОГ</w:t>
            </w:r>
          </w:p>
        </w:tc>
      </w:tr>
      <w:tr w:rsidR="006A6FD3" w:rsidRPr="00D87226" w14:paraId="493B2BE6" w14:textId="77777777" w:rsidTr="00664196">
        <w:trPr>
          <w:trHeight w:val="91"/>
        </w:trPr>
        <w:tc>
          <w:tcPr>
            <w:tcW w:w="301" w:type="pct"/>
            <w:gridSpan w:val="2"/>
          </w:tcPr>
          <w:p w14:paraId="0CF73EA5" w14:textId="5950C5EA" w:rsidR="006A6FD3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pct"/>
            <w:gridSpan w:val="2"/>
            <w:shd w:val="clear" w:color="auto" w:fill="auto"/>
          </w:tcPr>
          <w:p w14:paraId="042AF059" w14:textId="0AC57E79" w:rsidR="006A6FD3" w:rsidRPr="003A0247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32" w:type="pct"/>
            <w:shd w:val="clear" w:color="auto" w:fill="auto"/>
          </w:tcPr>
          <w:p w14:paraId="7E5346D8" w14:textId="5591A0FA" w:rsidR="006A6FD3" w:rsidRPr="003A0247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66" w:type="pct"/>
            <w:shd w:val="clear" w:color="auto" w:fill="auto"/>
          </w:tcPr>
          <w:p w14:paraId="5BD1B55E" w14:textId="4ED9796D" w:rsidR="006A6FD3" w:rsidRPr="003A0247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4" w:type="pct"/>
          </w:tcPr>
          <w:p w14:paraId="1727BC61" w14:textId="081425F0" w:rsidR="006A6FD3" w:rsidRPr="003A0247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pct"/>
            <w:shd w:val="clear" w:color="auto" w:fill="auto"/>
          </w:tcPr>
          <w:p w14:paraId="6A7297EC" w14:textId="08002BC7" w:rsidR="006A6FD3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A6FD3" w:rsidRPr="00D87226" w14:paraId="68E40BA0" w14:textId="77777777" w:rsidTr="00664196">
        <w:trPr>
          <w:trHeight w:val="97"/>
        </w:trPr>
        <w:tc>
          <w:tcPr>
            <w:tcW w:w="301" w:type="pct"/>
            <w:gridSpan w:val="2"/>
          </w:tcPr>
          <w:p w14:paraId="7E0FF75C" w14:textId="1DFFF185" w:rsidR="006A6FD3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09" w:type="pct"/>
            <w:gridSpan w:val="2"/>
            <w:shd w:val="clear" w:color="auto" w:fill="auto"/>
          </w:tcPr>
          <w:p w14:paraId="45917856" w14:textId="7EE12AD1" w:rsidR="006A6FD3" w:rsidRPr="003A0247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532" w:type="pct"/>
            <w:shd w:val="clear" w:color="auto" w:fill="auto"/>
          </w:tcPr>
          <w:p w14:paraId="78C25514" w14:textId="1F349A46" w:rsidR="006A6FD3" w:rsidRPr="003A0247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666" w:type="pct"/>
            <w:shd w:val="clear" w:color="auto" w:fill="auto"/>
          </w:tcPr>
          <w:p w14:paraId="5246D84D" w14:textId="400F3D21" w:rsidR="006A6FD3" w:rsidRPr="003A0247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54" w:type="pct"/>
          </w:tcPr>
          <w:p w14:paraId="02E4DB84" w14:textId="454FB5D8" w:rsidR="006A6FD3" w:rsidRPr="003A0247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8" w:type="pct"/>
            <w:shd w:val="clear" w:color="auto" w:fill="auto"/>
          </w:tcPr>
          <w:p w14:paraId="20C60CC1" w14:textId="099C1EA1" w:rsidR="006A6FD3" w:rsidRDefault="00664196" w:rsidP="00664196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0F9EDCDC" w14:textId="5D3EEE3D" w:rsidR="00A7223C" w:rsidRDefault="00664196" w:rsidP="00664196">
      <w:pPr>
        <w:pStyle w:val="M0"/>
        <w:spacing w:before="120"/>
        <w:ind w:left="567"/>
        <w:rPr>
          <w:i/>
        </w:rPr>
      </w:pPr>
      <w:r w:rsidRPr="00664196">
        <w:rPr>
          <w:bCs/>
          <w:i/>
          <w:u w:val="single"/>
        </w:rPr>
        <w:t>Примечание:</w:t>
      </w:r>
      <w:r>
        <w:rPr>
          <w:bCs/>
        </w:rPr>
        <w:t xml:space="preserve"> </w:t>
      </w:r>
      <w:r w:rsidR="00A7223C" w:rsidRPr="00D87226">
        <w:rPr>
          <w:bCs/>
        </w:rPr>
        <w:t xml:space="preserve">* </w:t>
      </w:r>
      <w:r w:rsidR="00A7223C" w:rsidRPr="00D87226">
        <w:rPr>
          <w:i/>
        </w:rPr>
        <w:t>уточняется</w:t>
      </w:r>
      <w:r w:rsidR="009655A2" w:rsidRPr="00D87226">
        <w:rPr>
          <w:i/>
        </w:rPr>
        <w:t xml:space="preserve"> ОГ</w:t>
      </w:r>
      <w:r w:rsidR="009655A2">
        <w:rPr>
          <w:i/>
        </w:rPr>
        <w:t> </w:t>
      </w:r>
      <w:r w:rsidR="009655A2" w:rsidRPr="00D87226">
        <w:rPr>
          <w:i/>
        </w:rPr>
        <w:t>с</w:t>
      </w:r>
      <w:r w:rsidR="009655A2">
        <w:rPr>
          <w:i/>
        </w:rPr>
        <w:t> </w:t>
      </w:r>
      <w:r w:rsidR="009655A2" w:rsidRPr="00D87226">
        <w:rPr>
          <w:i/>
        </w:rPr>
        <w:t>у</w:t>
      </w:r>
      <w:r w:rsidR="00A7223C" w:rsidRPr="00D87226">
        <w:rPr>
          <w:i/>
        </w:rPr>
        <w:t>четом специфики хранения</w:t>
      </w:r>
      <w:r w:rsidR="009655A2" w:rsidRPr="00D87226">
        <w:rPr>
          <w:i/>
        </w:rPr>
        <w:t xml:space="preserve"> и</w:t>
      </w:r>
      <w:r w:rsidR="009655A2">
        <w:rPr>
          <w:i/>
        </w:rPr>
        <w:t> </w:t>
      </w:r>
      <w:r w:rsidR="009655A2" w:rsidRPr="00D87226">
        <w:rPr>
          <w:i/>
        </w:rPr>
        <w:t>п</w:t>
      </w:r>
      <w:r w:rsidR="00A7223C" w:rsidRPr="00D87226">
        <w:rPr>
          <w:i/>
        </w:rPr>
        <w:t>рименения</w:t>
      </w:r>
      <w:r w:rsidR="009655A2" w:rsidRPr="00D87226">
        <w:rPr>
          <w:i/>
        </w:rPr>
        <w:t xml:space="preserve"> на</w:t>
      </w:r>
      <w:r w:rsidR="009655A2">
        <w:rPr>
          <w:i/>
        </w:rPr>
        <w:t> </w:t>
      </w:r>
      <w:r w:rsidR="006D34EE" w:rsidRPr="006D34EE">
        <w:rPr>
          <w:i/>
        </w:rPr>
        <w:t>объектах добычи углеводородного сырья Компании</w:t>
      </w:r>
      <w:r w:rsidR="002A7F43">
        <w:rPr>
          <w:i/>
        </w:rPr>
        <w:t>.</w:t>
      </w:r>
    </w:p>
    <w:p w14:paraId="5C8B8E54" w14:textId="631D45A9" w:rsidR="007B4815" w:rsidRPr="000D1E0E" w:rsidRDefault="00945933" w:rsidP="000D1E0E">
      <w:pPr>
        <w:pStyle w:val="M0"/>
        <w:keepNext/>
        <w:keepLines/>
        <w:numPr>
          <w:ilvl w:val="0"/>
          <w:numId w:val="28"/>
        </w:numPr>
        <w:tabs>
          <w:tab w:val="left" w:pos="851"/>
        </w:tabs>
        <w:spacing w:before="120"/>
        <w:ind w:left="0" w:firstLine="0"/>
        <w:rPr>
          <w:b/>
          <w:szCs w:val="24"/>
        </w:rPr>
      </w:pPr>
      <w:r w:rsidRPr="00945933">
        <w:rPr>
          <w:b/>
          <w:szCs w:val="24"/>
        </w:rPr>
        <w:t>Физико-химические свойства рабочих растворов</w:t>
      </w:r>
      <w:r w:rsidR="007B4815" w:rsidRPr="000D1E0E">
        <w:rPr>
          <w:b/>
          <w:szCs w:val="24"/>
        </w:rPr>
        <w:t xml:space="preserve"> </w:t>
      </w:r>
      <w:r w:rsidR="00D52009">
        <w:rPr>
          <w:b/>
          <w:szCs w:val="24"/>
        </w:rPr>
        <w:t>КС</w:t>
      </w:r>
      <w:r w:rsidR="0007610A">
        <w:rPr>
          <w:b/>
          <w:szCs w:val="24"/>
        </w:rPr>
        <w:t>.</w:t>
      </w:r>
    </w:p>
    <w:p w14:paraId="040A9E3C" w14:textId="34E738D3" w:rsidR="00764727" w:rsidRPr="00764727" w:rsidRDefault="00764727" w:rsidP="001D5161">
      <w:pPr>
        <w:pStyle w:val="aa"/>
        <w:spacing w:before="120" w:beforeAutospacing="0" w:after="0" w:afterAutospacing="0"/>
        <w:jc w:val="both"/>
      </w:pPr>
      <w:r w:rsidRPr="00764727">
        <w:t xml:space="preserve">Требования к физико-химическим свойствам рабочих растворов КС, допущенных к </w:t>
      </w:r>
      <w:r w:rsidR="001D5161">
        <w:t>промышленному применению</w:t>
      </w:r>
      <w:r w:rsidRPr="00764727">
        <w:t xml:space="preserve"> для проведения химической ОПЗ представлены в Таблице </w:t>
      </w:r>
      <w:r w:rsidR="00EC25B6">
        <w:t>7</w:t>
      </w:r>
      <w:r w:rsidRPr="00764727">
        <w:t>.</w:t>
      </w:r>
    </w:p>
    <w:p w14:paraId="6206AD30" w14:textId="68BCBDFD" w:rsidR="00A7223C" w:rsidRPr="007B4815" w:rsidRDefault="00A7223C" w:rsidP="006A301E">
      <w:pPr>
        <w:pStyle w:val="aa"/>
        <w:keepNext/>
        <w:keepLines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7B4815">
        <w:rPr>
          <w:rFonts w:ascii="Arial" w:hAnsi="Arial" w:cs="Arial"/>
          <w:b/>
          <w:sz w:val="20"/>
        </w:rPr>
        <w:t xml:space="preserve">Таблица </w:t>
      </w:r>
      <w:r w:rsidR="00EC25B6">
        <w:rPr>
          <w:rFonts w:ascii="Arial" w:hAnsi="Arial" w:cs="Arial"/>
          <w:b/>
          <w:sz w:val="20"/>
        </w:rPr>
        <w:t>7</w:t>
      </w:r>
    </w:p>
    <w:p w14:paraId="352EF80F" w14:textId="45CDBB69" w:rsidR="00A7223C" w:rsidRPr="00A453EE" w:rsidRDefault="00A7223C" w:rsidP="006A301E">
      <w:pPr>
        <w:pStyle w:val="M0"/>
        <w:keepNext/>
        <w:keepLines/>
        <w:spacing w:after="60"/>
        <w:jc w:val="right"/>
        <w:rPr>
          <w:rFonts w:ascii="Arial" w:hAnsi="Arial" w:cs="Arial"/>
          <w:b/>
          <w:sz w:val="20"/>
        </w:rPr>
      </w:pPr>
      <w:r w:rsidRPr="00A453EE">
        <w:rPr>
          <w:rFonts w:ascii="Arial" w:hAnsi="Arial" w:cs="Arial"/>
          <w:b/>
          <w:sz w:val="20"/>
        </w:rPr>
        <w:t>Требования</w:t>
      </w:r>
      <w:r w:rsidR="009655A2" w:rsidRPr="00A453EE">
        <w:rPr>
          <w:rFonts w:ascii="Arial" w:hAnsi="Arial" w:cs="Arial"/>
          <w:b/>
          <w:sz w:val="20"/>
        </w:rPr>
        <w:t xml:space="preserve"> к</w:t>
      </w:r>
      <w:r w:rsidR="009655A2">
        <w:rPr>
          <w:rFonts w:ascii="Arial" w:hAnsi="Arial" w:cs="Arial"/>
          <w:b/>
          <w:sz w:val="20"/>
        </w:rPr>
        <w:t> </w:t>
      </w:r>
      <w:r w:rsidR="009655A2" w:rsidRPr="00A453EE">
        <w:rPr>
          <w:rFonts w:ascii="Arial" w:hAnsi="Arial" w:cs="Arial"/>
          <w:b/>
          <w:sz w:val="20"/>
        </w:rPr>
        <w:t>ф</w:t>
      </w:r>
      <w:r w:rsidRPr="00A453EE">
        <w:rPr>
          <w:rFonts w:ascii="Arial" w:hAnsi="Arial" w:cs="Arial"/>
          <w:b/>
          <w:sz w:val="20"/>
        </w:rPr>
        <w:t>изико-химическим</w:t>
      </w:r>
      <w:r w:rsidR="00F3708C">
        <w:rPr>
          <w:rFonts w:ascii="Arial" w:hAnsi="Arial" w:cs="Arial"/>
          <w:b/>
          <w:sz w:val="20"/>
        </w:rPr>
        <w:t xml:space="preserve"> свойствам рабочих растворов КС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39"/>
        <w:gridCol w:w="1983"/>
        <w:gridCol w:w="1090"/>
        <w:gridCol w:w="3967"/>
        <w:gridCol w:w="2375"/>
      </w:tblGrid>
      <w:tr w:rsidR="0030775F" w:rsidRPr="00057037" w14:paraId="19E523EF" w14:textId="77777777" w:rsidTr="001746B2">
        <w:trPr>
          <w:trHeight w:val="274"/>
          <w:tblHeader/>
          <w:jc w:val="center"/>
        </w:trPr>
        <w:tc>
          <w:tcPr>
            <w:tcW w:w="2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EF2752" w14:textId="431D75B3" w:rsidR="00A4506D" w:rsidRPr="006A301E" w:rsidRDefault="001746B2" w:rsidP="006A301E">
            <w:pPr>
              <w:pStyle w:val="M0"/>
              <w:keepNext/>
              <w:keepLines/>
              <w:jc w:val="center"/>
              <w:rPr>
                <w:rFonts w:ascii="Arial" w:hAnsi="Arial"/>
                <w:b/>
                <w:sz w:val="16"/>
              </w:rPr>
            </w:pPr>
            <w:r w:rsidRPr="006A301E"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10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2C466C2" w14:textId="2726EE81" w:rsidR="00A4506D" w:rsidRPr="006A301E" w:rsidRDefault="001746B2" w:rsidP="006A301E">
            <w:pPr>
              <w:pStyle w:val="M0"/>
              <w:keepNext/>
              <w:keepLines/>
              <w:jc w:val="center"/>
              <w:rPr>
                <w:rFonts w:ascii="Arial" w:hAnsi="Arial"/>
                <w:b/>
                <w:sz w:val="16"/>
              </w:rPr>
            </w:pPr>
            <w:r w:rsidRPr="001746B2">
              <w:rPr>
                <w:rFonts w:ascii="Arial" w:hAnsi="Arial" w:cs="Arial"/>
                <w:b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5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3A6DE84" w14:textId="5C9D155B" w:rsidR="006A6FD3" w:rsidRPr="006A301E" w:rsidRDefault="001746B2" w:rsidP="006A301E">
            <w:pPr>
              <w:pStyle w:val="M0"/>
              <w:keepNext/>
              <w:keepLines/>
              <w:jc w:val="center"/>
              <w:rPr>
                <w:rFonts w:ascii="Arial" w:hAnsi="Arial"/>
                <w:b/>
                <w:sz w:val="16"/>
              </w:rPr>
            </w:pPr>
            <w:r w:rsidRPr="001746B2">
              <w:rPr>
                <w:rFonts w:ascii="Arial" w:hAnsi="Arial" w:cs="Arial"/>
                <w:b/>
                <w:sz w:val="16"/>
                <w:szCs w:val="16"/>
              </w:rPr>
              <w:t>ЕДИН</w:t>
            </w:r>
            <w:r w:rsidRPr="006A301E">
              <w:rPr>
                <w:rFonts w:ascii="Arial" w:hAnsi="Arial"/>
                <w:b/>
                <w:sz w:val="16"/>
              </w:rPr>
              <w:t>.</w:t>
            </w:r>
          </w:p>
          <w:p w14:paraId="13B35715" w14:textId="4817B282" w:rsidR="00A4506D" w:rsidRPr="006A301E" w:rsidRDefault="001746B2" w:rsidP="006A301E">
            <w:pPr>
              <w:pStyle w:val="M0"/>
              <w:keepNext/>
              <w:keepLines/>
              <w:jc w:val="center"/>
              <w:rPr>
                <w:rFonts w:ascii="Arial" w:hAnsi="Arial"/>
                <w:b/>
                <w:sz w:val="16"/>
              </w:rPr>
            </w:pPr>
            <w:r w:rsidRPr="001746B2">
              <w:rPr>
                <w:rFonts w:ascii="Arial" w:hAnsi="Arial" w:cs="Arial"/>
                <w:b/>
                <w:sz w:val="16"/>
                <w:szCs w:val="16"/>
              </w:rPr>
              <w:t>ИЗМЕР</w:t>
            </w:r>
            <w:r w:rsidRPr="006A301E">
              <w:rPr>
                <w:rFonts w:ascii="Arial" w:hAnsi="Arial"/>
                <w:b/>
                <w:sz w:val="16"/>
              </w:rPr>
              <w:t>.</w:t>
            </w:r>
          </w:p>
        </w:tc>
        <w:tc>
          <w:tcPr>
            <w:tcW w:w="20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2206E09" w14:textId="3247D015" w:rsidR="00A4506D" w:rsidRPr="006A301E" w:rsidRDefault="001746B2" w:rsidP="006A301E">
            <w:pPr>
              <w:pStyle w:val="M0"/>
              <w:keepNext/>
              <w:keepLines/>
              <w:jc w:val="center"/>
              <w:rPr>
                <w:rFonts w:ascii="Arial" w:hAnsi="Arial"/>
                <w:b/>
                <w:sz w:val="16"/>
              </w:rPr>
            </w:pPr>
            <w:r w:rsidRPr="001746B2">
              <w:rPr>
                <w:rFonts w:ascii="Arial" w:hAnsi="Arial" w:cs="Arial"/>
                <w:b/>
                <w:sz w:val="16"/>
                <w:szCs w:val="16"/>
              </w:rPr>
              <w:t>ТРЕБОВАНИЕ К ПОКАЗАТЕЛЮ</w:t>
            </w:r>
          </w:p>
        </w:tc>
        <w:tc>
          <w:tcPr>
            <w:tcW w:w="12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112A2BF6" w14:textId="2749C7B1" w:rsidR="00A4506D" w:rsidRPr="006A301E" w:rsidRDefault="001746B2" w:rsidP="006A301E">
            <w:pPr>
              <w:pStyle w:val="M0"/>
              <w:keepNext/>
              <w:keepLines/>
              <w:jc w:val="center"/>
              <w:rPr>
                <w:rFonts w:ascii="Arial" w:hAnsi="Arial"/>
                <w:b/>
                <w:sz w:val="16"/>
              </w:rPr>
            </w:pPr>
            <w:r w:rsidRPr="001746B2">
              <w:rPr>
                <w:rFonts w:ascii="Arial" w:hAnsi="Arial" w:cs="Arial"/>
                <w:b/>
                <w:sz w:val="16"/>
                <w:szCs w:val="16"/>
              </w:rPr>
              <w:t>МЕТОД ТЕСТИРОВАНИЯ</w:t>
            </w:r>
          </w:p>
        </w:tc>
      </w:tr>
      <w:tr w:rsidR="0030775F" w:rsidRPr="00FA47C9" w14:paraId="18C45B5B" w14:textId="77777777" w:rsidTr="001746B2">
        <w:trPr>
          <w:trHeight w:val="209"/>
          <w:jc w:val="center"/>
        </w:trPr>
        <w:tc>
          <w:tcPr>
            <w:tcW w:w="223" w:type="pct"/>
            <w:tcBorders>
              <w:top w:val="single" w:sz="12" w:space="0" w:color="auto"/>
            </w:tcBorders>
            <w:shd w:val="clear" w:color="auto" w:fill="FFFFFF"/>
          </w:tcPr>
          <w:p w14:paraId="06A037B5" w14:textId="7777777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1</w:t>
            </w:r>
          </w:p>
        </w:tc>
        <w:tc>
          <w:tcPr>
            <w:tcW w:w="1006" w:type="pct"/>
            <w:tcBorders>
              <w:top w:val="single" w:sz="12" w:space="0" w:color="auto"/>
            </w:tcBorders>
            <w:shd w:val="clear" w:color="auto" w:fill="FFFFFF"/>
          </w:tcPr>
          <w:p w14:paraId="4B85D0DA" w14:textId="75FE1439" w:rsidR="00A4506D" w:rsidRPr="00FA47C9" w:rsidRDefault="00F3708C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Внешний вид</w:t>
            </w:r>
          </w:p>
        </w:tc>
        <w:tc>
          <w:tcPr>
            <w:tcW w:w="553" w:type="pct"/>
            <w:tcBorders>
              <w:top w:val="single" w:sz="12" w:space="0" w:color="auto"/>
            </w:tcBorders>
          </w:tcPr>
          <w:p w14:paraId="67AA1A94" w14:textId="7777777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-</w:t>
            </w:r>
          </w:p>
        </w:tc>
        <w:tc>
          <w:tcPr>
            <w:tcW w:w="2013" w:type="pct"/>
            <w:tcBorders>
              <w:top w:val="single" w:sz="12" w:space="0" w:color="auto"/>
            </w:tcBorders>
          </w:tcPr>
          <w:p w14:paraId="03CA8260" w14:textId="24C7CB3A" w:rsidR="00A4506D" w:rsidRPr="00FA47C9" w:rsidRDefault="009B29F9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Раствор</w:t>
            </w:r>
            <w:r w:rsidR="009655A2" w:rsidRPr="009B29F9">
              <w:rPr>
                <w:sz w:val="20"/>
              </w:rPr>
              <w:t xml:space="preserve"> КС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д</w:t>
            </w:r>
            <w:r w:rsidR="00A4506D" w:rsidRPr="00FA47C9">
              <w:rPr>
                <w:sz w:val="20"/>
              </w:rPr>
              <w:t>олжен быть однородным</w:t>
            </w:r>
            <w:r>
              <w:rPr>
                <w:sz w:val="20"/>
              </w:rPr>
              <w:t>,</w:t>
            </w:r>
            <w:r w:rsidR="009655A2" w:rsidRPr="00FA47C9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р</w:t>
            </w:r>
            <w:r w:rsidR="00A4506D" w:rsidRPr="00FA47C9">
              <w:rPr>
                <w:sz w:val="20"/>
              </w:rPr>
              <w:t>асслаивающимся</w:t>
            </w:r>
            <w:r w:rsidR="009655A2" w:rsidRPr="00FA47C9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ф</w:t>
            </w:r>
            <w:r w:rsidR="00A4506D" w:rsidRPr="00FA47C9">
              <w:rPr>
                <w:sz w:val="20"/>
              </w:rPr>
              <w:t>азы, без взвешенных</w:t>
            </w:r>
            <w:r w:rsidR="009655A2" w:rsidRPr="00FA47C9">
              <w:rPr>
                <w:sz w:val="20"/>
              </w:rPr>
              <w:t xml:space="preserve"> и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о</w:t>
            </w:r>
            <w:r w:rsidR="00A4506D" w:rsidRPr="00FA47C9">
              <w:rPr>
                <w:sz w:val="20"/>
              </w:rPr>
              <w:t>седающих частиц</w:t>
            </w:r>
          </w:p>
        </w:tc>
        <w:tc>
          <w:tcPr>
            <w:tcW w:w="1205" w:type="pct"/>
            <w:tcBorders>
              <w:top w:val="single" w:sz="12" w:space="0" w:color="auto"/>
            </w:tcBorders>
          </w:tcPr>
          <w:p w14:paraId="7368DBC7" w14:textId="0D9661A5" w:rsidR="00A4506D" w:rsidRPr="00FA47C9" w:rsidRDefault="00A4506D" w:rsidP="003B26AE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 xml:space="preserve">Согласно </w:t>
            </w:r>
            <w:hyperlink w:anchor="ПРИЛОЖЕНИЯ" w:history="1">
              <w:r w:rsidR="006A6FD3" w:rsidRPr="00F3708C">
                <w:rPr>
                  <w:rStyle w:val="ab"/>
                  <w:sz w:val="20"/>
                </w:rPr>
                <w:t xml:space="preserve">Приложению </w:t>
              </w:r>
              <w:r w:rsidR="003B26AE">
                <w:rPr>
                  <w:rStyle w:val="ab"/>
                  <w:sz w:val="20"/>
                </w:rPr>
                <w:t>2</w:t>
              </w:r>
            </w:hyperlink>
          </w:p>
        </w:tc>
      </w:tr>
      <w:tr w:rsidR="007B312D" w:rsidRPr="00FA47C9" w14:paraId="1FD16D3E" w14:textId="77777777" w:rsidTr="00F3708C">
        <w:trPr>
          <w:trHeight w:val="365"/>
          <w:jc w:val="center"/>
        </w:trPr>
        <w:tc>
          <w:tcPr>
            <w:tcW w:w="223" w:type="pct"/>
            <w:shd w:val="clear" w:color="auto" w:fill="FFFFFF"/>
          </w:tcPr>
          <w:p w14:paraId="3FF1617D" w14:textId="7777777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2</w:t>
            </w:r>
          </w:p>
        </w:tc>
        <w:tc>
          <w:tcPr>
            <w:tcW w:w="1006" w:type="pct"/>
            <w:shd w:val="clear" w:color="auto" w:fill="FFFFFF"/>
          </w:tcPr>
          <w:p w14:paraId="2A35D16D" w14:textId="491CB9B0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Массовая доля кислоты,</w:t>
            </w:r>
            <w:r w:rsidR="009655A2" w:rsidRPr="00FA47C9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п</w:t>
            </w:r>
            <w:r w:rsidRPr="00FA47C9">
              <w:rPr>
                <w:sz w:val="20"/>
              </w:rPr>
              <w:t>ересчете</w:t>
            </w:r>
            <w:r w:rsidR="009655A2" w:rsidRPr="00FA47C9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с</w:t>
            </w:r>
            <w:r w:rsidR="00F3708C">
              <w:rPr>
                <w:sz w:val="20"/>
              </w:rPr>
              <w:t>оляную кислоту</w:t>
            </w:r>
          </w:p>
        </w:tc>
        <w:tc>
          <w:tcPr>
            <w:tcW w:w="553" w:type="pct"/>
          </w:tcPr>
          <w:p w14:paraId="6DB01458" w14:textId="32E594CE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%</w:t>
            </w:r>
            <w:r w:rsidR="009655A2" w:rsidRPr="00FA47C9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о</w:t>
            </w:r>
            <w:r w:rsidR="009778A4">
              <w:rPr>
                <w:sz w:val="20"/>
              </w:rPr>
              <w:t>бщей массы</w:t>
            </w:r>
          </w:p>
        </w:tc>
        <w:tc>
          <w:tcPr>
            <w:tcW w:w="2013" w:type="pct"/>
          </w:tcPr>
          <w:p w14:paraId="17095454" w14:textId="083B709A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В соответствии требованиями ОГ</w:t>
            </w:r>
          </w:p>
          <w:p w14:paraId="5BF4E4C5" w14:textId="42D25E00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Допуск ± 10 %</w:t>
            </w:r>
            <w:r w:rsidR="009655A2" w:rsidRPr="00FA47C9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з</w:t>
            </w:r>
            <w:r w:rsidR="00F3708C">
              <w:rPr>
                <w:sz w:val="20"/>
              </w:rPr>
              <w:t>адекларированного значения</w:t>
            </w:r>
          </w:p>
        </w:tc>
        <w:tc>
          <w:tcPr>
            <w:tcW w:w="1205" w:type="pct"/>
          </w:tcPr>
          <w:p w14:paraId="7DDCEF33" w14:textId="2B5D3483" w:rsidR="00A4506D" w:rsidRPr="00FA47C9" w:rsidRDefault="00A4506D" w:rsidP="003B26AE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 xml:space="preserve">Согласно </w:t>
            </w:r>
            <w:hyperlink w:anchor="ПРИЛОЖЕНИЯ" w:history="1">
              <w:r w:rsidR="006A6FD3" w:rsidRPr="00F3708C">
                <w:rPr>
                  <w:rStyle w:val="ab"/>
                  <w:sz w:val="20"/>
                </w:rPr>
                <w:t xml:space="preserve">Приложению </w:t>
              </w:r>
              <w:r w:rsidR="003B26AE">
                <w:rPr>
                  <w:rStyle w:val="ab"/>
                  <w:sz w:val="20"/>
                </w:rPr>
                <w:t>2</w:t>
              </w:r>
            </w:hyperlink>
          </w:p>
        </w:tc>
      </w:tr>
      <w:tr w:rsidR="005B1580" w:rsidRPr="00FA47C9" w14:paraId="4F6D1D83" w14:textId="77777777" w:rsidTr="00F3708C">
        <w:trPr>
          <w:trHeight w:val="365"/>
          <w:jc w:val="center"/>
        </w:trPr>
        <w:tc>
          <w:tcPr>
            <w:tcW w:w="223" w:type="pct"/>
            <w:shd w:val="clear" w:color="auto" w:fill="FFFFFF"/>
          </w:tcPr>
          <w:p w14:paraId="408CEE2A" w14:textId="29C3CD31" w:rsidR="005B1580" w:rsidRPr="00FA47C9" w:rsidRDefault="005B1580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06" w:type="pct"/>
            <w:shd w:val="clear" w:color="auto" w:fill="FFFFFF"/>
          </w:tcPr>
          <w:p w14:paraId="79999925" w14:textId="1B6CF25B" w:rsidR="005B1580" w:rsidRPr="00FA47C9" w:rsidRDefault="005B1580" w:rsidP="00F3708C">
            <w:pPr>
              <w:pStyle w:val="M0"/>
              <w:rPr>
                <w:sz w:val="20"/>
              </w:rPr>
            </w:pPr>
            <w:r w:rsidRPr="005B1580">
              <w:rPr>
                <w:sz w:val="20"/>
              </w:rPr>
              <w:t xml:space="preserve">Массовая доля </w:t>
            </w:r>
            <w:r>
              <w:rPr>
                <w:sz w:val="20"/>
              </w:rPr>
              <w:t>плавиковой</w:t>
            </w:r>
            <w:r w:rsidRPr="005B1580">
              <w:rPr>
                <w:sz w:val="20"/>
              </w:rPr>
              <w:t xml:space="preserve"> кислот</w:t>
            </w:r>
            <w:r>
              <w:rPr>
                <w:sz w:val="20"/>
              </w:rPr>
              <w:t>ы (тест необходим только для глинокислоты)</w:t>
            </w:r>
          </w:p>
        </w:tc>
        <w:tc>
          <w:tcPr>
            <w:tcW w:w="553" w:type="pct"/>
          </w:tcPr>
          <w:p w14:paraId="1495231F" w14:textId="53997BAA" w:rsidR="005B1580" w:rsidRPr="00FA47C9" w:rsidRDefault="005B1580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%</w:t>
            </w:r>
            <w:r w:rsidR="009655A2" w:rsidRPr="00FA47C9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о</w:t>
            </w:r>
            <w:r w:rsidR="009778A4">
              <w:rPr>
                <w:sz w:val="20"/>
              </w:rPr>
              <w:t>бщей массы</w:t>
            </w:r>
          </w:p>
        </w:tc>
        <w:tc>
          <w:tcPr>
            <w:tcW w:w="2013" w:type="pct"/>
          </w:tcPr>
          <w:p w14:paraId="5C34AC2A" w14:textId="77777777" w:rsidR="005B1580" w:rsidRPr="00FA47C9" w:rsidRDefault="005B1580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В соответствии требованиями ОГ</w:t>
            </w:r>
          </w:p>
          <w:p w14:paraId="38710759" w14:textId="1D729871" w:rsidR="005B1580" w:rsidRPr="00FA47C9" w:rsidRDefault="005B1580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Допуск ± 10 %</w:t>
            </w:r>
            <w:r w:rsidR="009655A2" w:rsidRPr="00FA47C9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з</w:t>
            </w:r>
            <w:r w:rsidR="00F3708C">
              <w:rPr>
                <w:sz w:val="20"/>
              </w:rPr>
              <w:t>адекларированного значения</w:t>
            </w:r>
          </w:p>
        </w:tc>
        <w:tc>
          <w:tcPr>
            <w:tcW w:w="1205" w:type="pct"/>
          </w:tcPr>
          <w:p w14:paraId="6333A5D1" w14:textId="1656279C" w:rsidR="005B1580" w:rsidRPr="00FA47C9" w:rsidRDefault="00CB4FB1" w:rsidP="003B26AE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 xml:space="preserve">Согласно </w:t>
            </w:r>
            <w:hyperlink w:anchor="ПРИЛОЖЕНИЯ" w:history="1">
              <w:r w:rsidRPr="00F3708C">
                <w:rPr>
                  <w:rStyle w:val="ab"/>
                  <w:sz w:val="20"/>
                </w:rPr>
                <w:t xml:space="preserve">Приложению </w:t>
              </w:r>
              <w:r w:rsidR="003B26AE">
                <w:rPr>
                  <w:rStyle w:val="ab"/>
                  <w:sz w:val="20"/>
                </w:rPr>
                <w:t>2</w:t>
              </w:r>
            </w:hyperlink>
          </w:p>
        </w:tc>
      </w:tr>
      <w:tr w:rsidR="007B312D" w:rsidRPr="00FA47C9" w14:paraId="6B1799FF" w14:textId="77777777" w:rsidTr="00F3708C">
        <w:trPr>
          <w:trHeight w:val="365"/>
          <w:jc w:val="center"/>
        </w:trPr>
        <w:tc>
          <w:tcPr>
            <w:tcW w:w="223" w:type="pct"/>
            <w:shd w:val="clear" w:color="auto" w:fill="FFFFFF"/>
          </w:tcPr>
          <w:p w14:paraId="4058A4C9" w14:textId="3C324E9F" w:rsidR="00A4506D" w:rsidRPr="00FA47C9" w:rsidRDefault="005B1580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06" w:type="pct"/>
            <w:shd w:val="clear" w:color="auto" w:fill="FFFFFF"/>
          </w:tcPr>
          <w:p w14:paraId="23B694E1" w14:textId="1BBEB9EB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Содержание растворенного железа</w:t>
            </w:r>
            <w:r w:rsidR="009655A2" w:rsidRPr="00FA47C9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р</w:t>
            </w:r>
            <w:r w:rsidRPr="00FA47C9">
              <w:rPr>
                <w:sz w:val="20"/>
              </w:rPr>
              <w:t>абочем растворе кислоты для закачки</w:t>
            </w:r>
            <w:r w:rsidR="009655A2" w:rsidRPr="00FA47C9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с</w:t>
            </w:r>
            <w:r w:rsidRPr="00FA47C9">
              <w:rPr>
                <w:sz w:val="20"/>
              </w:rPr>
              <w:t>кважину</w:t>
            </w:r>
            <w:r w:rsidR="009655A2" w:rsidRPr="00FA47C9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п</w:t>
            </w:r>
            <w:r w:rsidRPr="00FA47C9">
              <w:rPr>
                <w:sz w:val="20"/>
              </w:rPr>
              <w:t>ересчете</w:t>
            </w:r>
            <w:r w:rsidR="009655A2" w:rsidRPr="00FA47C9">
              <w:rPr>
                <w:sz w:val="20"/>
              </w:rPr>
              <w:t xml:space="preserve"> </w:t>
            </w:r>
            <w:r w:rsidR="009655A2" w:rsidRPr="00FA47C9">
              <w:rPr>
                <w:sz w:val="20"/>
              </w:rPr>
              <w:lastRenderedPageBreak/>
              <w:t>на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ж</w:t>
            </w:r>
            <w:r w:rsidR="00F3708C">
              <w:rPr>
                <w:sz w:val="20"/>
              </w:rPr>
              <w:t>елезо (III)</w:t>
            </w:r>
          </w:p>
        </w:tc>
        <w:tc>
          <w:tcPr>
            <w:tcW w:w="553" w:type="pct"/>
          </w:tcPr>
          <w:p w14:paraId="2E7A37C2" w14:textId="5F98C5ED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lastRenderedPageBreak/>
              <w:t>%</w:t>
            </w:r>
            <w:r w:rsidR="009655A2" w:rsidRPr="00FA47C9">
              <w:rPr>
                <w:sz w:val="20"/>
              </w:rPr>
              <w:t xml:space="preserve"> от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о</w:t>
            </w:r>
            <w:r w:rsidR="009778A4">
              <w:rPr>
                <w:sz w:val="20"/>
              </w:rPr>
              <w:t>бщей массы</w:t>
            </w:r>
          </w:p>
        </w:tc>
        <w:tc>
          <w:tcPr>
            <w:tcW w:w="2013" w:type="pct"/>
          </w:tcPr>
          <w:p w14:paraId="21B9D3E9" w14:textId="7EE27F0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 xml:space="preserve">Не более 0,015 % (150 </w:t>
            </w:r>
            <w:r w:rsidRPr="00FA47C9">
              <w:rPr>
                <w:sz w:val="20"/>
                <w:lang w:val="en-US"/>
              </w:rPr>
              <w:t>ppm</w:t>
            </w:r>
            <w:r w:rsidR="00F3708C">
              <w:rPr>
                <w:sz w:val="20"/>
              </w:rPr>
              <w:t xml:space="preserve"> или мг/л)</w:t>
            </w:r>
          </w:p>
        </w:tc>
        <w:tc>
          <w:tcPr>
            <w:tcW w:w="1205" w:type="pct"/>
          </w:tcPr>
          <w:p w14:paraId="5913E3D0" w14:textId="5AAA1CF9" w:rsidR="00A4506D" w:rsidRPr="00FA47C9" w:rsidRDefault="00A4506D" w:rsidP="003B26AE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 xml:space="preserve">Согласно </w:t>
            </w:r>
            <w:hyperlink w:anchor="ПРИЛОЖЕНИЯ" w:history="1">
              <w:r w:rsidR="006A6FD3" w:rsidRPr="00F3708C">
                <w:rPr>
                  <w:rStyle w:val="ab"/>
                  <w:sz w:val="20"/>
                </w:rPr>
                <w:t xml:space="preserve">Приложению </w:t>
              </w:r>
              <w:r w:rsidR="003B26AE">
                <w:rPr>
                  <w:rStyle w:val="ab"/>
                  <w:sz w:val="20"/>
                </w:rPr>
                <w:t>2</w:t>
              </w:r>
            </w:hyperlink>
          </w:p>
        </w:tc>
      </w:tr>
      <w:tr w:rsidR="007B312D" w:rsidRPr="00FA47C9" w14:paraId="1E5467AE" w14:textId="77777777" w:rsidTr="00F3708C">
        <w:trPr>
          <w:trHeight w:val="91"/>
          <w:jc w:val="center"/>
        </w:trPr>
        <w:tc>
          <w:tcPr>
            <w:tcW w:w="223" w:type="pct"/>
            <w:shd w:val="clear" w:color="auto" w:fill="FFFFFF"/>
          </w:tcPr>
          <w:p w14:paraId="037BBA03" w14:textId="02DDD540" w:rsidR="00A4506D" w:rsidRPr="00FA47C9" w:rsidRDefault="005B1580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06" w:type="pct"/>
            <w:shd w:val="clear" w:color="auto" w:fill="FFFFFF"/>
          </w:tcPr>
          <w:p w14:paraId="3C9BA7A2" w14:textId="77777777" w:rsidR="00ED5E24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 xml:space="preserve">Плотность </w:t>
            </w:r>
          </w:p>
          <w:p w14:paraId="3A7AC193" w14:textId="37777010" w:rsidR="00A4506D" w:rsidRPr="00FA47C9" w:rsidRDefault="00F3708C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при + 20 ºС</w:t>
            </w:r>
          </w:p>
        </w:tc>
        <w:tc>
          <w:tcPr>
            <w:tcW w:w="553" w:type="pct"/>
          </w:tcPr>
          <w:p w14:paraId="1261086F" w14:textId="7777777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г/см</w:t>
            </w:r>
            <w:r w:rsidRPr="00FA47C9">
              <w:rPr>
                <w:sz w:val="20"/>
                <w:vertAlign w:val="superscript"/>
              </w:rPr>
              <w:t>3</w:t>
            </w:r>
          </w:p>
        </w:tc>
        <w:tc>
          <w:tcPr>
            <w:tcW w:w="2013" w:type="pct"/>
          </w:tcPr>
          <w:p w14:paraId="5B5A32AF" w14:textId="0FB64ABD" w:rsidR="00A4506D" w:rsidRPr="00FA47C9" w:rsidRDefault="004C4FB6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Не нормируется</w:t>
            </w:r>
          </w:p>
        </w:tc>
        <w:tc>
          <w:tcPr>
            <w:tcW w:w="1205" w:type="pct"/>
          </w:tcPr>
          <w:p w14:paraId="64013B7F" w14:textId="3735B177" w:rsidR="00A4506D" w:rsidRPr="00FA47C9" w:rsidRDefault="00A4506D" w:rsidP="003B26AE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 xml:space="preserve">Согласно </w:t>
            </w:r>
            <w:hyperlink w:anchor="ПРИЛОЖЕНИЯ" w:history="1">
              <w:r w:rsidR="006A6FD3" w:rsidRPr="00F3708C">
                <w:rPr>
                  <w:rStyle w:val="ab"/>
                  <w:sz w:val="20"/>
                </w:rPr>
                <w:t>Приложению</w:t>
              </w:r>
              <w:r w:rsidR="00C65C8C" w:rsidRPr="00F3708C">
                <w:rPr>
                  <w:rStyle w:val="ab"/>
                  <w:sz w:val="20"/>
                </w:rPr>
                <w:t xml:space="preserve"> </w:t>
              </w:r>
              <w:r w:rsidR="003B26AE">
                <w:rPr>
                  <w:rStyle w:val="ab"/>
                  <w:sz w:val="20"/>
                </w:rPr>
                <w:t>2</w:t>
              </w:r>
            </w:hyperlink>
          </w:p>
        </w:tc>
      </w:tr>
      <w:tr w:rsidR="007B312D" w:rsidRPr="00FA47C9" w14:paraId="5EC352CB" w14:textId="77777777" w:rsidTr="00F3708C">
        <w:trPr>
          <w:trHeight w:val="365"/>
          <w:jc w:val="center"/>
        </w:trPr>
        <w:tc>
          <w:tcPr>
            <w:tcW w:w="223" w:type="pct"/>
            <w:shd w:val="clear" w:color="auto" w:fill="FFFFFF"/>
          </w:tcPr>
          <w:p w14:paraId="271A514F" w14:textId="31E7590A" w:rsidR="00A4506D" w:rsidRPr="00FA47C9" w:rsidRDefault="005B1580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06" w:type="pct"/>
            <w:shd w:val="clear" w:color="auto" w:fill="FFFFFF"/>
          </w:tcPr>
          <w:p w14:paraId="37AE0809" w14:textId="7777777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Температура застывания</w:t>
            </w:r>
            <w:r w:rsidR="005162DD">
              <w:rPr>
                <w:sz w:val="20"/>
              </w:rPr>
              <w:t>*</w:t>
            </w:r>
          </w:p>
        </w:tc>
        <w:tc>
          <w:tcPr>
            <w:tcW w:w="553" w:type="pct"/>
          </w:tcPr>
          <w:p w14:paraId="2A770DEC" w14:textId="7777777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  <w:vertAlign w:val="superscript"/>
              </w:rPr>
              <w:t>о</w:t>
            </w:r>
            <w:r w:rsidRPr="00FA47C9">
              <w:rPr>
                <w:sz w:val="20"/>
              </w:rPr>
              <w:t>С</w:t>
            </w:r>
          </w:p>
        </w:tc>
        <w:tc>
          <w:tcPr>
            <w:tcW w:w="2013" w:type="pct"/>
          </w:tcPr>
          <w:p w14:paraId="3A65A39D" w14:textId="5DE6D021" w:rsidR="00A4506D" w:rsidRPr="00A453EE" w:rsidRDefault="00EF6B4A" w:rsidP="009B58A6">
            <w:pPr>
              <w:numPr>
                <w:ilvl w:val="0"/>
                <w:numId w:val="12"/>
              </w:numPr>
              <w:tabs>
                <w:tab w:val="left" w:pos="318"/>
              </w:tabs>
              <w:spacing w:before="60"/>
              <w:ind w:left="318" w:hanging="318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Н</w:t>
            </w:r>
            <w:r w:rsidRPr="00FB3461">
              <w:rPr>
                <w:sz w:val="20"/>
              </w:rPr>
              <w:t>е выше минус 25 °С для разбавленных форм</w:t>
            </w:r>
            <w:r>
              <w:rPr>
                <w:sz w:val="20"/>
              </w:rPr>
              <w:t>.</w:t>
            </w:r>
            <w:r w:rsidRPr="00FB3461">
              <w:rPr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 w:rsidRPr="00815A04">
              <w:rPr>
                <w:sz w:val="20"/>
              </w:rPr>
              <w:t xml:space="preserve">ри выдерживании </w:t>
            </w:r>
            <w:r>
              <w:rPr>
                <w:sz w:val="20"/>
              </w:rPr>
              <w:t>разбавленной</w:t>
            </w:r>
            <w:r w:rsidRPr="00815A04">
              <w:rPr>
                <w:sz w:val="20"/>
              </w:rPr>
              <w:t xml:space="preserve"> формы</w:t>
            </w:r>
            <w:r w:rsidR="009655A2" w:rsidRPr="00815A04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815A04">
              <w:rPr>
                <w:sz w:val="20"/>
              </w:rPr>
              <w:t>м</w:t>
            </w:r>
            <w:r w:rsidRPr="00815A04">
              <w:rPr>
                <w:sz w:val="20"/>
              </w:rPr>
              <w:t>енее суток</w:t>
            </w:r>
            <w:r w:rsidR="009655A2" w:rsidRPr="00815A04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815A04">
              <w:rPr>
                <w:sz w:val="20"/>
              </w:rPr>
              <w:t>д</w:t>
            </w:r>
            <w:r w:rsidRPr="00815A04">
              <w:rPr>
                <w:sz w:val="20"/>
              </w:rPr>
              <w:t>опускается появления</w:t>
            </w:r>
            <w:r w:rsidR="009655A2" w:rsidRPr="00815A04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815A04">
              <w:rPr>
                <w:sz w:val="20"/>
              </w:rPr>
              <w:t>о</w:t>
            </w:r>
            <w:r w:rsidRPr="00815A04">
              <w:rPr>
                <w:sz w:val="20"/>
              </w:rPr>
              <w:t>бъеме расслоения или осадка, допускается пом</w:t>
            </w:r>
            <w:r>
              <w:rPr>
                <w:sz w:val="20"/>
              </w:rPr>
              <w:t>утнение</w:t>
            </w:r>
          </w:p>
        </w:tc>
        <w:tc>
          <w:tcPr>
            <w:tcW w:w="1205" w:type="pct"/>
          </w:tcPr>
          <w:p w14:paraId="68429E64" w14:textId="20371ACF" w:rsidR="00A4506D" w:rsidRPr="00FA47C9" w:rsidRDefault="004C4FB6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Согласно ГОСТ 20287</w:t>
            </w:r>
            <w:r w:rsidR="00C43AF1" w:rsidRPr="00C43AF1">
              <w:rPr>
                <w:sz w:val="20"/>
              </w:rPr>
              <w:t>-91</w:t>
            </w:r>
            <w:r w:rsidR="00E566E5">
              <w:rPr>
                <w:sz w:val="20"/>
              </w:rPr>
              <w:t xml:space="preserve"> (без обезвоживания</w:t>
            </w:r>
            <w:r w:rsidR="009655A2">
              <w:rPr>
                <w:sz w:val="20"/>
              </w:rPr>
              <w:t xml:space="preserve"> и п</w:t>
            </w:r>
            <w:r w:rsidR="00E566E5">
              <w:rPr>
                <w:sz w:val="20"/>
              </w:rPr>
              <w:t>редварительного нагрева)</w:t>
            </w:r>
          </w:p>
        </w:tc>
      </w:tr>
      <w:tr w:rsidR="007B312D" w:rsidRPr="00FA47C9" w14:paraId="00AE7476" w14:textId="77777777" w:rsidTr="00F3708C">
        <w:trPr>
          <w:trHeight w:val="365"/>
          <w:jc w:val="center"/>
        </w:trPr>
        <w:tc>
          <w:tcPr>
            <w:tcW w:w="223" w:type="pct"/>
            <w:shd w:val="clear" w:color="auto" w:fill="FFFFFF"/>
          </w:tcPr>
          <w:p w14:paraId="064C283E" w14:textId="724710BD" w:rsidR="00A4506D" w:rsidRPr="00FA47C9" w:rsidRDefault="005B1580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06" w:type="pct"/>
            <w:shd w:val="clear" w:color="auto" w:fill="FFFFFF"/>
          </w:tcPr>
          <w:p w14:paraId="32B0749E" w14:textId="7777777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Коррозионная агрессивность модифицированного рабочего раствора КС</w:t>
            </w:r>
          </w:p>
        </w:tc>
        <w:tc>
          <w:tcPr>
            <w:tcW w:w="553" w:type="pct"/>
          </w:tcPr>
          <w:p w14:paraId="36769DAD" w14:textId="7777777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г/см²</w:t>
            </w:r>
          </w:p>
        </w:tc>
        <w:tc>
          <w:tcPr>
            <w:tcW w:w="2013" w:type="pct"/>
          </w:tcPr>
          <w:p w14:paraId="7F8BCC3D" w14:textId="77777777" w:rsidR="00A4506D" w:rsidRPr="00FA47C9" w:rsidRDefault="00EF1A9F" w:rsidP="00F3708C">
            <w:pPr>
              <w:pStyle w:val="M0"/>
              <w:rPr>
                <w:sz w:val="20"/>
              </w:rPr>
            </w:pPr>
            <w:r w:rsidRPr="00A3267F">
              <w:rPr>
                <w:sz w:val="20"/>
              </w:rPr>
              <w:t>Для НКТ</w:t>
            </w:r>
            <w:r w:rsidR="005162DD" w:rsidRPr="00A3267F">
              <w:rPr>
                <w:sz w:val="20"/>
              </w:rPr>
              <w:t>**</w:t>
            </w:r>
            <w:r w:rsidR="00A4506D" w:rsidRPr="00A3267F">
              <w:rPr>
                <w:sz w:val="20"/>
              </w:rPr>
              <w:t>:</w:t>
            </w:r>
          </w:p>
          <w:p w14:paraId="31272A8F" w14:textId="7727409C" w:rsidR="00A4506D" w:rsidRPr="00FA47C9" w:rsidRDefault="00A4506D" w:rsidP="00CD1169">
            <w:pPr>
              <w:numPr>
                <w:ilvl w:val="0"/>
                <w:numId w:val="12"/>
              </w:numPr>
              <w:tabs>
                <w:tab w:val="left" w:pos="318"/>
              </w:tabs>
              <w:spacing w:before="60"/>
              <w:ind w:left="318" w:hanging="318"/>
              <w:rPr>
                <w:sz w:val="20"/>
              </w:rPr>
            </w:pPr>
            <w:r w:rsidRPr="00FA47C9">
              <w:rPr>
                <w:sz w:val="20"/>
              </w:rPr>
              <w:t>При температуре</w:t>
            </w:r>
            <w:r w:rsidR="009655A2" w:rsidRPr="00FA47C9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з</w:t>
            </w:r>
            <w:r w:rsidR="00F3708C">
              <w:rPr>
                <w:sz w:val="20"/>
              </w:rPr>
              <w:t>абое ниже 93</w:t>
            </w:r>
            <w:r w:rsidR="009655A2">
              <w:rPr>
                <w:sz w:val="20"/>
              </w:rPr>
              <w:t> </w:t>
            </w:r>
            <w:r w:rsidR="00313E7F" w:rsidRPr="00FB3461">
              <w:rPr>
                <w:sz w:val="20"/>
              </w:rPr>
              <w:t>°С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на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с</w:t>
            </w:r>
            <w:r w:rsidRPr="00FA47C9">
              <w:rPr>
                <w:sz w:val="20"/>
              </w:rPr>
              <w:t>корость коррозии за 12 часов</w:t>
            </w:r>
            <w:r w:rsidR="009655A2" w:rsidRPr="00FA47C9">
              <w:rPr>
                <w:sz w:val="20"/>
              </w:rPr>
              <w:t xml:space="preserve"> не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б</w:t>
            </w:r>
            <w:r w:rsidRPr="00FA47C9">
              <w:rPr>
                <w:sz w:val="20"/>
              </w:rPr>
              <w:t>олее 0,009765 г/см².</w:t>
            </w:r>
          </w:p>
          <w:p w14:paraId="46988717" w14:textId="77A254D6" w:rsidR="00A4506D" w:rsidRPr="00FA47C9" w:rsidRDefault="00A4506D" w:rsidP="00CD1169">
            <w:pPr>
              <w:numPr>
                <w:ilvl w:val="0"/>
                <w:numId w:val="12"/>
              </w:numPr>
              <w:tabs>
                <w:tab w:val="left" w:pos="318"/>
              </w:tabs>
              <w:spacing w:before="60"/>
              <w:ind w:left="318" w:hanging="318"/>
              <w:rPr>
                <w:sz w:val="20"/>
              </w:rPr>
            </w:pPr>
            <w:r w:rsidRPr="00FA47C9">
              <w:rPr>
                <w:sz w:val="20"/>
              </w:rPr>
              <w:t>При температуре</w:t>
            </w:r>
            <w:r w:rsidR="009655A2" w:rsidRPr="00FA47C9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з</w:t>
            </w:r>
            <w:r w:rsidR="00F3708C">
              <w:rPr>
                <w:sz w:val="20"/>
              </w:rPr>
              <w:t>абое выше 93</w:t>
            </w:r>
            <w:r w:rsidR="009655A2">
              <w:rPr>
                <w:sz w:val="20"/>
              </w:rPr>
              <w:t> </w:t>
            </w:r>
            <w:r w:rsidR="00313E7F" w:rsidRPr="00313E7F">
              <w:rPr>
                <w:sz w:val="20"/>
              </w:rPr>
              <w:t>°С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с</w:t>
            </w:r>
            <w:r w:rsidRPr="00FA47C9">
              <w:rPr>
                <w:sz w:val="20"/>
              </w:rPr>
              <w:t>корость коррозии</w:t>
            </w:r>
            <w:r w:rsidR="004C4FB6">
              <w:rPr>
                <w:sz w:val="20"/>
              </w:rPr>
              <w:t xml:space="preserve"> за 12</w:t>
            </w:r>
            <w:r w:rsidR="00913A15">
              <w:rPr>
                <w:sz w:val="20"/>
              </w:rPr>
              <w:t> ч</w:t>
            </w:r>
            <w:r w:rsidR="00F03D2E">
              <w:rPr>
                <w:sz w:val="20"/>
              </w:rPr>
              <w:t>асов</w:t>
            </w:r>
            <w:r w:rsidR="00913A15">
              <w:rPr>
                <w:sz w:val="20"/>
              </w:rPr>
              <w:t xml:space="preserve"> </w:t>
            </w:r>
            <w:r w:rsidR="00913A15">
              <w:rPr>
                <w:sz w:val="20"/>
              </w:rPr>
              <w:br/>
            </w:r>
            <w:r w:rsidR="009655A2">
              <w:rPr>
                <w:sz w:val="20"/>
              </w:rPr>
              <w:t>не б</w:t>
            </w:r>
            <w:r w:rsidR="004C4FB6">
              <w:rPr>
                <w:sz w:val="20"/>
              </w:rPr>
              <w:t>олее 0,02412 г/cм²</w:t>
            </w:r>
          </w:p>
        </w:tc>
        <w:tc>
          <w:tcPr>
            <w:tcW w:w="1205" w:type="pct"/>
          </w:tcPr>
          <w:p w14:paraId="41EEC954" w14:textId="558B9079" w:rsidR="00A4506D" w:rsidRPr="00FA47C9" w:rsidRDefault="001A4A8F" w:rsidP="003B26AE">
            <w:pPr>
              <w:pStyle w:val="M0"/>
              <w:rPr>
                <w:bCs/>
                <w:sz w:val="20"/>
              </w:rPr>
            </w:pPr>
            <w:r w:rsidRPr="001A4A8F">
              <w:rPr>
                <w:bCs/>
                <w:sz w:val="20"/>
              </w:rPr>
              <w:t xml:space="preserve">Согласно </w:t>
            </w:r>
            <w:hyperlink w:anchor="ПРИЛОЖЕНИЯ" w:history="1">
              <w:r w:rsidRPr="00F3708C">
                <w:rPr>
                  <w:rStyle w:val="ab"/>
                  <w:bCs/>
                  <w:sz w:val="20"/>
                </w:rPr>
                <w:t xml:space="preserve">Приложению </w:t>
              </w:r>
              <w:r w:rsidR="003B26AE">
                <w:rPr>
                  <w:rStyle w:val="ab"/>
                  <w:bCs/>
                  <w:sz w:val="20"/>
                </w:rPr>
                <w:t>2</w:t>
              </w:r>
            </w:hyperlink>
          </w:p>
        </w:tc>
      </w:tr>
      <w:tr w:rsidR="007B312D" w:rsidRPr="00FA47C9" w14:paraId="705E5F31" w14:textId="77777777" w:rsidTr="00F3708C">
        <w:trPr>
          <w:trHeight w:val="365"/>
          <w:jc w:val="center"/>
        </w:trPr>
        <w:tc>
          <w:tcPr>
            <w:tcW w:w="223" w:type="pct"/>
            <w:shd w:val="clear" w:color="auto" w:fill="FFFFFF"/>
          </w:tcPr>
          <w:p w14:paraId="3FB67748" w14:textId="09AD1F6D" w:rsidR="00A4506D" w:rsidRPr="00FA47C9" w:rsidRDefault="003300E6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06" w:type="pct"/>
            <w:shd w:val="clear" w:color="auto" w:fill="FFFFFF"/>
          </w:tcPr>
          <w:p w14:paraId="560AE9A3" w14:textId="77777777" w:rsidR="00A4506D" w:rsidRPr="00FA47C9" w:rsidRDefault="00A4506D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Содержание ХОС</w:t>
            </w:r>
          </w:p>
        </w:tc>
        <w:tc>
          <w:tcPr>
            <w:tcW w:w="553" w:type="pct"/>
          </w:tcPr>
          <w:p w14:paraId="7BB1E768" w14:textId="77777777" w:rsidR="00A4506D" w:rsidRPr="00FA47C9" w:rsidRDefault="00C85A19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13" w:type="pct"/>
          </w:tcPr>
          <w:p w14:paraId="73076EC6" w14:textId="2AED888D" w:rsidR="00A4506D" w:rsidRPr="00FA47C9" w:rsidRDefault="00A4506D" w:rsidP="00E60FD8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 xml:space="preserve">Не допускается применение ХР, содержащих ХОС </w:t>
            </w:r>
            <w:r w:rsidR="009655A2">
              <w:rPr>
                <w:sz w:val="20"/>
              </w:rPr>
              <w:t>и (или)</w:t>
            </w:r>
            <w:r w:rsidRPr="00FA47C9">
              <w:rPr>
                <w:sz w:val="20"/>
              </w:rPr>
              <w:t xml:space="preserve"> другие вещества, приводящие</w:t>
            </w:r>
            <w:r w:rsidR="009655A2" w:rsidRPr="00FA47C9">
              <w:rPr>
                <w:sz w:val="20"/>
              </w:rPr>
              <w:t xml:space="preserve"> к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п</w:t>
            </w:r>
            <w:r w:rsidRPr="00FA47C9">
              <w:rPr>
                <w:sz w:val="20"/>
              </w:rPr>
              <w:t>ревышению, установленной</w:t>
            </w:r>
            <w:r w:rsidR="009655A2" w:rsidRPr="00FA47C9">
              <w:rPr>
                <w:sz w:val="20"/>
              </w:rPr>
              <w:t xml:space="preserve"> в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с</w:t>
            </w:r>
            <w:r w:rsidRPr="00FA47C9">
              <w:rPr>
                <w:sz w:val="20"/>
              </w:rPr>
              <w:t>тандартах</w:t>
            </w:r>
            <w:r w:rsidR="009655A2" w:rsidRPr="00FA47C9">
              <w:rPr>
                <w:sz w:val="20"/>
              </w:rPr>
              <w:t xml:space="preserve"> на</w:t>
            </w:r>
            <w:r w:rsidR="009655A2">
              <w:rPr>
                <w:sz w:val="20"/>
              </w:rPr>
              <w:t> </w:t>
            </w:r>
            <w:r w:rsidR="009655A2" w:rsidRPr="00FA47C9">
              <w:rPr>
                <w:sz w:val="20"/>
              </w:rPr>
              <w:t>н</w:t>
            </w:r>
            <w:r w:rsidRPr="00FA47C9">
              <w:rPr>
                <w:sz w:val="20"/>
              </w:rPr>
              <w:t>ефть, нормы содержания органических хлоридо</w:t>
            </w:r>
            <w:r w:rsidR="00804057">
              <w:rPr>
                <w:sz w:val="20"/>
              </w:rPr>
              <w:t>в</w:t>
            </w:r>
            <w:r w:rsidR="009655A2">
              <w:rPr>
                <w:sz w:val="20"/>
              </w:rPr>
              <w:t xml:space="preserve"> во ф</w:t>
            </w:r>
            <w:r w:rsidR="00913A15">
              <w:rPr>
                <w:sz w:val="20"/>
              </w:rPr>
              <w:t>ракции, выкипающей до 204</w:t>
            </w:r>
            <w:r w:rsidR="00804057">
              <w:rPr>
                <w:sz w:val="20"/>
              </w:rPr>
              <w:t>℃</w:t>
            </w:r>
            <w:r w:rsidR="00BE5BAE">
              <w:rPr>
                <w:sz w:val="20"/>
              </w:rPr>
              <w:t xml:space="preserve"> (требования Изм. </w:t>
            </w:r>
            <w:r w:rsidR="00AF4AAD">
              <w:rPr>
                <w:sz w:val="20"/>
              </w:rPr>
              <w:t>№ </w:t>
            </w:r>
            <w:r w:rsidR="00BE5BAE">
              <w:rPr>
                <w:sz w:val="20"/>
              </w:rPr>
              <w:t xml:space="preserve">1 ГОСТ Р </w:t>
            </w:r>
            <w:r w:rsidRPr="00FA47C9">
              <w:rPr>
                <w:sz w:val="20"/>
              </w:rPr>
              <w:t>54567</w:t>
            </w:r>
            <w:r w:rsidR="00C43AF1" w:rsidRPr="00C43AF1">
              <w:rPr>
                <w:sz w:val="20"/>
              </w:rPr>
              <w:t>-2011</w:t>
            </w:r>
            <w:r w:rsidRPr="00FA47C9">
              <w:rPr>
                <w:sz w:val="20"/>
              </w:rPr>
              <w:t>)</w:t>
            </w:r>
          </w:p>
        </w:tc>
        <w:tc>
          <w:tcPr>
            <w:tcW w:w="1205" w:type="pct"/>
          </w:tcPr>
          <w:p w14:paraId="2C205B61" w14:textId="2C6A4CD6" w:rsidR="006B4429" w:rsidRPr="00FA47C9" w:rsidRDefault="0007610A" w:rsidP="00F3708C">
            <w:pPr>
              <w:pStyle w:val="M0"/>
              <w:rPr>
                <w:bCs/>
                <w:sz w:val="20"/>
              </w:rPr>
            </w:pPr>
            <w:r>
              <w:rPr>
                <w:bCs/>
                <w:sz w:val="20"/>
              </w:rPr>
              <w:t>С</w:t>
            </w:r>
            <w:r w:rsidR="00913A15">
              <w:rPr>
                <w:bCs/>
                <w:sz w:val="20"/>
              </w:rPr>
              <w:t>огласно разделу 4.2.4</w:t>
            </w:r>
            <w:r w:rsidR="00890EF2" w:rsidRPr="00890EF2">
              <w:rPr>
                <w:bCs/>
                <w:sz w:val="20"/>
              </w:rPr>
              <w:t xml:space="preserve"> </w:t>
            </w:r>
            <w:r w:rsidR="00F3708C">
              <w:rPr>
                <w:bCs/>
                <w:sz w:val="20"/>
              </w:rPr>
              <w:t>Т</w:t>
            </w:r>
            <w:r w:rsidR="00F3708C" w:rsidRPr="00890EF2">
              <w:rPr>
                <w:bCs/>
                <w:sz w:val="20"/>
              </w:rPr>
              <w:t xml:space="preserve">иповых </w:t>
            </w:r>
            <w:r w:rsidR="00890EF2" w:rsidRPr="00890EF2">
              <w:rPr>
                <w:bCs/>
                <w:sz w:val="20"/>
              </w:rPr>
              <w:t xml:space="preserve">требований Компании </w:t>
            </w:r>
            <w:r w:rsidR="00913A15">
              <w:rPr>
                <w:bCs/>
                <w:sz w:val="20"/>
              </w:rPr>
              <w:br/>
            </w:r>
            <w:r w:rsidR="00F3708C">
              <w:rPr>
                <w:bCs/>
                <w:sz w:val="20"/>
              </w:rPr>
              <w:t>№ П1-01.05 ТТР-0148</w:t>
            </w:r>
            <w:r w:rsidR="00890EF2" w:rsidRPr="00890EF2">
              <w:rPr>
                <w:bCs/>
                <w:sz w:val="20"/>
              </w:rPr>
              <w:t xml:space="preserve"> «Применение химических реагентов</w:t>
            </w:r>
            <w:r w:rsidR="009655A2" w:rsidRPr="00890EF2">
              <w:rPr>
                <w:bCs/>
                <w:sz w:val="20"/>
              </w:rPr>
              <w:t xml:space="preserve"> на</w:t>
            </w:r>
            <w:r w:rsidR="009655A2">
              <w:rPr>
                <w:bCs/>
                <w:sz w:val="20"/>
              </w:rPr>
              <w:t> </w:t>
            </w:r>
            <w:r w:rsidR="009655A2" w:rsidRPr="00890EF2">
              <w:rPr>
                <w:bCs/>
                <w:sz w:val="20"/>
              </w:rPr>
              <w:t>о</w:t>
            </w:r>
            <w:r w:rsidR="00890EF2" w:rsidRPr="00890EF2">
              <w:rPr>
                <w:bCs/>
                <w:sz w:val="20"/>
              </w:rPr>
              <w:t>бъектах добычи углеводородного сырья Компани</w:t>
            </w:r>
            <w:r w:rsidR="004C4FB6">
              <w:rPr>
                <w:bCs/>
                <w:sz w:val="20"/>
              </w:rPr>
              <w:t xml:space="preserve">и» </w:t>
            </w:r>
          </w:p>
        </w:tc>
      </w:tr>
      <w:tr w:rsidR="006A6FD3" w:rsidRPr="00FA47C9" w14:paraId="2AC9BDA4" w14:textId="77777777" w:rsidTr="00E60F5C">
        <w:trPr>
          <w:trHeight w:val="59"/>
          <w:jc w:val="center"/>
        </w:trPr>
        <w:tc>
          <w:tcPr>
            <w:tcW w:w="5000" w:type="pct"/>
            <w:gridSpan w:val="5"/>
            <w:shd w:val="clear" w:color="auto" w:fill="FFFFFF"/>
          </w:tcPr>
          <w:p w14:paraId="6AFDEF14" w14:textId="537904A1" w:rsidR="006A6FD3" w:rsidRDefault="006A6FD3" w:rsidP="00E60F5C">
            <w:pPr>
              <w:pStyle w:val="M0"/>
              <w:rPr>
                <w:sz w:val="20"/>
              </w:rPr>
            </w:pPr>
            <w:r w:rsidRPr="008A63FE">
              <w:rPr>
                <w:b/>
                <w:sz w:val="20"/>
              </w:rPr>
              <w:t>Дополнительные физико-химически</w:t>
            </w:r>
            <w:r>
              <w:rPr>
                <w:b/>
                <w:sz w:val="20"/>
              </w:rPr>
              <w:t>е</w:t>
            </w:r>
            <w:r w:rsidRPr="008A63FE">
              <w:rPr>
                <w:b/>
                <w:sz w:val="20"/>
              </w:rPr>
              <w:t xml:space="preserve"> свойст</w:t>
            </w:r>
            <w:r>
              <w:rPr>
                <w:b/>
                <w:sz w:val="20"/>
              </w:rPr>
              <w:t>в</w:t>
            </w:r>
            <w:r w:rsidRPr="008A63FE">
              <w:rPr>
                <w:b/>
                <w:sz w:val="20"/>
              </w:rPr>
              <w:t>а</w:t>
            </w:r>
            <w:r w:rsidR="009655A2" w:rsidRPr="008A63FE">
              <w:rPr>
                <w:b/>
                <w:sz w:val="20"/>
              </w:rPr>
              <w:t xml:space="preserve"> по</w:t>
            </w:r>
            <w:r w:rsidR="009655A2">
              <w:rPr>
                <w:b/>
                <w:sz w:val="20"/>
              </w:rPr>
              <w:t> </w:t>
            </w:r>
            <w:r w:rsidR="009655A2" w:rsidRPr="008A63FE">
              <w:rPr>
                <w:b/>
                <w:sz w:val="20"/>
              </w:rPr>
              <w:t>ТУ</w:t>
            </w:r>
            <w:r w:rsidR="009655A2">
              <w:rPr>
                <w:b/>
                <w:sz w:val="20"/>
              </w:rPr>
              <w:t> </w:t>
            </w:r>
            <w:r w:rsidR="009655A2" w:rsidRPr="0048756F">
              <w:rPr>
                <w:b/>
                <w:bCs/>
                <w:sz w:val="20"/>
              </w:rPr>
              <w:t>и</w:t>
            </w:r>
            <w:r w:rsidR="009655A2">
              <w:rPr>
                <w:b/>
                <w:sz w:val="20"/>
              </w:rPr>
              <w:t> </w:t>
            </w:r>
            <w:r w:rsidR="009655A2" w:rsidRPr="0048756F">
              <w:rPr>
                <w:b/>
                <w:bCs/>
                <w:sz w:val="20"/>
              </w:rPr>
              <w:t>т</w:t>
            </w:r>
            <w:r w:rsidRPr="0048756F">
              <w:rPr>
                <w:b/>
                <w:bCs/>
                <w:sz w:val="20"/>
              </w:rPr>
              <w:t>ребования</w:t>
            </w:r>
            <w:r w:rsidR="00A1365D">
              <w:rPr>
                <w:b/>
                <w:bCs/>
                <w:sz w:val="20"/>
              </w:rPr>
              <w:t>м</w:t>
            </w:r>
            <w:r w:rsidRPr="0048756F">
              <w:rPr>
                <w:b/>
                <w:bCs/>
                <w:sz w:val="20"/>
              </w:rPr>
              <w:t xml:space="preserve"> </w:t>
            </w:r>
            <w:r w:rsidR="00E60F5C" w:rsidRPr="00E60F5C">
              <w:rPr>
                <w:b/>
                <w:bCs/>
                <w:sz w:val="20"/>
              </w:rPr>
              <w:t>Технологическ</w:t>
            </w:r>
            <w:r w:rsidR="00E60F5C">
              <w:rPr>
                <w:b/>
                <w:bCs/>
                <w:sz w:val="20"/>
              </w:rPr>
              <w:t>ой</w:t>
            </w:r>
            <w:r w:rsidR="00E60F5C" w:rsidRPr="00E60F5C">
              <w:rPr>
                <w:b/>
                <w:bCs/>
                <w:sz w:val="20"/>
              </w:rPr>
              <w:t xml:space="preserve"> служб</w:t>
            </w:r>
            <w:r w:rsidR="00E60F5C">
              <w:rPr>
                <w:b/>
                <w:bCs/>
                <w:sz w:val="20"/>
              </w:rPr>
              <w:t>ы</w:t>
            </w:r>
            <w:r w:rsidR="00E60F5C" w:rsidRPr="00E60F5C">
              <w:rPr>
                <w:b/>
                <w:bCs/>
                <w:sz w:val="20"/>
              </w:rPr>
              <w:t xml:space="preserve"> ОГ</w:t>
            </w:r>
          </w:p>
        </w:tc>
      </w:tr>
      <w:tr w:rsidR="00EE6D9C" w:rsidRPr="00FA47C9" w14:paraId="6CBFADEE" w14:textId="77777777" w:rsidTr="00F3708C">
        <w:trPr>
          <w:trHeight w:val="91"/>
          <w:jc w:val="center"/>
        </w:trPr>
        <w:tc>
          <w:tcPr>
            <w:tcW w:w="223" w:type="pct"/>
            <w:shd w:val="clear" w:color="auto" w:fill="FFFFFF"/>
          </w:tcPr>
          <w:p w14:paraId="187CFB4C" w14:textId="57552CE3" w:rsidR="00EE6D9C" w:rsidRDefault="00EE6D9C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06" w:type="pct"/>
            <w:shd w:val="clear" w:color="auto" w:fill="FFFFFF"/>
          </w:tcPr>
          <w:p w14:paraId="0DC1475D" w14:textId="4426C244" w:rsidR="00EE6D9C" w:rsidRPr="00FA47C9" w:rsidRDefault="00EE6D9C" w:rsidP="00F3708C">
            <w:pPr>
              <w:pStyle w:val="M0"/>
              <w:tabs>
                <w:tab w:val="left" w:pos="270"/>
              </w:tabs>
              <w:rPr>
                <w:sz w:val="20"/>
              </w:rPr>
            </w:pPr>
            <w:r>
              <w:rPr>
                <w:sz w:val="20"/>
              </w:rPr>
              <w:t>Изменение поверхностного натяжения</w:t>
            </w:r>
            <w:r w:rsidR="009655A2">
              <w:rPr>
                <w:sz w:val="20"/>
              </w:rPr>
              <w:t xml:space="preserve"> по с</w:t>
            </w:r>
            <w:r>
              <w:rPr>
                <w:sz w:val="20"/>
              </w:rPr>
              <w:t>равнению</w:t>
            </w:r>
            <w:r w:rsidR="009655A2">
              <w:rPr>
                <w:sz w:val="20"/>
              </w:rPr>
              <w:t xml:space="preserve"> с б</w:t>
            </w:r>
            <w:r>
              <w:rPr>
                <w:sz w:val="20"/>
              </w:rPr>
              <w:t>азовым КС</w:t>
            </w:r>
          </w:p>
        </w:tc>
        <w:tc>
          <w:tcPr>
            <w:tcW w:w="553" w:type="pct"/>
          </w:tcPr>
          <w:p w14:paraId="4ADB6977" w14:textId="1D29BB06" w:rsidR="00EE6D9C" w:rsidRPr="00FA47C9" w:rsidRDefault="00EE6D9C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013" w:type="pct"/>
          </w:tcPr>
          <w:p w14:paraId="5E69DA49" w14:textId="20EA9925" w:rsidR="00EE6D9C" w:rsidRPr="00FA47C9" w:rsidRDefault="00EE6D9C" w:rsidP="00F3708C">
            <w:pPr>
              <w:pStyle w:val="M0"/>
              <w:rPr>
                <w:sz w:val="20"/>
              </w:rPr>
            </w:pPr>
            <w:r w:rsidRPr="00EE6D9C">
              <w:rPr>
                <w:sz w:val="20"/>
              </w:rPr>
              <w:t>Не нормируется</w:t>
            </w:r>
          </w:p>
        </w:tc>
        <w:tc>
          <w:tcPr>
            <w:tcW w:w="1205" w:type="pct"/>
          </w:tcPr>
          <w:p w14:paraId="1DE81D7B" w14:textId="0A6D3CC3" w:rsidR="00EE6D9C" w:rsidRDefault="00EE6D9C" w:rsidP="003B26AE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 xml:space="preserve">Согласно </w:t>
            </w:r>
            <w:hyperlink w:anchor="ПРИЛОЖЕНИЯ" w:history="1">
              <w:r w:rsidRPr="00F3708C">
                <w:rPr>
                  <w:rStyle w:val="ab"/>
                  <w:sz w:val="20"/>
                </w:rPr>
                <w:t xml:space="preserve">Приложению </w:t>
              </w:r>
              <w:r w:rsidR="003B26AE">
                <w:rPr>
                  <w:rStyle w:val="ab"/>
                  <w:sz w:val="20"/>
                </w:rPr>
                <w:t>2</w:t>
              </w:r>
            </w:hyperlink>
          </w:p>
        </w:tc>
      </w:tr>
      <w:tr w:rsidR="00ED7C2E" w:rsidRPr="00FA47C9" w14:paraId="6E89AC55" w14:textId="77777777" w:rsidTr="00F3708C">
        <w:trPr>
          <w:trHeight w:val="91"/>
          <w:jc w:val="center"/>
        </w:trPr>
        <w:tc>
          <w:tcPr>
            <w:tcW w:w="223" w:type="pct"/>
            <w:shd w:val="clear" w:color="auto" w:fill="FFFFFF"/>
          </w:tcPr>
          <w:p w14:paraId="108070C9" w14:textId="7CA925D3" w:rsidR="00ED7C2E" w:rsidRDefault="00ED7C2E" w:rsidP="00F3708C">
            <w:pPr>
              <w:pStyle w:val="M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06" w:type="pct"/>
            <w:shd w:val="clear" w:color="auto" w:fill="FFFFFF"/>
          </w:tcPr>
          <w:p w14:paraId="001D0D03" w14:textId="63E39CD7" w:rsidR="00ED7C2E" w:rsidRDefault="00ED7C2E" w:rsidP="00F3708C">
            <w:pPr>
              <w:pStyle w:val="M0"/>
              <w:tabs>
                <w:tab w:val="left" w:pos="270"/>
              </w:tabs>
              <w:rPr>
                <w:sz w:val="20"/>
              </w:rPr>
            </w:pPr>
            <w:r w:rsidRPr="00FA47C9">
              <w:rPr>
                <w:sz w:val="20"/>
              </w:rPr>
              <w:t xml:space="preserve">Коррозионная агрессивность </w:t>
            </w:r>
            <w:r>
              <w:rPr>
                <w:sz w:val="20"/>
              </w:rPr>
              <w:t>нейтрализованного</w:t>
            </w:r>
          </w:p>
          <w:p w14:paraId="2A738319" w14:textId="7C51A669" w:rsidR="00ED7C2E" w:rsidRPr="00FA47C9" w:rsidRDefault="00ED7C2E" w:rsidP="00F3708C">
            <w:pPr>
              <w:pStyle w:val="M0"/>
              <w:tabs>
                <w:tab w:val="left" w:pos="270"/>
              </w:tabs>
              <w:rPr>
                <w:sz w:val="20"/>
              </w:rPr>
            </w:pPr>
            <w:r w:rsidRPr="00FA47C9">
              <w:rPr>
                <w:sz w:val="20"/>
              </w:rPr>
              <w:t>модифицированного рабочего раствора КС</w:t>
            </w:r>
          </w:p>
        </w:tc>
        <w:tc>
          <w:tcPr>
            <w:tcW w:w="553" w:type="pct"/>
          </w:tcPr>
          <w:p w14:paraId="2C7912C7" w14:textId="7507D67E" w:rsidR="00ED7C2E" w:rsidRPr="00FA47C9" w:rsidRDefault="00ED7C2E" w:rsidP="00F3708C">
            <w:pPr>
              <w:pStyle w:val="M0"/>
              <w:rPr>
                <w:sz w:val="20"/>
              </w:rPr>
            </w:pPr>
            <w:r w:rsidRPr="00FA47C9">
              <w:rPr>
                <w:sz w:val="20"/>
              </w:rPr>
              <w:t>г/см²</w:t>
            </w:r>
          </w:p>
        </w:tc>
        <w:tc>
          <w:tcPr>
            <w:tcW w:w="2013" w:type="pct"/>
          </w:tcPr>
          <w:p w14:paraId="04584DEB" w14:textId="77777777" w:rsidR="00ED7C2E" w:rsidRPr="00FA47C9" w:rsidRDefault="00ED7C2E" w:rsidP="00440B48">
            <w:pPr>
              <w:pStyle w:val="M0"/>
              <w:rPr>
                <w:sz w:val="20"/>
              </w:rPr>
            </w:pPr>
            <w:r w:rsidRPr="00A3267F">
              <w:rPr>
                <w:sz w:val="20"/>
              </w:rPr>
              <w:t>Для НКТ**:</w:t>
            </w:r>
          </w:p>
          <w:p w14:paraId="0026246E" w14:textId="0C815E95" w:rsidR="00ED7C2E" w:rsidRDefault="00ED7C2E" w:rsidP="00CD1169">
            <w:pPr>
              <w:numPr>
                <w:ilvl w:val="0"/>
                <w:numId w:val="12"/>
              </w:numPr>
              <w:tabs>
                <w:tab w:val="left" w:pos="318"/>
              </w:tabs>
              <w:spacing w:before="60"/>
              <w:ind w:left="318" w:hanging="318"/>
              <w:rPr>
                <w:sz w:val="20"/>
              </w:rPr>
            </w:pPr>
            <w:r w:rsidRPr="00FA47C9">
              <w:rPr>
                <w:sz w:val="20"/>
              </w:rPr>
              <w:t>При температуре на</w:t>
            </w:r>
            <w:r>
              <w:rPr>
                <w:sz w:val="20"/>
              </w:rPr>
              <w:t> </w:t>
            </w:r>
            <w:r w:rsidRPr="00FA47C9">
              <w:rPr>
                <w:sz w:val="20"/>
              </w:rPr>
              <w:t>з</w:t>
            </w:r>
            <w:r>
              <w:rPr>
                <w:sz w:val="20"/>
              </w:rPr>
              <w:t>абое ниже 93 </w:t>
            </w:r>
            <w:r w:rsidR="00210423" w:rsidRPr="00FB3461">
              <w:rPr>
                <w:sz w:val="20"/>
              </w:rPr>
              <w:t>°</w:t>
            </w:r>
            <w:r w:rsidRPr="00FB3461">
              <w:rPr>
                <w:sz w:val="20"/>
              </w:rPr>
              <w:t>С</w:t>
            </w:r>
            <w:r>
              <w:rPr>
                <w:sz w:val="20"/>
              </w:rPr>
              <w:t> </w:t>
            </w:r>
            <w:r w:rsidRPr="00FA47C9">
              <w:rPr>
                <w:sz w:val="20"/>
              </w:rPr>
              <w:t>на</w:t>
            </w:r>
            <w:r>
              <w:rPr>
                <w:sz w:val="20"/>
              </w:rPr>
              <w:t> </w:t>
            </w:r>
            <w:r w:rsidRPr="00FA47C9">
              <w:rPr>
                <w:sz w:val="20"/>
              </w:rPr>
              <w:t>скорость коррозии за 12 часов не</w:t>
            </w:r>
            <w:r>
              <w:rPr>
                <w:sz w:val="20"/>
              </w:rPr>
              <w:t> </w:t>
            </w:r>
            <w:r w:rsidRPr="00FA47C9">
              <w:rPr>
                <w:sz w:val="20"/>
              </w:rPr>
              <w:t>более 0,009765 г/см².</w:t>
            </w:r>
          </w:p>
          <w:p w14:paraId="3BD214B7" w14:textId="216D9EBB" w:rsidR="00ED7C2E" w:rsidRPr="00ED7C2E" w:rsidRDefault="00ED7C2E" w:rsidP="00CD1169">
            <w:pPr>
              <w:numPr>
                <w:ilvl w:val="0"/>
                <w:numId w:val="12"/>
              </w:numPr>
              <w:tabs>
                <w:tab w:val="left" w:pos="318"/>
              </w:tabs>
              <w:spacing w:before="60"/>
              <w:ind w:left="318" w:hanging="318"/>
              <w:rPr>
                <w:sz w:val="20"/>
              </w:rPr>
            </w:pPr>
            <w:r w:rsidRPr="00ED7C2E">
              <w:rPr>
                <w:sz w:val="20"/>
              </w:rPr>
              <w:t>При температуре на забое выше 93 </w:t>
            </w:r>
            <w:r w:rsidR="00210423" w:rsidRPr="00FB3461">
              <w:rPr>
                <w:sz w:val="20"/>
              </w:rPr>
              <w:t>°</w:t>
            </w:r>
            <w:r w:rsidRPr="00ED7C2E">
              <w:rPr>
                <w:sz w:val="20"/>
              </w:rPr>
              <w:t>С скорость коррозии за 12 ч</w:t>
            </w:r>
            <w:r w:rsidR="00F03D2E">
              <w:rPr>
                <w:sz w:val="20"/>
              </w:rPr>
              <w:t xml:space="preserve">асов </w:t>
            </w:r>
            <w:r w:rsidRPr="00ED7C2E">
              <w:rPr>
                <w:sz w:val="20"/>
              </w:rPr>
              <w:t>не более 0,02412 г/cм²</w:t>
            </w:r>
          </w:p>
        </w:tc>
        <w:tc>
          <w:tcPr>
            <w:tcW w:w="1205" w:type="pct"/>
          </w:tcPr>
          <w:p w14:paraId="057181B5" w14:textId="71417540" w:rsidR="00ED7C2E" w:rsidRDefault="00ED7C2E" w:rsidP="003B26AE">
            <w:pPr>
              <w:pStyle w:val="M0"/>
              <w:rPr>
                <w:sz w:val="20"/>
              </w:rPr>
            </w:pPr>
            <w:r w:rsidRPr="001A4A8F">
              <w:rPr>
                <w:bCs/>
                <w:sz w:val="20"/>
              </w:rPr>
              <w:t xml:space="preserve">Согласно </w:t>
            </w:r>
            <w:hyperlink w:anchor="ПРИЛОЖЕНИЯ" w:history="1">
              <w:r w:rsidRPr="00F3708C">
                <w:rPr>
                  <w:rStyle w:val="ab"/>
                  <w:bCs/>
                  <w:sz w:val="20"/>
                </w:rPr>
                <w:t xml:space="preserve">Приложению </w:t>
              </w:r>
              <w:r w:rsidR="003B26AE">
                <w:rPr>
                  <w:rStyle w:val="ab"/>
                  <w:bCs/>
                  <w:sz w:val="20"/>
                </w:rPr>
                <w:t>2</w:t>
              </w:r>
            </w:hyperlink>
          </w:p>
        </w:tc>
      </w:tr>
    </w:tbl>
    <w:p w14:paraId="32A51FD5" w14:textId="415CCFF3" w:rsidR="005162DD" w:rsidRPr="009778A4" w:rsidRDefault="00F3708C" w:rsidP="009778A4">
      <w:pPr>
        <w:spacing w:before="120"/>
        <w:ind w:left="567"/>
        <w:jc w:val="both"/>
        <w:rPr>
          <w:bCs/>
          <w:szCs w:val="24"/>
        </w:rPr>
      </w:pPr>
      <w:r w:rsidRPr="009778A4">
        <w:rPr>
          <w:i/>
          <w:szCs w:val="24"/>
          <w:u w:val="single"/>
        </w:rPr>
        <w:t>Примечание:</w:t>
      </w:r>
      <w:r w:rsidRPr="009778A4">
        <w:rPr>
          <w:szCs w:val="24"/>
        </w:rPr>
        <w:t xml:space="preserve"> </w:t>
      </w:r>
      <w:r w:rsidR="00CB6FB4">
        <w:rPr>
          <w:szCs w:val="24"/>
        </w:rPr>
        <w:t>*</w:t>
      </w:r>
      <w:r w:rsidR="005162DD" w:rsidRPr="009778A4">
        <w:rPr>
          <w:bCs/>
          <w:szCs w:val="24"/>
        </w:rPr>
        <w:t xml:space="preserve"> </w:t>
      </w:r>
      <w:r w:rsidR="00F03D2E">
        <w:rPr>
          <w:i/>
        </w:rPr>
        <w:t>–</w:t>
      </w:r>
      <w:r w:rsidR="005162DD" w:rsidRPr="009778A4">
        <w:rPr>
          <w:bCs/>
          <w:szCs w:val="24"/>
        </w:rPr>
        <w:t xml:space="preserve"> </w:t>
      </w:r>
      <w:r w:rsidR="005162DD" w:rsidRPr="009778A4">
        <w:rPr>
          <w:i/>
          <w:szCs w:val="24"/>
        </w:rPr>
        <w:t>уточняется</w:t>
      </w:r>
      <w:r w:rsidR="009655A2" w:rsidRPr="009778A4">
        <w:rPr>
          <w:i/>
          <w:szCs w:val="24"/>
        </w:rPr>
        <w:t xml:space="preserve"> </w:t>
      </w:r>
      <w:r w:rsidR="00B01AA0" w:rsidRPr="00B01AA0">
        <w:rPr>
          <w:i/>
          <w:szCs w:val="24"/>
        </w:rPr>
        <w:t>Технологическ</w:t>
      </w:r>
      <w:r w:rsidR="00B01AA0">
        <w:rPr>
          <w:i/>
          <w:szCs w:val="24"/>
        </w:rPr>
        <w:t>ой</w:t>
      </w:r>
      <w:r w:rsidR="00B01AA0" w:rsidRPr="00B01AA0">
        <w:rPr>
          <w:i/>
          <w:szCs w:val="24"/>
        </w:rPr>
        <w:t xml:space="preserve"> служб</w:t>
      </w:r>
      <w:r w:rsidR="00B01AA0">
        <w:rPr>
          <w:i/>
          <w:szCs w:val="24"/>
        </w:rPr>
        <w:t>ой</w:t>
      </w:r>
      <w:r w:rsidR="00B01AA0" w:rsidRPr="00B01AA0">
        <w:rPr>
          <w:i/>
          <w:szCs w:val="24"/>
        </w:rPr>
        <w:t xml:space="preserve"> ОГ</w:t>
      </w:r>
      <w:r w:rsidR="009655A2" w:rsidRPr="009778A4">
        <w:rPr>
          <w:i/>
          <w:szCs w:val="24"/>
        </w:rPr>
        <w:t> с у</w:t>
      </w:r>
      <w:r w:rsidR="005162DD" w:rsidRPr="009778A4">
        <w:rPr>
          <w:i/>
          <w:szCs w:val="24"/>
        </w:rPr>
        <w:t>четом специфики хранения</w:t>
      </w:r>
      <w:r w:rsidR="009655A2" w:rsidRPr="009778A4">
        <w:rPr>
          <w:i/>
          <w:szCs w:val="24"/>
        </w:rPr>
        <w:t xml:space="preserve"> и п</w:t>
      </w:r>
      <w:r w:rsidR="005162DD" w:rsidRPr="009778A4">
        <w:rPr>
          <w:i/>
          <w:szCs w:val="24"/>
        </w:rPr>
        <w:t>рименения</w:t>
      </w:r>
      <w:r w:rsidR="009655A2" w:rsidRPr="009778A4">
        <w:rPr>
          <w:i/>
          <w:szCs w:val="24"/>
        </w:rPr>
        <w:t xml:space="preserve"> на </w:t>
      </w:r>
      <w:r w:rsidR="006D34EE" w:rsidRPr="006D34EE">
        <w:rPr>
          <w:i/>
          <w:szCs w:val="24"/>
        </w:rPr>
        <w:t>объектах добычи углеводородного сырья Компании</w:t>
      </w:r>
      <w:r w:rsidR="005162DD" w:rsidRPr="009778A4">
        <w:rPr>
          <w:i/>
          <w:szCs w:val="24"/>
        </w:rPr>
        <w:t xml:space="preserve">; </w:t>
      </w:r>
    </w:p>
    <w:p w14:paraId="03C2F80A" w14:textId="1F14ED9A" w:rsidR="005162DD" w:rsidRPr="009778A4" w:rsidRDefault="005162DD" w:rsidP="009778A4">
      <w:pPr>
        <w:spacing w:before="120"/>
        <w:ind w:left="567"/>
        <w:jc w:val="both"/>
        <w:rPr>
          <w:bCs/>
          <w:i/>
          <w:szCs w:val="24"/>
        </w:rPr>
      </w:pPr>
      <w:r w:rsidRPr="009778A4">
        <w:rPr>
          <w:i/>
          <w:szCs w:val="24"/>
        </w:rPr>
        <w:t xml:space="preserve">** </w:t>
      </w:r>
      <w:r w:rsidR="00F03D2E">
        <w:rPr>
          <w:i/>
        </w:rPr>
        <w:t>–</w:t>
      </w:r>
      <w:r w:rsidRPr="009778A4">
        <w:rPr>
          <w:i/>
          <w:szCs w:val="24"/>
        </w:rPr>
        <w:t xml:space="preserve"> марка стали НКТ, которая будет использована</w:t>
      </w:r>
      <w:r w:rsidR="009655A2" w:rsidRPr="009778A4">
        <w:rPr>
          <w:i/>
          <w:szCs w:val="24"/>
        </w:rPr>
        <w:t xml:space="preserve"> в с</w:t>
      </w:r>
      <w:r w:rsidRPr="009778A4">
        <w:rPr>
          <w:i/>
          <w:szCs w:val="24"/>
        </w:rPr>
        <w:t>кважине</w:t>
      </w:r>
      <w:r w:rsidRPr="009778A4">
        <w:rPr>
          <w:bCs/>
          <w:i/>
          <w:szCs w:val="24"/>
        </w:rPr>
        <w:t xml:space="preserve"> при ОПЗ</w:t>
      </w:r>
      <w:r w:rsidR="00337869" w:rsidRPr="009778A4">
        <w:rPr>
          <w:bCs/>
          <w:i/>
          <w:szCs w:val="24"/>
        </w:rPr>
        <w:t>;</w:t>
      </w:r>
    </w:p>
    <w:p w14:paraId="69B239F3" w14:textId="6C0AF56E" w:rsidR="005162DD" w:rsidRPr="009778A4" w:rsidRDefault="005162DD" w:rsidP="009778A4">
      <w:pPr>
        <w:spacing w:before="120"/>
        <w:ind w:left="567"/>
        <w:jc w:val="both"/>
        <w:rPr>
          <w:i/>
          <w:szCs w:val="24"/>
        </w:rPr>
      </w:pPr>
      <w:r w:rsidRPr="009778A4">
        <w:rPr>
          <w:i/>
          <w:szCs w:val="24"/>
        </w:rPr>
        <w:t>**</w:t>
      </w:r>
      <w:r w:rsidR="00337869" w:rsidRPr="009778A4">
        <w:rPr>
          <w:i/>
          <w:szCs w:val="24"/>
        </w:rPr>
        <w:t>*</w:t>
      </w:r>
      <w:r w:rsidRPr="009778A4">
        <w:rPr>
          <w:i/>
          <w:szCs w:val="24"/>
        </w:rPr>
        <w:t xml:space="preserve"> </w:t>
      </w:r>
      <w:r w:rsidR="00F03D2E">
        <w:rPr>
          <w:i/>
        </w:rPr>
        <w:t>–</w:t>
      </w:r>
      <w:r w:rsidRPr="009778A4">
        <w:rPr>
          <w:i/>
          <w:szCs w:val="24"/>
        </w:rPr>
        <w:t xml:space="preserve"> для условий конкретной скважины при проведении полевого (выходного</w:t>
      </w:r>
      <w:r w:rsidR="009655A2" w:rsidRPr="009778A4">
        <w:rPr>
          <w:i/>
          <w:szCs w:val="24"/>
        </w:rPr>
        <w:t xml:space="preserve"> с </w:t>
      </w:r>
      <w:r w:rsidR="00D54B7B">
        <w:rPr>
          <w:i/>
          <w:szCs w:val="24"/>
        </w:rPr>
        <w:t>растворно-</w:t>
      </w:r>
      <w:r w:rsidR="00D54B7B" w:rsidRPr="00D54B7B">
        <w:rPr>
          <w:i/>
          <w:szCs w:val="24"/>
        </w:rPr>
        <w:t>солево</w:t>
      </w:r>
      <w:r w:rsidR="00D54B7B">
        <w:rPr>
          <w:i/>
          <w:szCs w:val="24"/>
        </w:rPr>
        <w:t>го</w:t>
      </w:r>
      <w:r w:rsidR="00D54B7B" w:rsidRPr="00D54B7B">
        <w:rPr>
          <w:i/>
          <w:szCs w:val="24"/>
        </w:rPr>
        <w:t xml:space="preserve"> уз</w:t>
      </w:r>
      <w:r w:rsidR="00D54B7B">
        <w:rPr>
          <w:i/>
          <w:szCs w:val="24"/>
        </w:rPr>
        <w:t>ла</w:t>
      </w:r>
      <w:r w:rsidRPr="009778A4">
        <w:rPr>
          <w:i/>
          <w:szCs w:val="24"/>
        </w:rPr>
        <w:t xml:space="preserve">) </w:t>
      </w:r>
      <w:r w:rsidR="006B4429" w:rsidRPr="009778A4">
        <w:rPr>
          <w:i/>
          <w:szCs w:val="24"/>
        </w:rPr>
        <w:t>контроля</w:t>
      </w:r>
      <w:r w:rsidR="009655A2" w:rsidRPr="009778A4">
        <w:rPr>
          <w:i/>
          <w:szCs w:val="24"/>
        </w:rPr>
        <w:t xml:space="preserve"> на с</w:t>
      </w:r>
      <w:r w:rsidRPr="009778A4">
        <w:rPr>
          <w:i/>
          <w:szCs w:val="24"/>
        </w:rPr>
        <w:t>овместимость</w:t>
      </w:r>
      <w:r w:rsidR="009655A2" w:rsidRPr="009778A4">
        <w:rPr>
          <w:i/>
          <w:szCs w:val="24"/>
        </w:rPr>
        <w:t xml:space="preserve"> с п</w:t>
      </w:r>
      <w:r w:rsidRPr="009778A4">
        <w:rPr>
          <w:i/>
          <w:szCs w:val="24"/>
        </w:rPr>
        <w:t>ластовыми флюидами</w:t>
      </w:r>
      <w:r w:rsidR="00F03D2E">
        <w:rPr>
          <w:i/>
          <w:szCs w:val="24"/>
        </w:rPr>
        <w:t>.</w:t>
      </w:r>
    </w:p>
    <w:p w14:paraId="019011FE" w14:textId="128DFE2F" w:rsidR="007979BA" w:rsidRPr="00967F00" w:rsidRDefault="009655A2" w:rsidP="00913A15">
      <w:pPr>
        <w:pStyle w:val="S0"/>
        <w:tabs>
          <w:tab w:val="clear" w:pos="1690"/>
        </w:tabs>
        <w:spacing w:before="120"/>
      </w:pPr>
      <w:r>
        <w:t>В и</w:t>
      </w:r>
      <w:r w:rsidR="007979BA">
        <w:t xml:space="preserve">спользуемой для </w:t>
      </w:r>
      <w:r w:rsidR="007979BA" w:rsidRPr="007979BA">
        <w:t>при</w:t>
      </w:r>
      <w:r w:rsidR="007979BA">
        <w:t>готовления рабочего раствора</w:t>
      </w:r>
      <w:r>
        <w:t xml:space="preserve"> КС ж</w:t>
      </w:r>
      <w:r w:rsidR="007979BA">
        <w:t>идкости затворения</w:t>
      </w:r>
      <w:r w:rsidR="00C573E6" w:rsidRPr="00C573E6">
        <w:t xml:space="preserve"> </w:t>
      </w:r>
      <w:r w:rsidR="00101548">
        <w:t>для</w:t>
      </w:r>
      <w:r w:rsidR="00C573E6">
        <w:t> химических ОПЗ</w:t>
      </w:r>
      <w:r w:rsidR="007979BA">
        <w:t>,</w:t>
      </w:r>
      <w:r w:rsidR="007979BA" w:rsidRPr="007979BA">
        <w:t xml:space="preserve"> </w:t>
      </w:r>
      <w:r w:rsidR="007979BA">
        <w:t>с</w:t>
      </w:r>
      <w:r w:rsidR="007979BA" w:rsidRPr="007979BA">
        <w:t>одержание механических примесей</w:t>
      </w:r>
      <w:r>
        <w:t xml:space="preserve"> с д</w:t>
      </w:r>
      <w:r w:rsidR="007979BA">
        <w:t>иаметром частиц более 5 мкм</w:t>
      </w:r>
      <w:r>
        <w:t xml:space="preserve"> не д</w:t>
      </w:r>
      <w:r w:rsidR="007979BA">
        <w:t xml:space="preserve">олжно превышать величину 20 мг/л или иное значение, </w:t>
      </w:r>
      <w:r w:rsidR="00882257">
        <w:t>согласованное</w:t>
      </w:r>
      <w:r w:rsidR="00C573E6">
        <w:t xml:space="preserve"> </w:t>
      </w:r>
      <w:r w:rsidR="00166ED5">
        <w:t xml:space="preserve">Исполнителем работ по ОПЗ </w:t>
      </w:r>
      <w:r w:rsidR="00882257">
        <w:t xml:space="preserve">с </w:t>
      </w:r>
      <w:r w:rsidR="0072200B" w:rsidRPr="009E5352">
        <w:rPr>
          <w:rFonts w:eastAsia="Calibri"/>
        </w:rPr>
        <w:t>Технологическ</w:t>
      </w:r>
      <w:r w:rsidR="0072200B">
        <w:rPr>
          <w:rFonts w:eastAsia="Calibri"/>
        </w:rPr>
        <w:t>ой</w:t>
      </w:r>
      <w:r w:rsidR="0072200B" w:rsidRPr="009E5352">
        <w:rPr>
          <w:rFonts w:eastAsia="Calibri"/>
        </w:rPr>
        <w:t xml:space="preserve"> служб</w:t>
      </w:r>
      <w:r w:rsidR="0072200B">
        <w:rPr>
          <w:rFonts w:eastAsia="Calibri"/>
        </w:rPr>
        <w:t>ой</w:t>
      </w:r>
      <w:r w:rsidR="0072200B" w:rsidRPr="009E5352">
        <w:rPr>
          <w:rFonts w:eastAsia="Calibri"/>
        </w:rPr>
        <w:t xml:space="preserve"> ОГ</w:t>
      </w:r>
      <w:r w:rsidR="007979BA">
        <w:t>.</w:t>
      </w:r>
      <w:r w:rsidRPr="00171B3F">
        <w:t xml:space="preserve"> </w:t>
      </w:r>
      <w:r>
        <w:t>В к</w:t>
      </w:r>
      <w:r w:rsidR="00A470F8">
        <w:t>ачестве жидкости затворения для рабочих растворов</w:t>
      </w:r>
      <w:r>
        <w:t xml:space="preserve"> КС р</w:t>
      </w:r>
      <w:r w:rsidR="00A470F8">
        <w:t xml:space="preserve">екомендуется использование пресной воды. </w:t>
      </w:r>
      <w:r w:rsidR="00171B3F" w:rsidRPr="00967F00">
        <w:t xml:space="preserve">Плотность </w:t>
      </w:r>
      <w:r w:rsidR="00967F00" w:rsidRPr="00967F00">
        <w:t>жидкости затворения для глинокислотного состава должна быть</w:t>
      </w:r>
      <w:r w:rsidRPr="00967F00">
        <w:t xml:space="preserve"> не</w:t>
      </w:r>
      <w:r>
        <w:t> </w:t>
      </w:r>
      <w:r w:rsidRPr="00967F00">
        <w:t>б</w:t>
      </w:r>
      <w:r w:rsidR="00171B3F" w:rsidRPr="00967F00">
        <w:t>олее 1,002 г/см</w:t>
      </w:r>
      <w:r w:rsidR="00171B3F" w:rsidRPr="00967F00">
        <w:rPr>
          <w:vertAlign w:val="superscript"/>
        </w:rPr>
        <w:t>3</w:t>
      </w:r>
      <w:r w:rsidR="00967F00" w:rsidRPr="00967F00">
        <w:t>.</w:t>
      </w:r>
      <w:r w:rsidR="0008305B">
        <w:t xml:space="preserve"> </w:t>
      </w:r>
      <w:r w:rsidR="007F73B2" w:rsidRPr="007F73B2">
        <w:t>Технологическая служба ОГ контролирует качество рабочего раствора, приготовленного Исполнителем работ по ОПЗ</w:t>
      </w:r>
      <w:r w:rsidR="007F73B2">
        <w:t>.</w:t>
      </w:r>
      <w:r w:rsidR="007F73B2" w:rsidRPr="007F73B2">
        <w:t xml:space="preserve"> </w:t>
      </w:r>
    </w:p>
    <w:p w14:paraId="652C78E5" w14:textId="01B36F3D" w:rsidR="00A7223C" w:rsidRPr="00037428" w:rsidRDefault="006D5688" w:rsidP="009B58A6">
      <w:pPr>
        <w:pStyle w:val="afd"/>
        <w:numPr>
          <w:ilvl w:val="1"/>
          <w:numId w:val="26"/>
        </w:numPr>
        <w:tabs>
          <w:tab w:val="left" w:pos="709"/>
        </w:tabs>
        <w:spacing w:before="240"/>
        <w:outlineLvl w:val="2"/>
        <w:rPr>
          <w:rFonts w:ascii="Arial" w:hAnsi="Arial" w:cs="Arial"/>
          <w:b/>
          <w:i/>
          <w:sz w:val="20"/>
        </w:rPr>
      </w:pPr>
      <w:bookmarkStart w:id="224" w:name="_Toc150412045"/>
      <w:bookmarkStart w:id="225" w:name="_Toc158285097"/>
      <w:r>
        <w:rPr>
          <w:rFonts w:ascii="Arial" w:hAnsi="Arial" w:cs="Arial"/>
          <w:b/>
          <w:i/>
          <w:sz w:val="20"/>
        </w:rPr>
        <w:lastRenderedPageBreak/>
        <w:t>ТРЕБОВАНИЯ К Т</w:t>
      </w:r>
      <w:r w:rsidRPr="00037428">
        <w:rPr>
          <w:rFonts w:ascii="Arial" w:hAnsi="Arial" w:cs="Arial"/>
          <w:b/>
          <w:i/>
          <w:sz w:val="20"/>
        </w:rPr>
        <w:t>ЕХНОЛОГИЧЕСКИ</w:t>
      </w:r>
      <w:r>
        <w:rPr>
          <w:rFonts w:ascii="Arial" w:hAnsi="Arial" w:cs="Arial"/>
          <w:b/>
          <w:i/>
          <w:sz w:val="20"/>
        </w:rPr>
        <w:t>М</w:t>
      </w:r>
      <w:r w:rsidRPr="00037428">
        <w:rPr>
          <w:rFonts w:ascii="Arial" w:hAnsi="Arial" w:cs="Arial"/>
          <w:b/>
          <w:i/>
          <w:sz w:val="20"/>
        </w:rPr>
        <w:t xml:space="preserve"> </w:t>
      </w:r>
      <w:r w:rsidR="00A7223C" w:rsidRPr="00037428">
        <w:rPr>
          <w:rFonts w:ascii="Arial" w:hAnsi="Arial" w:cs="Arial"/>
          <w:b/>
          <w:i/>
          <w:sz w:val="20"/>
        </w:rPr>
        <w:t>СВОЙСТВА</w:t>
      </w:r>
      <w:r>
        <w:rPr>
          <w:rFonts w:ascii="Arial" w:hAnsi="Arial" w:cs="Arial"/>
          <w:b/>
          <w:i/>
          <w:sz w:val="20"/>
        </w:rPr>
        <w:t>М</w:t>
      </w:r>
      <w:r w:rsidR="00A7223C" w:rsidRPr="00037428">
        <w:rPr>
          <w:rFonts w:ascii="Arial" w:hAnsi="Arial" w:cs="Arial"/>
          <w:b/>
          <w:i/>
          <w:sz w:val="20"/>
        </w:rPr>
        <w:t xml:space="preserve"> </w:t>
      </w:r>
      <w:r w:rsidR="009355FE" w:rsidRPr="00037428">
        <w:rPr>
          <w:rFonts w:ascii="Arial" w:hAnsi="Arial" w:cs="Arial"/>
          <w:b/>
          <w:i/>
          <w:sz w:val="20"/>
        </w:rPr>
        <w:t>РАБОЧИХ РАСТВОРОВ</w:t>
      </w:r>
      <w:r w:rsidR="009655A2" w:rsidRPr="00037428">
        <w:rPr>
          <w:rFonts w:ascii="Arial" w:hAnsi="Arial" w:cs="Arial"/>
          <w:b/>
          <w:i/>
          <w:sz w:val="20"/>
        </w:rPr>
        <w:t xml:space="preserve"> </w:t>
      </w:r>
      <w:r w:rsidR="009778A4">
        <w:rPr>
          <w:rFonts w:ascii="Arial" w:hAnsi="Arial" w:cs="Arial"/>
          <w:b/>
          <w:i/>
          <w:sz w:val="20"/>
        </w:rPr>
        <w:t>КИСЛОТНОГО СОСТАВА</w:t>
      </w:r>
      <w:r w:rsidR="009778A4" w:rsidRPr="00037428">
        <w:rPr>
          <w:rFonts w:ascii="Arial" w:hAnsi="Arial" w:cs="Arial"/>
          <w:b/>
          <w:i/>
          <w:sz w:val="20"/>
        </w:rPr>
        <w:t> </w:t>
      </w:r>
      <w:r w:rsidR="009655A2" w:rsidRPr="00037428">
        <w:rPr>
          <w:rFonts w:ascii="Arial" w:hAnsi="Arial" w:cs="Arial"/>
          <w:b/>
          <w:i/>
          <w:sz w:val="20"/>
        </w:rPr>
        <w:t>Д</w:t>
      </w:r>
      <w:r w:rsidR="00A7223C" w:rsidRPr="00037428">
        <w:rPr>
          <w:rFonts w:ascii="Arial" w:hAnsi="Arial" w:cs="Arial"/>
          <w:b/>
          <w:i/>
          <w:sz w:val="20"/>
        </w:rPr>
        <w:t xml:space="preserve">ЛЯ </w:t>
      </w:r>
      <w:r w:rsidR="009778A4">
        <w:rPr>
          <w:rFonts w:ascii="Arial" w:hAnsi="Arial" w:cs="Arial"/>
          <w:b/>
          <w:i/>
          <w:sz w:val="20"/>
        </w:rPr>
        <w:t>ОБРАБОТКИ ПРИЗАБОЙНОЙ ЗОНЫ</w:t>
      </w:r>
      <w:bookmarkEnd w:id="224"/>
      <w:bookmarkEnd w:id="225"/>
    </w:p>
    <w:p w14:paraId="7626D4B6" w14:textId="4374E637" w:rsidR="00A7223C" w:rsidRPr="007B4815" w:rsidRDefault="0008305B" w:rsidP="009B58A6">
      <w:pPr>
        <w:pStyle w:val="M0"/>
        <w:numPr>
          <w:ilvl w:val="0"/>
          <w:numId w:val="29"/>
        </w:numPr>
        <w:tabs>
          <w:tab w:val="left" w:pos="851"/>
        </w:tabs>
        <w:spacing w:before="120"/>
        <w:ind w:left="0" w:firstLine="0"/>
        <w:rPr>
          <w:bCs/>
        </w:rPr>
      </w:pPr>
      <w:r>
        <w:rPr>
          <w:bCs/>
        </w:rPr>
        <w:t>Т</w:t>
      </w:r>
      <w:r w:rsidR="00A7223C" w:rsidRPr="00D87226">
        <w:rPr>
          <w:bCs/>
        </w:rPr>
        <w:t>ехнологически</w:t>
      </w:r>
      <w:r>
        <w:rPr>
          <w:bCs/>
        </w:rPr>
        <w:t>е</w:t>
      </w:r>
      <w:r w:rsidR="00A7223C" w:rsidRPr="00D87226">
        <w:rPr>
          <w:bCs/>
        </w:rPr>
        <w:t xml:space="preserve"> свойства рабочих растворов модифицированных </w:t>
      </w:r>
      <w:r w:rsidR="00A7223C" w:rsidRPr="008B240A">
        <w:t>КС</w:t>
      </w:r>
      <w:r>
        <w:t xml:space="preserve"> должны отвечать следующим требованиям</w:t>
      </w:r>
      <w:r w:rsidR="007B4815" w:rsidRPr="008B240A">
        <w:rPr>
          <w:bCs/>
        </w:rPr>
        <w:t>:</w:t>
      </w:r>
    </w:p>
    <w:p w14:paraId="4ABB3D0F" w14:textId="66D3CA71" w:rsidR="00A7223C" w:rsidRPr="00D87226" w:rsidRDefault="00A7223C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D87226">
        <w:rPr>
          <w:bCs/>
        </w:rPr>
        <w:t>максимально целенаправленно воздействовать</w:t>
      </w:r>
      <w:r w:rsidR="009655A2" w:rsidRPr="00D87226">
        <w:rPr>
          <w:bCs/>
        </w:rPr>
        <w:t xml:space="preserve"> на</w:t>
      </w:r>
      <w:r w:rsidR="009655A2">
        <w:rPr>
          <w:bCs/>
        </w:rPr>
        <w:t> </w:t>
      </w:r>
      <w:r w:rsidR="009655A2" w:rsidRPr="00D87226">
        <w:rPr>
          <w:bCs/>
        </w:rPr>
        <w:t>к</w:t>
      </w:r>
      <w:r w:rsidRPr="00D87226">
        <w:rPr>
          <w:bCs/>
        </w:rPr>
        <w:t>ольматант</w:t>
      </w:r>
      <w:r w:rsidR="008A4EF9" w:rsidRPr="008A4EF9">
        <w:t xml:space="preserve"> </w:t>
      </w:r>
      <w:r w:rsidR="008A4EF9">
        <w:t xml:space="preserve">и (или) </w:t>
      </w:r>
      <w:r>
        <w:rPr>
          <w:bCs/>
        </w:rPr>
        <w:t>породу</w:t>
      </w:r>
      <w:r w:rsidRPr="00D87226">
        <w:rPr>
          <w:bCs/>
        </w:rPr>
        <w:t>;</w:t>
      </w:r>
    </w:p>
    <w:p w14:paraId="0C223481" w14:textId="77777777" w:rsidR="00A7223C" w:rsidRDefault="00A7223C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D87226">
        <w:rPr>
          <w:bCs/>
        </w:rPr>
        <w:t xml:space="preserve">обеспечивать необходимую (расчетную) глубину </w:t>
      </w:r>
      <w:r w:rsidRPr="0054185A">
        <w:rPr>
          <w:bCs/>
        </w:rPr>
        <w:t>воздействия;</w:t>
      </w:r>
    </w:p>
    <w:p w14:paraId="1744FA5A" w14:textId="06FC77CD" w:rsidR="005C011E" w:rsidRPr="005C011E" w:rsidRDefault="005C011E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0F2E7C">
        <w:t>состав</w:t>
      </w:r>
      <w:r w:rsidR="009655A2" w:rsidRPr="000F2E7C">
        <w:t xml:space="preserve"> не</w:t>
      </w:r>
      <w:r w:rsidR="009655A2">
        <w:t> </w:t>
      </w:r>
      <w:r w:rsidR="009655A2" w:rsidRPr="000F2E7C">
        <w:t>д</w:t>
      </w:r>
      <w:r w:rsidRPr="000F2E7C">
        <w:t>олжен вызывать повторного выпадения осадков после реакции</w:t>
      </w:r>
      <w:r w:rsidR="009655A2" w:rsidRPr="000F2E7C">
        <w:t xml:space="preserve"> с</w:t>
      </w:r>
      <w:r w:rsidR="009655A2">
        <w:t> </w:t>
      </w:r>
      <w:r w:rsidR="009655A2" w:rsidRPr="000F2E7C">
        <w:t>п</w:t>
      </w:r>
      <w:r w:rsidRPr="000F2E7C">
        <w:t>ородой или кольматантом;</w:t>
      </w:r>
    </w:p>
    <w:p w14:paraId="4C451F18" w14:textId="1C08F637" w:rsidR="005C011E" w:rsidRPr="00D87226" w:rsidRDefault="005C011E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5C011E">
        <w:t>реагенты должны быть совместимы</w:t>
      </w:r>
      <w:r w:rsidR="009655A2" w:rsidRPr="005C011E">
        <w:t xml:space="preserve"> с</w:t>
      </w:r>
      <w:r w:rsidR="009655A2">
        <w:t> </w:t>
      </w:r>
      <w:r w:rsidR="009655A2" w:rsidRPr="005C011E">
        <w:t>р</w:t>
      </w:r>
      <w:r w:rsidRPr="005C011E">
        <w:t>аствором глушения, пластовыми водами</w:t>
      </w:r>
      <w:r w:rsidR="004F3D74">
        <w:t>, нефтями</w:t>
      </w:r>
      <w:r w:rsidR="009655A2" w:rsidRPr="005C011E">
        <w:t xml:space="preserve"> и</w:t>
      </w:r>
      <w:r w:rsidR="009655A2">
        <w:t> </w:t>
      </w:r>
      <w:r w:rsidR="009655A2" w:rsidRPr="005C011E">
        <w:t>д</w:t>
      </w:r>
      <w:r w:rsidRPr="005C011E">
        <w:t>ругими технологическими жидкостями, применяемыми при ремонте скважин</w:t>
      </w:r>
      <w:r w:rsidR="009655A2" w:rsidRPr="005C011E">
        <w:t xml:space="preserve"> и</w:t>
      </w:r>
      <w:r w:rsidR="009655A2">
        <w:t> </w:t>
      </w:r>
      <w:r w:rsidR="009655A2" w:rsidRPr="005C011E">
        <w:t>не</w:t>
      </w:r>
      <w:r w:rsidR="009655A2">
        <w:t> </w:t>
      </w:r>
      <w:r w:rsidR="009655A2" w:rsidRPr="005C011E">
        <w:t>о</w:t>
      </w:r>
      <w:r w:rsidRPr="005C011E">
        <w:t xml:space="preserve">казывать </w:t>
      </w:r>
      <w:r>
        <w:t xml:space="preserve">негативное </w:t>
      </w:r>
      <w:r w:rsidRPr="005C011E">
        <w:t>влияние</w:t>
      </w:r>
      <w:r w:rsidR="009655A2" w:rsidRPr="005C011E">
        <w:t xml:space="preserve"> на</w:t>
      </w:r>
      <w:r w:rsidR="009655A2">
        <w:t> </w:t>
      </w:r>
      <w:r w:rsidR="009655A2" w:rsidRPr="005C011E">
        <w:t>т</w:t>
      </w:r>
      <w:r w:rsidRPr="005C011E">
        <w:t>ехнологические стадии добычи, транспорта</w:t>
      </w:r>
      <w:r w:rsidR="009655A2" w:rsidRPr="005C011E">
        <w:t xml:space="preserve"> и</w:t>
      </w:r>
      <w:r w:rsidR="009655A2">
        <w:t> </w:t>
      </w:r>
      <w:r w:rsidR="009655A2" w:rsidRPr="005C011E">
        <w:t>п</w:t>
      </w:r>
      <w:r w:rsidRPr="005C011E">
        <w:t>одготовки нефти</w:t>
      </w:r>
      <w:r>
        <w:t xml:space="preserve"> (в т.ч. </w:t>
      </w:r>
      <w:r w:rsidRPr="00D87226">
        <w:rPr>
          <w:bCs/>
        </w:rPr>
        <w:t>рабочий</w:t>
      </w:r>
      <w:r w:rsidR="009655A2" w:rsidRPr="00D87226">
        <w:rPr>
          <w:bCs/>
        </w:rPr>
        <w:t xml:space="preserve"> и</w:t>
      </w:r>
      <w:r w:rsidR="009655A2">
        <w:rPr>
          <w:bCs/>
        </w:rPr>
        <w:t> </w:t>
      </w:r>
      <w:r w:rsidR="009655A2" w:rsidRPr="00D87226">
        <w:rPr>
          <w:bCs/>
        </w:rPr>
        <w:t>о</w:t>
      </w:r>
      <w:r w:rsidRPr="00D87226">
        <w:rPr>
          <w:bCs/>
        </w:rPr>
        <w:t>тработанный растворы</w:t>
      </w:r>
      <w:r w:rsidR="009655A2" w:rsidRPr="00D87226">
        <w:rPr>
          <w:bCs/>
        </w:rPr>
        <w:t xml:space="preserve"> не</w:t>
      </w:r>
      <w:r w:rsidR="009655A2">
        <w:rPr>
          <w:bCs/>
        </w:rPr>
        <w:t> </w:t>
      </w:r>
      <w:r w:rsidR="009655A2" w:rsidRPr="00D87226">
        <w:rPr>
          <w:bCs/>
        </w:rPr>
        <w:t>д</w:t>
      </w:r>
      <w:r w:rsidRPr="00D87226">
        <w:rPr>
          <w:bCs/>
        </w:rPr>
        <w:t>олжны отрицательно влиять</w:t>
      </w:r>
      <w:r w:rsidR="009655A2" w:rsidRPr="00D87226">
        <w:rPr>
          <w:bCs/>
        </w:rPr>
        <w:t xml:space="preserve"> на</w:t>
      </w:r>
      <w:r w:rsidR="009655A2">
        <w:rPr>
          <w:bCs/>
        </w:rPr>
        <w:t> </w:t>
      </w:r>
      <w:r w:rsidR="009655A2" w:rsidRPr="00D87226">
        <w:rPr>
          <w:bCs/>
        </w:rPr>
        <w:t>э</w:t>
      </w:r>
      <w:r w:rsidRPr="00D87226">
        <w:rPr>
          <w:bCs/>
        </w:rPr>
        <w:t xml:space="preserve">ффективность базового </w:t>
      </w:r>
      <w:r w:rsidR="00821308">
        <w:rPr>
          <w:rFonts w:eastAsia="Times New Roman"/>
          <w:color w:val="000000"/>
          <w:szCs w:val="24"/>
          <w:lang w:eastAsia="ru-RU"/>
        </w:rPr>
        <w:t>д</w:t>
      </w:r>
      <w:r w:rsidR="00821308" w:rsidRPr="005F3EA9">
        <w:rPr>
          <w:rFonts w:eastAsia="Times New Roman"/>
          <w:color w:val="000000"/>
          <w:szCs w:val="24"/>
          <w:lang w:eastAsia="ru-RU"/>
        </w:rPr>
        <w:t>еэмульгатор</w:t>
      </w:r>
      <w:r w:rsidR="00821308">
        <w:rPr>
          <w:rFonts w:eastAsia="Times New Roman"/>
          <w:color w:val="000000"/>
          <w:szCs w:val="24"/>
          <w:lang w:eastAsia="ru-RU"/>
        </w:rPr>
        <w:t>а</w:t>
      </w:r>
      <w:r w:rsidR="00821308" w:rsidRPr="00D87226">
        <w:rPr>
          <w:bCs/>
        </w:rPr>
        <w:t xml:space="preserve"> </w:t>
      </w:r>
      <w:r w:rsidR="009655A2" w:rsidRPr="00D87226">
        <w:rPr>
          <w:bCs/>
        </w:rPr>
        <w:t>в</w:t>
      </w:r>
      <w:r w:rsidR="009655A2">
        <w:rPr>
          <w:bCs/>
        </w:rPr>
        <w:t> </w:t>
      </w:r>
      <w:r w:rsidR="009655A2" w:rsidRPr="00D87226">
        <w:rPr>
          <w:bCs/>
        </w:rPr>
        <w:t>у</w:t>
      </w:r>
      <w:r w:rsidRPr="00D87226">
        <w:rPr>
          <w:bCs/>
        </w:rPr>
        <w:t>словиях УПСВ</w:t>
      </w:r>
      <w:r w:rsidR="00F11BB7" w:rsidRPr="00F11BB7">
        <w:t xml:space="preserve"> </w:t>
      </w:r>
      <w:r w:rsidR="00F11BB7">
        <w:t xml:space="preserve">и (или) </w:t>
      </w:r>
      <w:r w:rsidRPr="00D87226">
        <w:rPr>
          <w:bCs/>
        </w:rPr>
        <w:t>УПН</w:t>
      </w:r>
      <w:r>
        <w:rPr>
          <w:bCs/>
        </w:rPr>
        <w:t>)</w:t>
      </w:r>
      <w:r>
        <w:t>;</w:t>
      </w:r>
    </w:p>
    <w:p w14:paraId="12C6B1BD" w14:textId="123F4800" w:rsidR="00A7223C" w:rsidRPr="00D87226" w:rsidRDefault="00A7223C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D87226">
        <w:rPr>
          <w:bCs/>
        </w:rPr>
        <w:t xml:space="preserve">не должен повышать устойчивость </w:t>
      </w:r>
      <w:r w:rsidR="002425F2" w:rsidRPr="007A3B0D">
        <w:rPr>
          <w:rFonts w:eastAsia="Times New Roman"/>
          <w:color w:val="000000"/>
          <w:szCs w:val="24"/>
          <w:lang w:eastAsia="ru-RU"/>
        </w:rPr>
        <w:t>водонефтян</w:t>
      </w:r>
      <w:r w:rsidR="002425F2">
        <w:rPr>
          <w:rFonts w:eastAsia="Times New Roman"/>
          <w:color w:val="000000"/>
          <w:szCs w:val="24"/>
          <w:lang w:eastAsia="ru-RU"/>
        </w:rPr>
        <w:t>ой</w:t>
      </w:r>
      <w:r w:rsidR="002425F2" w:rsidRPr="007A3B0D">
        <w:rPr>
          <w:rFonts w:eastAsia="Times New Roman"/>
          <w:color w:val="000000"/>
          <w:szCs w:val="24"/>
          <w:lang w:eastAsia="ru-RU"/>
        </w:rPr>
        <w:t xml:space="preserve"> эмульси</w:t>
      </w:r>
      <w:r w:rsidR="002425F2">
        <w:rPr>
          <w:rFonts w:eastAsia="Times New Roman"/>
          <w:color w:val="000000"/>
          <w:szCs w:val="24"/>
          <w:lang w:eastAsia="ru-RU"/>
        </w:rPr>
        <w:t>и</w:t>
      </w:r>
      <w:r w:rsidRPr="00D87226">
        <w:rPr>
          <w:bCs/>
        </w:rPr>
        <w:t xml:space="preserve"> (кроме кислотных эмульсий);</w:t>
      </w:r>
    </w:p>
    <w:p w14:paraId="6B9D6737" w14:textId="3B64A3EA" w:rsidR="00A7223C" w:rsidRPr="00D87226" w:rsidRDefault="00A7223C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D87226">
        <w:rPr>
          <w:bCs/>
        </w:rPr>
        <w:t>не должен отрицательно влиять</w:t>
      </w:r>
      <w:r w:rsidR="009655A2" w:rsidRPr="00D87226">
        <w:rPr>
          <w:bCs/>
        </w:rPr>
        <w:t xml:space="preserve"> на</w:t>
      </w:r>
      <w:r w:rsidR="009655A2">
        <w:rPr>
          <w:bCs/>
        </w:rPr>
        <w:t> </w:t>
      </w:r>
      <w:r w:rsidR="009655A2" w:rsidRPr="0054185A">
        <w:rPr>
          <w:bCs/>
        </w:rPr>
        <w:t>с</w:t>
      </w:r>
      <w:r w:rsidRPr="0054185A">
        <w:rPr>
          <w:bCs/>
        </w:rPr>
        <w:t>труктуру поровой матрицы коллектора</w:t>
      </w:r>
      <w:r w:rsidR="009655A2" w:rsidRPr="0054185A">
        <w:rPr>
          <w:bCs/>
        </w:rPr>
        <w:t xml:space="preserve"> и</w:t>
      </w:r>
      <w:r w:rsidR="009655A2">
        <w:rPr>
          <w:bCs/>
        </w:rPr>
        <w:t> </w:t>
      </w:r>
      <w:r w:rsidR="009655A2" w:rsidRPr="00D87226">
        <w:rPr>
          <w:bCs/>
        </w:rPr>
        <w:t>о</w:t>
      </w:r>
      <w:r w:rsidRPr="00D87226">
        <w:rPr>
          <w:bCs/>
        </w:rPr>
        <w:t>тносительную фазовую проницаемость для добывающих скважин</w:t>
      </w:r>
      <w:r w:rsidR="009655A2" w:rsidRPr="00D87226">
        <w:rPr>
          <w:bCs/>
        </w:rPr>
        <w:t xml:space="preserve"> по</w:t>
      </w:r>
      <w:r w:rsidR="009655A2">
        <w:rPr>
          <w:bCs/>
        </w:rPr>
        <w:t> </w:t>
      </w:r>
      <w:r w:rsidR="009655A2" w:rsidRPr="00D87226">
        <w:rPr>
          <w:bCs/>
        </w:rPr>
        <w:t>н</w:t>
      </w:r>
      <w:r w:rsidRPr="00D87226">
        <w:rPr>
          <w:bCs/>
        </w:rPr>
        <w:t>ефти</w:t>
      </w:r>
      <w:r w:rsidR="009655A2" w:rsidRPr="00D87226">
        <w:rPr>
          <w:bCs/>
        </w:rPr>
        <w:t xml:space="preserve"> и</w:t>
      </w:r>
      <w:r w:rsidR="009655A2">
        <w:rPr>
          <w:bCs/>
        </w:rPr>
        <w:t> </w:t>
      </w:r>
      <w:r w:rsidR="009655A2" w:rsidRPr="00D87226">
        <w:rPr>
          <w:bCs/>
        </w:rPr>
        <w:t>д</w:t>
      </w:r>
      <w:r w:rsidRPr="00D87226">
        <w:rPr>
          <w:bCs/>
        </w:rPr>
        <w:t>ля нагнетательных скважин</w:t>
      </w:r>
      <w:r w:rsidR="009655A2" w:rsidRPr="00D87226">
        <w:rPr>
          <w:bCs/>
        </w:rPr>
        <w:t xml:space="preserve"> по</w:t>
      </w:r>
      <w:r w:rsidR="009655A2">
        <w:rPr>
          <w:bCs/>
        </w:rPr>
        <w:t> </w:t>
      </w:r>
      <w:r w:rsidR="009655A2" w:rsidRPr="00D87226">
        <w:rPr>
          <w:bCs/>
        </w:rPr>
        <w:t>в</w:t>
      </w:r>
      <w:r w:rsidRPr="00D87226">
        <w:rPr>
          <w:bCs/>
        </w:rPr>
        <w:t>оде;</w:t>
      </w:r>
    </w:p>
    <w:p w14:paraId="108D94BB" w14:textId="0EE342D6" w:rsidR="00A7223C" w:rsidRDefault="00A7223C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D87226">
        <w:rPr>
          <w:bCs/>
        </w:rPr>
        <w:t>не должен отрицательно влиять</w:t>
      </w:r>
      <w:r w:rsidR="009655A2" w:rsidRPr="00D87226">
        <w:rPr>
          <w:bCs/>
        </w:rPr>
        <w:t xml:space="preserve"> на</w:t>
      </w:r>
      <w:r w:rsidR="009655A2">
        <w:rPr>
          <w:bCs/>
        </w:rPr>
        <w:t> </w:t>
      </w:r>
      <w:r w:rsidR="009655A2" w:rsidRPr="00D87226">
        <w:rPr>
          <w:bCs/>
        </w:rPr>
        <w:t>о</w:t>
      </w:r>
      <w:r w:rsidRPr="00D87226">
        <w:rPr>
          <w:bCs/>
        </w:rPr>
        <w:t>своение скважины после ОПЗ;</w:t>
      </w:r>
    </w:p>
    <w:p w14:paraId="228F8534" w14:textId="2CC02227" w:rsidR="005C011E" w:rsidRPr="00D87226" w:rsidRDefault="005C011E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D87226">
        <w:rPr>
          <w:bCs/>
        </w:rPr>
        <w:t>коррозионная агрессивность отработанной кислоты</w:t>
      </w:r>
      <w:r w:rsidR="009655A2" w:rsidRPr="00D87226">
        <w:rPr>
          <w:bCs/>
        </w:rPr>
        <w:t xml:space="preserve"> не</w:t>
      </w:r>
      <w:r w:rsidR="009655A2">
        <w:rPr>
          <w:bCs/>
        </w:rPr>
        <w:t> </w:t>
      </w:r>
      <w:r w:rsidR="009655A2" w:rsidRPr="00D87226">
        <w:rPr>
          <w:bCs/>
        </w:rPr>
        <w:t>д</w:t>
      </w:r>
      <w:r w:rsidRPr="00D87226">
        <w:rPr>
          <w:bCs/>
        </w:rPr>
        <w:t xml:space="preserve">олжна повышать коррозионную агрессивность </w:t>
      </w:r>
      <w:r w:rsidR="00F001F6" w:rsidRPr="007A3B0D">
        <w:rPr>
          <w:rFonts w:eastAsia="Times New Roman"/>
          <w:color w:val="000000"/>
          <w:szCs w:val="24"/>
          <w:lang w:eastAsia="ru-RU"/>
        </w:rPr>
        <w:t>попутно-добываем</w:t>
      </w:r>
      <w:r w:rsidR="00D54B7B">
        <w:rPr>
          <w:rFonts w:eastAsia="Times New Roman"/>
          <w:color w:val="000000"/>
          <w:szCs w:val="24"/>
          <w:lang w:eastAsia="ru-RU"/>
        </w:rPr>
        <w:t>ой</w:t>
      </w:r>
      <w:r w:rsidR="00F001F6" w:rsidRPr="007A3B0D">
        <w:rPr>
          <w:rFonts w:eastAsia="Times New Roman"/>
          <w:color w:val="000000"/>
          <w:szCs w:val="24"/>
          <w:lang w:eastAsia="ru-RU"/>
        </w:rPr>
        <w:t xml:space="preserve"> вод</w:t>
      </w:r>
      <w:r w:rsidR="00D54B7B">
        <w:rPr>
          <w:rFonts w:eastAsia="Times New Roman"/>
          <w:color w:val="000000"/>
          <w:szCs w:val="24"/>
          <w:lang w:eastAsia="ru-RU"/>
        </w:rPr>
        <w:t>ы</w:t>
      </w:r>
      <w:r w:rsidRPr="00D87226">
        <w:rPr>
          <w:bCs/>
        </w:rPr>
        <w:t>;</w:t>
      </w:r>
    </w:p>
    <w:p w14:paraId="76F5E95D" w14:textId="085BFF6F" w:rsidR="005C011E" w:rsidRPr="005C011E" w:rsidRDefault="005C011E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D87226">
        <w:rPr>
          <w:bCs/>
        </w:rPr>
        <w:t>не должен приводить</w:t>
      </w:r>
      <w:r w:rsidR="009655A2" w:rsidRPr="00D87226">
        <w:rPr>
          <w:bCs/>
        </w:rPr>
        <w:t xml:space="preserve"> к</w:t>
      </w:r>
      <w:r w:rsidR="009655A2">
        <w:rPr>
          <w:bCs/>
        </w:rPr>
        <w:t> </w:t>
      </w:r>
      <w:r w:rsidR="009655A2" w:rsidRPr="00D87226">
        <w:rPr>
          <w:bCs/>
        </w:rPr>
        <w:t>о</w:t>
      </w:r>
      <w:r w:rsidRPr="00D87226">
        <w:rPr>
          <w:bCs/>
        </w:rPr>
        <w:t>бразованию</w:t>
      </w:r>
      <w:r w:rsidR="008A4EF9" w:rsidRPr="008A4EF9">
        <w:t xml:space="preserve"> </w:t>
      </w:r>
      <w:r w:rsidR="008A4EF9">
        <w:t xml:space="preserve">и (или) </w:t>
      </w:r>
      <w:r>
        <w:rPr>
          <w:bCs/>
        </w:rPr>
        <w:t>росту содержания ХОС</w:t>
      </w:r>
      <w:r w:rsidR="009655A2">
        <w:rPr>
          <w:bCs/>
        </w:rPr>
        <w:t xml:space="preserve"> на У</w:t>
      </w:r>
      <w:r>
        <w:rPr>
          <w:bCs/>
        </w:rPr>
        <w:t>ПСВ</w:t>
      </w:r>
      <w:r w:rsidR="008A4EF9" w:rsidRPr="008A4EF9">
        <w:t xml:space="preserve"> </w:t>
      </w:r>
      <w:r w:rsidR="008A4EF9">
        <w:t xml:space="preserve">и (или) </w:t>
      </w:r>
      <w:r>
        <w:rPr>
          <w:bCs/>
        </w:rPr>
        <w:t>УПН;</w:t>
      </w:r>
    </w:p>
    <w:p w14:paraId="3D804BD0" w14:textId="063FCC30" w:rsidR="00A7223C" w:rsidRPr="00D87226" w:rsidRDefault="00A7223C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  <w:rPr>
          <w:bCs/>
        </w:rPr>
      </w:pPr>
      <w:r w:rsidRPr="00D87226">
        <w:rPr>
          <w:bCs/>
        </w:rPr>
        <w:t xml:space="preserve">в </w:t>
      </w:r>
      <w:r w:rsidR="00882C3D">
        <w:rPr>
          <w:bCs/>
        </w:rPr>
        <w:t>готовой</w:t>
      </w:r>
      <w:r w:rsidRPr="00D87226">
        <w:rPr>
          <w:bCs/>
        </w:rPr>
        <w:t xml:space="preserve"> форме должен сохранять свои </w:t>
      </w:r>
      <w:r w:rsidR="005C011E">
        <w:rPr>
          <w:bCs/>
        </w:rPr>
        <w:t>физико-химические характеристики</w:t>
      </w:r>
      <w:r w:rsidR="009655A2">
        <w:rPr>
          <w:bCs/>
        </w:rPr>
        <w:t xml:space="preserve"> и т</w:t>
      </w:r>
      <w:r w:rsidR="00D31009">
        <w:rPr>
          <w:bCs/>
        </w:rPr>
        <w:t>ехнологические</w:t>
      </w:r>
      <w:r w:rsidR="005C011E">
        <w:rPr>
          <w:bCs/>
        </w:rPr>
        <w:t xml:space="preserve"> </w:t>
      </w:r>
      <w:r w:rsidR="00D31009" w:rsidRPr="00D31009">
        <w:rPr>
          <w:bCs/>
          <w:szCs w:val="24"/>
        </w:rPr>
        <w:t>с</w:t>
      </w:r>
      <w:r w:rsidR="00D31009" w:rsidRPr="00D31009">
        <w:rPr>
          <w:rStyle w:val="ac"/>
          <w:sz w:val="24"/>
          <w:szCs w:val="24"/>
        </w:rPr>
        <w:t>войства</w:t>
      </w:r>
      <w:r w:rsidRPr="00D87226">
        <w:rPr>
          <w:bCs/>
        </w:rPr>
        <w:t xml:space="preserve"> при транспортировке</w:t>
      </w:r>
      <w:r w:rsidR="009655A2" w:rsidRPr="00D87226">
        <w:rPr>
          <w:bCs/>
        </w:rPr>
        <w:t xml:space="preserve"> и</w:t>
      </w:r>
      <w:r w:rsidR="009655A2">
        <w:rPr>
          <w:bCs/>
        </w:rPr>
        <w:t> </w:t>
      </w:r>
      <w:r w:rsidR="009655A2" w:rsidRPr="00D87226">
        <w:rPr>
          <w:bCs/>
        </w:rPr>
        <w:t>в</w:t>
      </w:r>
      <w:r w:rsidR="009655A2">
        <w:rPr>
          <w:bCs/>
        </w:rPr>
        <w:t> </w:t>
      </w:r>
      <w:r w:rsidR="009655A2" w:rsidRPr="00D87226">
        <w:rPr>
          <w:bCs/>
        </w:rPr>
        <w:t>т</w:t>
      </w:r>
      <w:r w:rsidRPr="00D87226">
        <w:rPr>
          <w:bCs/>
        </w:rPr>
        <w:t>ечение периода хранения</w:t>
      </w:r>
      <w:r w:rsidR="009655A2" w:rsidRPr="00D87226">
        <w:rPr>
          <w:bCs/>
        </w:rPr>
        <w:t xml:space="preserve"> </w:t>
      </w:r>
      <w:r w:rsidR="009655A2">
        <w:rPr>
          <w:bCs/>
        </w:rPr>
        <w:t>до п</w:t>
      </w:r>
      <w:r w:rsidR="00C66C34">
        <w:rPr>
          <w:bCs/>
        </w:rPr>
        <w:t>роведения</w:t>
      </w:r>
      <w:r w:rsidR="00882C3D">
        <w:rPr>
          <w:bCs/>
        </w:rPr>
        <w:t xml:space="preserve"> обработки</w:t>
      </w:r>
      <w:r w:rsidRPr="00D87226">
        <w:rPr>
          <w:bCs/>
        </w:rPr>
        <w:t>;</w:t>
      </w:r>
    </w:p>
    <w:p w14:paraId="7DE94EAA" w14:textId="225CFB51" w:rsidR="008B240A" w:rsidRDefault="00A7223C" w:rsidP="009B58A6">
      <w:pPr>
        <w:pStyle w:val="M0"/>
        <w:numPr>
          <w:ilvl w:val="0"/>
          <w:numId w:val="30"/>
        </w:numPr>
        <w:tabs>
          <w:tab w:val="left" w:pos="567"/>
          <w:tab w:val="left" w:pos="993"/>
        </w:tabs>
        <w:spacing w:before="60"/>
        <w:ind w:left="567" w:hanging="397"/>
        <w:rPr>
          <w:bCs/>
        </w:rPr>
      </w:pPr>
      <w:r w:rsidRPr="00D87226">
        <w:rPr>
          <w:bCs/>
        </w:rPr>
        <w:t>в товарной или</w:t>
      </w:r>
      <w:r w:rsidR="009655A2" w:rsidRPr="00D87226">
        <w:rPr>
          <w:bCs/>
        </w:rPr>
        <w:t xml:space="preserve"> в</w:t>
      </w:r>
      <w:r w:rsidR="009655A2">
        <w:rPr>
          <w:bCs/>
        </w:rPr>
        <w:t> </w:t>
      </w:r>
      <w:r w:rsidR="009655A2" w:rsidRPr="00D87226">
        <w:rPr>
          <w:bCs/>
        </w:rPr>
        <w:t>р</w:t>
      </w:r>
      <w:r w:rsidRPr="00D87226">
        <w:rPr>
          <w:bCs/>
        </w:rPr>
        <w:t>абочей форме использования</w:t>
      </w:r>
      <w:r w:rsidR="009655A2" w:rsidRPr="00D87226">
        <w:rPr>
          <w:bCs/>
        </w:rPr>
        <w:t xml:space="preserve"> в</w:t>
      </w:r>
      <w:r w:rsidR="009655A2">
        <w:rPr>
          <w:bCs/>
        </w:rPr>
        <w:t> </w:t>
      </w:r>
      <w:r w:rsidR="009655A2" w:rsidRPr="00D87226">
        <w:rPr>
          <w:bCs/>
        </w:rPr>
        <w:t>т</w:t>
      </w:r>
      <w:r w:rsidRPr="00D87226">
        <w:rPr>
          <w:bCs/>
        </w:rPr>
        <w:t>ехнологическом процессе</w:t>
      </w:r>
      <w:r w:rsidR="009655A2" w:rsidRPr="00D87226">
        <w:rPr>
          <w:bCs/>
        </w:rPr>
        <w:t xml:space="preserve"> не</w:t>
      </w:r>
      <w:r w:rsidR="009655A2">
        <w:rPr>
          <w:bCs/>
        </w:rPr>
        <w:t> </w:t>
      </w:r>
      <w:r w:rsidR="009655A2" w:rsidRPr="00D87226">
        <w:rPr>
          <w:bCs/>
        </w:rPr>
        <w:t>д</w:t>
      </w:r>
      <w:r w:rsidRPr="00D87226">
        <w:rPr>
          <w:bCs/>
        </w:rPr>
        <w:t>олжен вызывать образования отложений</w:t>
      </w:r>
      <w:r w:rsidR="009655A2" w:rsidRPr="00D87226">
        <w:rPr>
          <w:bCs/>
        </w:rPr>
        <w:t xml:space="preserve"> и</w:t>
      </w:r>
      <w:r w:rsidR="009655A2">
        <w:rPr>
          <w:bCs/>
        </w:rPr>
        <w:t> </w:t>
      </w:r>
      <w:r w:rsidR="009655A2" w:rsidRPr="00D87226">
        <w:rPr>
          <w:bCs/>
        </w:rPr>
        <w:t>п</w:t>
      </w:r>
      <w:r w:rsidRPr="00D87226">
        <w:rPr>
          <w:bCs/>
        </w:rPr>
        <w:t>риводить</w:t>
      </w:r>
      <w:r w:rsidR="009655A2" w:rsidRPr="00D87226">
        <w:rPr>
          <w:bCs/>
        </w:rPr>
        <w:t xml:space="preserve"> к</w:t>
      </w:r>
      <w:r w:rsidR="009655A2">
        <w:rPr>
          <w:bCs/>
        </w:rPr>
        <w:t> </w:t>
      </w:r>
      <w:r w:rsidR="009655A2" w:rsidRPr="00D87226">
        <w:rPr>
          <w:bCs/>
        </w:rPr>
        <w:t>к</w:t>
      </w:r>
      <w:r w:rsidRPr="00D87226">
        <w:rPr>
          <w:bCs/>
        </w:rPr>
        <w:t>оррозии труб</w:t>
      </w:r>
      <w:r w:rsidR="009655A2" w:rsidRPr="00D87226">
        <w:rPr>
          <w:bCs/>
        </w:rPr>
        <w:t xml:space="preserve"> и</w:t>
      </w:r>
      <w:r w:rsidR="009655A2">
        <w:rPr>
          <w:bCs/>
        </w:rPr>
        <w:t> </w:t>
      </w:r>
      <w:r w:rsidR="009655A2" w:rsidRPr="00D87226">
        <w:rPr>
          <w:bCs/>
        </w:rPr>
        <w:t>о</w:t>
      </w:r>
      <w:r w:rsidRPr="00D87226">
        <w:rPr>
          <w:bCs/>
        </w:rPr>
        <w:t>борудования, предназначенных для его транспортировки, хранения, перекачки;</w:t>
      </w:r>
    </w:p>
    <w:p w14:paraId="3CEF323E" w14:textId="0E6A85CC" w:rsidR="007F58A1" w:rsidRPr="005B1580" w:rsidRDefault="007F58A1" w:rsidP="009B58A6">
      <w:pPr>
        <w:pStyle w:val="M0"/>
        <w:numPr>
          <w:ilvl w:val="0"/>
          <w:numId w:val="30"/>
        </w:numPr>
        <w:tabs>
          <w:tab w:val="left" w:pos="567"/>
          <w:tab w:val="left" w:pos="993"/>
        </w:tabs>
        <w:spacing w:before="60"/>
        <w:ind w:left="567" w:hanging="397"/>
        <w:rPr>
          <w:bCs/>
          <w:szCs w:val="24"/>
        </w:rPr>
      </w:pPr>
      <w:r>
        <w:t>д</w:t>
      </w:r>
      <w:r w:rsidRPr="005B1580">
        <w:t>ополнительные технологические свойства рабочего</w:t>
      </w:r>
      <w:r w:rsidR="009655A2" w:rsidRPr="005B1580">
        <w:t xml:space="preserve"> КС</w:t>
      </w:r>
      <w:r w:rsidR="009655A2">
        <w:t> </w:t>
      </w:r>
      <w:r w:rsidR="00455F34">
        <w:t xml:space="preserve">устанавливаются </w:t>
      </w:r>
      <w:r w:rsidR="0072200B" w:rsidRPr="009E5352">
        <w:t>Технологическ</w:t>
      </w:r>
      <w:r w:rsidR="0072200B">
        <w:t>ой</w:t>
      </w:r>
      <w:r w:rsidR="0072200B" w:rsidRPr="009E5352">
        <w:t xml:space="preserve"> служб</w:t>
      </w:r>
      <w:r w:rsidR="0072200B">
        <w:t>ой</w:t>
      </w:r>
      <w:r w:rsidR="0072200B" w:rsidRPr="009E5352">
        <w:t xml:space="preserve"> ОГ</w:t>
      </w:r>
      <w:r w:rsidR="00B824AA" w:rsidRPr="00D87226">
        <w:rPr>
          <w:bCs/>
        </w:rPr>
        <w:t>;</w:t>
      </w:r>
    </w:p>
    <w:p w14:paraId="55B7E455" w14:textId="5090957E" w:rsidR="005B1580" w:rsidRPr="005B1580" w:rsidRDefault="00D54B7B" w:rsidP="009B58A6">
      <w:pPr>
        <w:pStyle w:val="M0"/>
        <w:numPr>
          <w:ilvl w:val="0"/>
          <w:numId w:val="30"/>
        </w:numPr>
        <w:tabs>
          <w:tab w:val="left" w:pos="567"/>
        </w:tabs>
        <w:spacing w:before="60"/>
        <w:ind w:left="567" w:hanging="397"/>
      </w:pPr>
      <w:r>
        <w:rPr>
          <w:bCs/>
        </w:rPr>
        <w:t>о</w:t>
      </w:r>
      <w:r w:rsidR="005B1580" w:rsidRPr="005B1580">
        <w:rPr>
          <w:bCs/>
        </w:rPr>
        <w:t>пределение технологических свойств</w:t>
      </w:r>
      <w:r w:rsidR="009655A2" w:rsidRPr="005B1580">
        <w:rPr>
          <w:bCs/>
        </w:rPr>
        <w:t xml:space="preserve"> КС</w:t>
      </w:r>
      <w:r w:rsidR="009655A2">
        <w:rPr>
          <w:bCs/>
        </w:rPr>
        <w:t> </w:t>
      </w:r>
      <w:r w:rsidR="009655A2" w:rsidRPr="005B1580">
        <w:t>п</w:t>
      </w:r>
      <w:r w:rsidR="005B1580" w:rsidRPr="005B1580">
        <w:t>роводится при температурах, максимально приближенных</w:t>
      </w:r>
      <w:r w:rsidR="009655A2" w:rsidRPr="005B1580">
        <w:t xml:space="preserve"> к</w:t>
      </w:r>
      <w:r w:rsidR="009655A2">
        <w:t> </w:t>
      </w:r>
      <w:r w:rsidR="009655A2" w:rsidRPr="005B1580">
        <w:t>м</w:t>
      </w:r>
      <w:r w:rsidR="005B1580" w:rsidRPr="005B1580">
        <w:t>аксимальным значениям объектов раз</w:t>
      </w:r>
      <w:r w:rsidR="00797EAD">
        <w:t>работки</w:t>
      </w:r>
      <w:r w:rsidR="009655A2" w:rsidRPr="005B1580">
        <w:t xml:space="preserve"> и</w:t>
      </w:r>
      <w:r w:rsidR="009655A2">
        <w:t> </w:t>
      </w:r>
      <w:r w:rsidR="009655A2" w:rsidRPr="005B1580">
        <w:t>с</w:t>
      </w:r>
      <w:r w:rsidR="009655A2">
        <w:t> </w:t>
      </w:r>
      <w:r w:rsidR="009655A2" w:rsidRPr="005B1580">
        <w:t>д</w:t>
      </w:r>
      <w:r w:rsidR="005B1580" w:rsidRPr="005B1580">
        <w:t>обавлением соединения железа (</w:t>
      </w:r>
      <w:r w:rsidR="005B1580" w:rsidRPr="005B1580">
        <w:rPr>
          <w:lang w:val="en-US"/>
        </w:rPr>
        <w:t>III</w:t>
      </w:r>
      <w:r w:rsidR="005B1580" w:rsidRPr="005B1580">
        <w:t>) (</w:t>
      </w:r>
      <w:r w:rsidR="005B1580" w:rsidRPr="005B1580">
        <w:rPr>
          <w:lang w:val="en-US"/>
        </w:rPr>
        <w:t>FeCl</w:t>
      </w:r>
      <w:r w:rsidR="005B1580" w:rsidRPr="005B1580">
        <w:rPr>
          <w:vertAlign w:val="subscript"/>
        </w:rPr>
        <w:t>3</w:t>
      </w:r>
      <w:r w:rsidR="005B1580" w:rsidRPr="005B1580">
        <w:t>∙6</w:t>
      </w:r>
      <w:r w:rsidR="005B1580" w:rsidRPr="005B1580">
        <w:rPr>
          <w:lang w:val="en-US"/>
        </w:rPr>
        <w:t>H</w:t>
      </w:r>
      <w:r w:rsidR="005B1580" w:rsidRPr="005B1580">
        <w:rPr>
          <w:vertAlign w:val="subscript"/>
        </w:rPr>
        <w:t>2</w:t>
      </w:r>
      <w:r w:rsidR="005B1580" w:rsidRPr="005B1580">
        <w:t>О)</w:t>
      </w:r>
      <w:r w:rsidR="009655A2" w:rsidRPr="005B1580">
        <w:t xml:space="preserve"> из</w:t>
      </w:r>
      <w:r w:rsidR="009655A2">
        <w:t> </w:t>
      </w:r>
      <w:r w:rsidR="009655A2" w:rsidRPr="005B1580">
        <w:t>р</w:t>
      </w:r>
      <w:r w:rsidR="005B1580" w:rsidRPr="005B1580">
        <w:t>асчета концентрации трехвалентного железа</w:t>
      </w:r>
      <w:r w:rsidR="009655A2" w:rsidRPr="005B1580">
        <w:t xml:space="preserve"> в</w:t>
      </w:r>
      <w:r w:rsidR="009655A2">
        <w:t> </w:t>
      </w:r>
      <w:r w:rsidR="00305EC6">
        <w:t>КС</w:t>
      </w:r>
      <w:r w:rsidR="005B1580" w:rsidRPr="005B1580">
        <w:t>:</w:t>
      </w:r>
    </w:p>
    <w:p w14:paraId="0ABF713E" w14:textId="47CFD6B2" w:rsidR="005B1580" w:rsidRPr="005B1580" w:rsidRDefault="005B1580" w:rsidP="009B58A6">
      <w:pPr>
        <w:pStyle w:val="M0"/>
        <w:numPr>
          <w:ilvl w:val="0"/>
          <w:numId w:val="72"/>
        </w:numPr>
        <w:tabs>
          <w:tab w:val="left" w:pos="567"/>
        </w:tabs>
        <w:spacing w:before="60"/>
        <w:ind w:left="964" w:hanging="397"/>
        <w:rPr>
          <w:i/>
        </w:rPr>
      </w:pPr>
      <w:r w:rsidRPr="005B1580">
        <w:t xml:space="preserve">2000 </w:t>
      </w:r>
      <w:r w:rsidRPr="005B1580">
        <w:rPr>
          <w:iCs/>
        </w:rPr>
        <w:t>мг/</w:t>
      </w:r>
      <w:r w:rsidRPr="005B1580">
        <w:t xml:space="preserve"> дм</w:t>
      </w:r>
      <w:r w:rsidRPr="005B1580">
        <w:rPr>
          <w:vertAlign w:val="superscript"/>
        </w:rPr>
        <w:t>3</w:t>
      </w:r>
      <w:r w:rsidRPr="005B1580">
        <w:rPr>
          <w:iCs/>
        </w:rPr>
        <w:t xml:space="preserve"> </w:t>
      </w:r>
      <w:r w:rsidR="006F3E51" w:rsidRPr="005B1580">
        <w:t>–</w:t>
      </w:r>
      <w:r w:rsidRPr="005B1580">
        <w:t xml:space="preserve"> для состава, закачиваемого</w:t>
      </w:r>
      <w:r w:rsidR="009655A2" w:rsidRPr="005B1580">
        <w:t xml:space="preserve"> в</w:t>
      </w:r>
      <w:r w:rsidR="009655A2">
        <w:t> </w:t>
      </w:r>
      <w:r w:rsidR="009655A2" w:rsidRPr="005B1580">
        <w:t>п</w:t>
      </w:r>
      <w:r w:rsidRPr="005B1580">
        <w:t>ласт</w:t>
      </w:r>
      <w:r w:rsidR="009655A2" w:rsidRPr="005B1580">
        <w:t xml:space="preserve"> и</w:t>
      </w:r>
      <w:r w:rsidR="009655A2">
        <w:t> </w:t>
      </w:r>
      <w:r w:rsidR="009655A2" w:rsidRPr="005B1580">
        <w:t>п</w:t>
      </w:r>
      <w:r w:rsidRPr="005B1580">
        <w:t>ри проведении протравки НКТ способом, исключающим попадание состава</w:t>
      </w:r>
      <w:r w:rsidR="009655A2" w:rsidRPr="005B1580">
        <w:t xml:space="preserve"> в</w:t>
      </w:r>
      <w:r w:rsidR="009655A2">
        <w:t> </w:t>
      </w:r>
      <w:r w:rsidR="009655A2" w:rsidRPr="005B1580">
        <w:t>п</w:t>
      </w:r>
      <w:r w:rsidRPr="005B1580">
        <w:t>ласт (например,</w:t>
      </w:r>
      <w:r w:rsidR="009655A2" w:rsidRPr="005B1580">
        <w:t xml:space="preserve"> на</w:t>
      </w:r>
      <w:r w:rsidR="009655A2">
        <w:t> </w:t>
      </w:r>
      <w:r w:rsidR="009655A2" w:rsidRPr="005B1580">
        <w:t>п</w:t>
      </w:r>
      <w:r w:rsidRPr="005B1580">
        <w:t>акере</w:t>
      </w:r>
      <w:r w:rsidR="009655A2" w:rsidRPr="005B1580">
        <w:t xml:space="preserve"> с</w:t>
      </w:r>
      <w:r w:rsidR="009655A2">
        <w:t> </w:t>
      </w:r>
      <w:r w:rsidR="00E76AEA">
        <w:t>обратным клапаном</w:t>
      </w:r>
      <w:r w:rsidR="009655A2" w:rsidRPr="005B1580">
        <w:t xml:space="preserve"> и</w:t>
      </w:r>
      <w:r w:rsidR="009655A2">
        <w:t> </w:t>
      </w:r>
      <w:r w:rsidR="009655A2" w:rsidRPr="005B1580">
        <w:t>с</w:t>
      </w:r>
      <w:r w:rsidRPr="005B1580">
        <w:t>труйным насосом);</w:t>
      </w:r>
      <w:r w:rsidRPr="005B1580">
        <w:rPr>
          <w:i/>
        </w:rPr>
        <w:t xml:space="preserve"> </w:t>
      </w:r>
    </w:p>
    <w:p w14:paraId="6D67FB43" w14:textId="01AEA5AA" w:rsidR="005B1580" w:rsidRPr="005B1580" w:rsidRDefault="005B1580" w:rsidP="009B58A6">
      <w:pPr>
        <w:pStyle w:val="M0"/>
        <w:numPr>
          <w:ilvl w:val="0"/>
          <w:numId w:val="72"/>
        </w:numPr>
        <w:tabs>
          <w:tab w:val="left" w:pos="567"/>
        </w:tabs>
        <w:spacing w:before="60"/>
        <w:ind w:left="964" w:hanging="397"/>
      </w:pPr>
      <w:r w:rsidRPr="005B1580">
        <w:t>5000 мг/дм</w:t>
      </w:r>
      <w:r w:rsidRPr="005B1580">
        <w:rPr>
          <w:vertAlign w:val="superscript"/>
        </w:rPr>
        <w:t>3</w:t>
      </w:r>
      <w:r w:rsidRPr="005B1580">
        <w:t xml:space="preserve"> – для соляно-кислотного состава, используемого для протравки НКТ или для состава, закачиваемого</w:t>
      </w:r>
      <w:r w:rsidR="009655A2" w:rsidRPr="005B1580">
        <w:t xml:space="preserve"> в</w:t>
      </w:r>
      <w:r w:rsidR="009655A2">
        <w:t> </w:t>
      </w:r>
      <w:r w:rsidR="009655A2" w:rsidRPr="005B1580">
        <w:t>п</w:t>
      </w:r>
      <w:r w:rsidRPr="005B1580">
        <w:t>ласт</w:t>
      </w:r>
      <w:r w:rsidR="009655A2" w:rsidRPr="005B1580">
        <w:t xml:space="preserve"> в</w:t>
      </w:r>
      <w:r w:rsidR="009655A2">
        <w:t> </w:t>
      </w:r>
      <w:r w:rsidR="009655A2" w:rsidRPr="005B1580">
        <w:t>с</w:t>
      </w:r>
      <w:r w:rsidRPr="005B1580">
        <w:t>лучаях, когда</w:t>
      </w:r>
      <w:r w:rsidR="009655A2" w:rsidRPr="005B1580">
        <w:t xml:space="preserve"> не</w:t>
      </w:r>
      <w:r w:rsidR="009655A2">
        <w:t> </w:t>
      </w:r>
      <w:r w:rsidR="009655A2" w:rsidRPr="005B1580">
        <w:t>п</w:t>
      </w:r>
      <w:r w:rsidRPr="005B1580">
        <w:t>редусмотрена протравка НКТ.</w:t>
      </w:r>
      <w:r w:rsidR="00194FCA">
        <w:t xml:space="preserve"> В случае если объем НКТ меньше объема КС закачиваемого при проведении обработки весь КС должен содержать достаточное количество реагентов для контроля 5 г/л (5000 ррм) трехвалентного железа. Для </w:t>
      </w:r>
      <w:r w:rsidR="009A6360">
        <w:t>остальных случаев</w:t>
      </w:r>
      <w:r w:rsidR="00EE52EB">
        <w:t xml:space="preserve"> КС с </w:t>
      </w:r>
      <w:r w:rsidR="00194FCA">
        <w:t>добавками</w:t>
      </w:r>
      <w:r w:rsidR="00EE52EB">
        <w:t>,</w:t>
      </w:r>
      <w:r w:rsidR="00194FCA">
        <w:t xml:space="preserve"> обеспечивающими контроль </w:t>
      </w:r>
      <w:r w:rsidR="00194FCA" w:rsidRPr="00194FCA">
        <w:t xml:space="preserve">5 г/л (5000 ррм) трехвалентного железа </w:t>
      </w:r>
      <w:r w:rsidR="00194FCA">
        <w:t xml:space="preserve">должен быть использован в объеме НКТ, </w:t>
      </w:r>
      <w:r w:rsidR="009A6360">
        <w:t>а последующая кислота</w:t>
      </w:r>
      <w:r w:rsidR="00194FCA">
        <w:t xml:space="preserve">, используемая для обработки, должна контролировать 2 г/л (2000 ррм). </w:t>
      </w:r>
    </w:p>
    <w:p w14:paraId="4C50503E" w14:textId="53628E05" w:rsidR="007F58A1" w:rsidRPr="00037428" w:rsidRDefault="007F58A1" w:rsidP="009B58A6">
      <w:pPr>
        <w:pStyle w:val="M0"/>
        <w:numPr>
          <w:ilvl w:val="0"/>
          <w:numId w:val="29"/>
        </w:numPr>
        <w:tabs>
          <w:tab w:val="left" w:pos="851"/>
        </w:tabs>
        <w:spacing w:before="120"/>
        <w:ind w:left="0" w:firstLine="0"/>
        <w:rPr>
          <w:bCs/>
        </w:rPr>
      </w:pPr>
      <w:r w:rsidRPr="00037428">
        <w:rPr>
          <w:bCs/>
        </w:rPr>
        <w:lastRenderedPageBreak/>
        <w:t>Промышленно применяемые рабочие</w:t>
      </w:r>
      <w:r w:rsidR="009655A2" w:rsidRPr="00037428">
        <w:rPr>
          <w:bCs/>
        </w:rPr>
        <w:t xml:space="preserve"> КС д</w:t>
      </w:r>
      <w:r w:rsidRPr="00037428">
        <w:rPr>
          <w:bCs/>
        </w:rPr>
        <w:t>олжны соответствовать требованиям, указанным</w:t>
      </w:r>
      <w:r w:rsidR="009655A2" w:rsidRPr="00037428">
        <w:rPr>
          <w:bCs/>
        </w:rPr>
        <w:t xml:space="preserve"> в р</w:t>
      </w:r>
      <w:r w:rsidRPr="00037428">
        <w:rPr>
          <w:bCs/>
        </w:rPr>
        <w:t>азделах 6.</w:t>
      </w:r>
      <w:r w:rsidR="007335FF">
        <w:rPr>
          <w:bCs/>
        </w:rPr>
        <w:t>3</w:t>
      </w:r>
      <w:r w:rsidRPr="00037428">
        <w:rPr>
          <w:bCs/>
        </w:rPr>
        <w:t>.2.3 и 6.</w:t>
      </w:r>
      <w:r w:rsidR="007335FF">
        <w:rPr>
          <w:bCs/>
        </w:rPr>
        <w:t>3</w:t>
      </w:r>
      <w:r w:rsidRPr="00037428">
        <w:rPr>
          <w:bCs/>
        </w:rPr>
        <w:t>.3.</w:t>
      </w:r>
      <w:r w:rsidR="00712AF1" w:rsidRPr="00037428">
        <w:rPr>
          <w:bCs/>
        </w:rPr>
        <w:t>1</w:t>
      </w:r>
      <w:r w:rsidR="003C156F">
        <w:rPr>
          <w:bCs/>
        </w:rPr>
        <w:t xml:space="preserve"> настоящих Типовых требований</w:t>
      </w:r>
      <w:r w:rsidR="00712AF1" w:rsidRPr="00037428">
        <w:rPr>
          <w:bCs/>
        </w:rPr>
        <w:t>.</w:t>
      </w:r>
      <w:r w:rsidRPr="00037428">
        <w:rPr>
          <w:bCs/>
        </w:rPr>
        <w:t xml:space="preserve"> </w:t>
      </w:r>
    </w:p>
    <w:p w14:paraId="6F16E994" w14:textId="0D4C696D" w:rsidR="005648E1" w:rsidRDefault="005648E1" w:rsidP="00862441">
      <w:pPr>
        <w:spacing w:after="120"/>
        <w:rPr>
          <w:szCs w:val="20"/>
        </w:rPr>
      </w:pPr>
    </w:p>
    <w:p w14:paraId="3D8408A5" w14:textId="77777777" w:rsidR="00037428" w:rsidRDefault="00037428" w:rsidP="00862441">
      <w:pPr>
        <w:pStyle w:val="10"/>
        <w:spacing w:after="120"/>
        <w:jc w:val="both"/>
        <w:rPr>
          <w:rStyle w:val="101"/>
          <w:b/>
          <w:bCs/>
        </w:rPr>
        <w:sectPr w:rsidR="00037428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D0BC029" w14:textId="72D390BA" w:rsidR="005E31CA" w:rsidRPr="00037428" w:rsidRDefault="005E31CA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</w:pPr>
      <w:bookmarkStart w:id="226" w:name="_Toc150412046"/>
      <w:bookmarkStart w:id="227" w:name="_Toc158285098"/>
      <w:r w:rsidRPr="00037428">
        <w:rPr>
          <w:rFonts w:ascii="Arial" w:hAnsi="Arial" w:cs="Arial"/>
          <w:b/>
          <w:sz w:val="32"/>
        </w:rPr>
        <w:lastRenderedPageBreak/>
        <w:t xml:space="preserve">ВЫБОР </w:t>
      </w:r>
      <w:r w:rsidR="00FE4F2F" w:rsidRPr="00037428">
        <w:rPr>
          <w:rFonts w:ascii="Arial" w:hAnsi="Arial" w:cs="Arial"/>
          <w:b/>
          <w:sz w:val="32"/>
        </w:rPr>
        <w:t>ТЕХНОЛОГИЙ</w:t>
      </w:r>
      <w:r w:rsidR="009655A2" w:rsidRPr="00037428">
        <w:rPr>
          <w:rFonts w:ascii="Arial" w:hAnsi="Arial" w:cs="Arial"/>
          <w:b/>
          <w:sz w:val="32"/>
        </w:rPr>
        <w:t xml:space="preserve"> И Р</w:t>
      </w:r>
      <w:r w:rsidR="00D97F9C" w:rsidRPr="00037428">
        <w:rPr>
          <w:rFonts w:ascii="Arial" w:hAnsi="Arial" w:cs="Arial"/>
          <w:b/>
          <w:sz w:val="32"/>
        </w:rPr>
        <w:t>ЕАГЕНТОВ ДЛЯ</w:t>
      </w:r>
      <w:r w:rsidR="00037428">
        <w:rPr>
          <w:rFonts w:ascii="Arial" w:hAnsi="Arial" w:cs="Arial"/>
          <w:b/>
          <w:sz w:val="32"/>
        </w:rPr>
        <w:t> </w:t>
      </w:r>
      <w:r w:rsidR="00D97F9C" w:rsidRPr="00037428">
        <w:rPr>
          <w:rFonts w:ascii="Arial" w:hAnsi="Arial" w:cs="Arial"/>
          <w:b/>
          <w:sz w:val="32"/>
        </w:rPr>
        <w:t xml:space="preserve">ПРОВЕДЕНИЯ ХИМИЧЕСКОЙ </w:t>
      </w:r>
      <w:r w:rsidR="00037428">
        <w:rPr>
          <w:rFonts w:ascii="Arial" w:hAnsi="Arial" w:cs="Arial"/>
          <w:b/>
          <w:sz w:val="32"/>
        </w:rPr>
        <w:t>ОБРАБОТКИ ПРИЗАБОЙНОЙ ЗОНЫ</w:t>
      </w:r>
      <w:bookmarkEnd w:id="226"/>
      <w:bookmarkEnd w:id="227"/>
    </w:p>
    <w:p w14:paraId="26D7C63A" w14:textId="198B9D54" w:rsidR="00F35D22" w:rsidRPr="00E74D5B" w:rsidRDefault="009D5A5F" w:rsidP="009B58A6">
      <w:pPr>
        <w:pStyle w:val="afd"/>
        <w:numPr>
          <w:ilvl w:val="0"/>
          <w:numId w:val="31"/>
        </w:numPr>
        <w:tabs>
          <w:tab w:val="left" w:pos="567"/>
        </w:tabs>
        <w:spacing w:before="120"/>
        <w:ind w:left="0" w:firstLine="0"/>
        <w:rPr>
          <w:szCs w:val="20"/>
        </w:rPr>
      </w:pPr>
      <w:r>
        <w:rPr>
          <w:szCs w:val="20"/>
        </w:rPr>
        <w:t>О</w:t>
      </w:r>
      <w:r w:rsidR="00F35D22" w:rsidRPr="00E74D5B">
        <w:rPr>
          <w:szCs w:val="20"/>
        </w:rPr>
        <w:t>сновны</w:t>
      </w:r>
      <w:r>
        <w:rPr>
          <w:szCs w:val="20"/>
        </w:rPr>
        <w:t>е</w:t>
      </w:r>
      <w:r w:rsidR="00F35D22" w:rsidRPr="00E74D5B">
        <w:rPr>
          <w:szCs w:val="20"/>
        </w:rPr>
        <w:t xml:space="preserve"> показател</w:t>
      </w:r>
      <w:r>
        <w:rPr>
          <w:szCs w:val="20"/>
        </w:rPr>
        <w:t>и</w:t>
      </w:r>
      <w:r w:rsidR="00F35D22" w:rsidRPr="00E74D5B">
        <w:rPr>
          <w:szCs w:val="20"/>
        </w:rPr>
        <w:t>, влияющи</w:t>
      </w:r>
      <w:r>
        <w:rPr>
          <w:szCs w:val="20"/>
        </w:rPr>
        <w:t>е</w:t>
      </w:r>
      <w:r w:rsidR="009655A2" w:rsidRPr="00E74D5B">
        <w:rPr>
          <w:szCs w:val="20"/>
        </w:rPr>
        <w:t xml:space="preserve"> на э</w:t>
      </w:r>
      <w:r w:rsidR="00F35D22" w:rsidRPr="00E74D5B">
        <w:rPr>
          <w:szCs w:val="20"/>
        </w:rPr>
        <w:t>ффективность мероприятия</w:t>
      </w:r>
      <w:r w:rsidR="009655A2" w:rsidRPr="00E74D5B">
        <w:rPr>
          <w:szCs w:val="20"/>
        </w:rPr>
        <w:t xml:space="preserve"> по х</w:t>
      </w:r>
      <w:r w:rsidR="00F35D22" w:rsidRPr="00E74D5B">
        <w:rPr>
          <w:szCs w:val="20"/>
        </w:rPr>
        <w:t>имической ОПЗ</w:t>
      </w:r>
      <w:r>
        <w:rPr>
          <w:szCs w:val="20"/>
        </w:rPr>
        <w:t xml:space="preserve"> следующие</w:t>
      </w:r>
      <w:r w:rsidR="00F35D22" w:rsidRPr="00E74D5B">
        <w:rPr>
          <w:szCs w:val="20"/>
        </w:rPr>
        <w:t xml:space="preserve">: </w:t>
      </w:r>
    </w:p>
    <w:p w14:paraId="3EDC7709" w14:textId="77777777" w:rsidR="00F35D22" w:rsidRPr="00E52B78" w:rsidRDefault="00F35D22" w:rsidP="009B58A6">
      <w:pPr>
        <w:pStyle w:val="afd"/>
        <w:numPr>
          <w:ilvl w:val="0"/>
          <w:numId w:val="16"/>
        </w:numPr>
        <w:tabs>
          <w:tab w:val="left" w:pos="567"/>
        </w:tabs>
        <w:spacing w:before="60"/>
        <w:ind w:left="567" w:hanging="397"/>
        <w:rPr>
          <w:szCs w:val="20"/>
        </w:rPr>
      </w:pPr>
      <w:r w:rsidRPr="00E52B78">
        <w:rPr>
          <w:szCs w:val="20"/>
        </w:rPr>
        <w:t>геолого-физические условия объектов планирования ОПЗ;</w:t>
      </w:r>
    </w:p>
    <w:p w14:paraId="2ACF778D" w14:textId="2EC0AA09" w:rsidR="00F35D22" w:rsidRPr="00E52B78" w:rsidRDefault="00F35D22" w:rsidP="009B58A6">
      <w:pPr>
        <w:pStyle w:val="afd"/>
        <w:numPr>
          <w:ilvl w:val="0"/>
          <w:numId w:val="73"/>
        </w:numPr>
        <w:tabs>
          <w:tab w:val="left" w:pos="567"/>
        </w:tabs>
        <w:spacing w:before="60"/>
        <w:ind w:left="567" w:hanging="397"/>
        <w:rPr>
          <w:szCs w:val="20"/>
        </w:rPr>
      </w:pPr>
      <w:r w:rsidRPr="00E52B78">
        <w:rPr>
          <w:szCs w:val="20"/>
        </w:rPr>
        <w:t>особенности</w:t>
      </w:r>
      <w:r w:rsidR="009655A2" w:rsidRPr="00E52B78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E52B78">
        <w:rPr>
          <w:szCs w:val="20"/>
        </w:rPr>
        <w:t>о</w:t>
      </w:r>
      <w:r w:rsidRPr="00E52B78">
        <w:rPr>
          <w:szCs w:val="20"/>
        </w:rPr>
        <w:t>сложнения, возникшие</w:t>
      </w:r>
      <w:r w:rsidR="009655A2" w:rsidRPr="00E52B78">
        <w:rPr>
          <w:szCs w:val="20"/>
        </w:rPr>
        <w:t xml:space="preserve"> в</w:t>
      </w:r>
      <w:r w:rsidR="009655A2">
        <w:rPr>
          <w:szCs w:val="20"/>
        </w:rPr>
        <w:t> </w:t>
      </w:r>
      <w:r w:rsidR="009655A2" w:rsidRPr="00E52B78">
        <w:rPr>
          <w:szCs w:val="20"/>
        </w:rPr>
        <w:t>п</w:t>
      </w:r>
      <w:r w:rsidRPr="00E52B78">
        <w:rPr>
          <w:szCs w:val="20"/>
        </w:rPr>
        <w:t>роцессе бурения;</w:t>
      </w:r>
    </w:p>
    <w:p w14:paraId="742A298C" w14:textId="77777777" w:rsidR="00F35D22" w:rsidRPr="00E52B78" w:rsidRDefault="00F35D22" w:rsidP="009B58A6">
      <w:pPr>
        <w:pStyle w:val="afd"/>
        <w:numPr>
          <w:ilvl w:val="0"/>
          <w:numId w:val="73"/>
        </w:numPr>
        <w:tabs>
          <w:tab w:val="left" w:pos="567"/>
        </w:tabs>
        <w:spacing w:before="60"/>
        <w:ind w:left="567" w:hanging="397"/>
        <w:rPr>
          <w:szCs w:val="20"/>
        </w:rPr>
      </w:pPr>
      <w:r w:rsidRPr="00E52B78">
        <w:rPr>
          <w:szCs w:val="20"/>
        </w:rPr>
        <w:t>тип компоновки заканчивания скважин;</w:t>
      </w:r>
    </w:p>
    <w:p w14:paraId="1088CB16" w14:textId="352C0CF3" w:rsidR="00F35D22" w:rsidRPr="008B41EF" w:rsidRDefault="00F35D22" w:rsidP="009B58A6">
      <w:pPr>
        <w:pStyle w:val="afd"/>
        <w:numPr>
          <w:ilvl w:val="0"/>
          <w:numId w:val="73"/>
        </w:numPr>
        <w:tabs>
          <w:tab w:val="left" w:pos="567"/>
        </w:tabs>
        <w:spacing w:before="60"/>
        <w:ind w:left="567" w:hanging="397"/>
        <w:rPr>
          <w:szCs w:val="20"/>
        </w:rPr>
      </w:pPr>
      <w:r w:rsidRPr="008B41EF">
        <w:rPr>
          <w:szCs w:val="20"/>
        </w:rPr>
        <w:t>применяемые технологические жидкости</w:t>
      </w:r>
      <w:r w:rsidR="009655A2" w:rsidRPr="008B41EF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8B41EF">
        <w:rPr>
          <w:szCs w:val="20"/>
        </w:rPr>
        <w:t>х</w:t>
      </w:r>
      <w:r w:rsidRPr="008B41EF">
        <w:rPr>
          <w:szCs w:val="20"/>
        </w:rPr>
        <w:t>арактер</w:t>
      </w:r>
      <w:r w:rsidR="009655A2" w:rsidRPr="008B41EF">
        <w:rPr>
          <w:szCs w:val="20"/>
        </w:rPr>
        <w:t xml:space="preserve"> их</w:t>
      </w:r>
      <w:r w:rsidR="009655A2">
        <w:rPr>
          <w:szCs w:val="20"/>
        </w:rPr>
        <w:t> </w:t>
      </w:r>
      <w:r w:rsidR="009655A2" w:rsidRPr="008B41EF">
        <w:rPr>
          <w:szCs w:val="20"/>
        </w:rPr>
        <w:t>в</w:t>
      </w:r>
      <w:r w:rsidRPr="008B41EF">
        <w:rPr>
          <w:szCs w:val="20"/>
        </w:rPr>
        <w:t>оздействия</w:t>
      </w:r>
      <w:r w:rsidR="009655A2" w:rsidRPr="008B41EF">
        <w:rPr>
          <w:szCs w:val="20"/>
        </w:rPr>
        <w:t xml:space="preserve"> на</w:t>
      </w:r>
      <w:r w:rsidR="009655A2">
        <w:rPr>
          <w:szCs w:val="20"/>
        </w:rPr>
        <w:t> </w:t>
      </w:r>
      <w:r w:rsidR="009655A2" w:rsidRPr="008B41EF">
        <w:rPr>
          <w:szCs w:val="20"/>
        </w:rPr>
        <w:t>П</w:t>
      </w:r>
      <w:r w:rsidRPr="008B41EF">
        <w:rPr>
          <w:szCs w:val="20"/>
        </w:rPr>
        <w:t>ЗП;</w:t>
      </w:r>
    </w:p>
    <w:p w14:paraId="6AE3BBC5" w14:textId="347A6934" w:rsidR="00F35D22" w:rsidRPr="007044F0" w:rsidRDefault="00F35D22" w:rsidP="009B58A6">
      <w:pPr>
        <w:pStyle w:val="afd"/>
        <w:numPr>
          <w:ilvl w:val="0"/>
          <w:numId w:val="73"/>
        </w:numPr>
        <w:tabs>
          <w:tab w:val="left" w:pos="567"/>
        </w:tabs>
        <w:spacing w:before="60"/>
        <w:ind w:left="567" w:hanging="397"/>
        <w:rPr>
          <w:szCs w:val="20"/>
        </w:rPr>
      </w:pPr>
      <w:r w:rsidRPr="008B41EF">
        <w:rPr>
          <w:szCs w:val="20"/>
        </w:rPr>
        <w:t>технологии</w:t>
      </w:r>
      <w:r w:rsidR="009655A2" w:rsidRPr="008B41EF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8B41EF">
        <w:rPr>
          <w:szCs w:val="20"/>
        </w:rPr>
        <w:t>о</w:t>
      </w:r>
      <w:r w:rsidRPr="008B41EF">
        <w:rPr>
          <w:szCs w:val="20"/>
        </w:rPr>
        <w:t>борудование, планируемое</w:t>
      </w:r>
      <w:r w:rsidR="009655A2" w:rsidRPr="008B41EF">
        <w:rPr>
          <w:szCs w:val="20"/>
        </w:rPr>
        <w:t xml:space="preserve"> к</w:t>
      </w:r>
      <w:r w:rsidR="009655A2">
        <w:rPr>
          <w:szCs w:val="20"/>
        </w:rPr>
        <w:t> </w:t>
      </w:r>
      <w:r w:rsidR="009655A2" w:rsidRPr="008B41EF">
        <w:rPr>
          <w:szCs w:val="20"/>
        </w:rPr>
        <w:t>п</w:t>
      </w:r>
      <w:r w:rsidRPr="008B41EF">
        <w:rPr>
          <w:szCs w:val="20"/>
        </w:rPr>
        <w:t>рименению</w:t>
      </w:r>
      <w:r w:rsidR="009655A2" w:rsidRPr="008B41EF">
        <w:rPr>
          <w:szCs w:val="20"/>
        </w:rPr>
        <w:t xml:space="preserve"> в</w:t>
      </w:r>
      <w:r w:rsidR="009655A2">
        <w:rPr>
          <w:szCs w:val="20"/>
        </w:rPr>
        <w:t> </w:t>
      </w:r>
      <w:r w:rsidR="009655A2" w:rsidRPr="008B41EF">
        <w:rPr>
          <w:szCs w:val="20"/>
        </w:rPr>
        <w:t>п</w:t>
      </w:r>
      <w:r w:rsidRPr="008B41EF">
        <w:rPr>
          <w:szCs w:val="20"/>
        </w:rPr>
        <w:t>роцессе подготовительных</w:t>
      </w:r>
      <w:r w:rsidR="00FF2CB3" w:rsidRPr="008B41EF">
        <w:rPr>
          <w:szCs w:val="20"/>
        </w:rPr>
        <w:t xml:space="preserve">, </w:t>
      </w:r>
      <w:r w:rsidR="00FF2CB3" w:rsidRPr="00ED50B3">
        <w:rPr>
          <w:szCs w:val="20"/>
        </w:rPr>
        <w:t>качество проведения раб</w:t>
      </w:r>
      <w:r w:rsidR="00FF2CB3" w:rsidRPr="0039226E">
        <w:rPr>
          <w:szCs w:val="20"/>
        </w:rPr>
        <w:t>от</w:t>
      </w:r>
      <w:r w:rsidR="009655A2" w:rsidRPr="0039226E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39226E">
        <w:rPr>
          <w:szCs w:val="20"/>
        </w:rPr>
        <w:t>з</w:t>
      </w:r>
      <w:r w:rsidRPr="0039226E">
        <w:rPr>
          <w:szCs w:val="20"/>
        </w:rPr>
        <w:t>аключительных работ</w:t>
      </w:r>
      <w:r w:rsidR="009655A2" w:rsidRPr="0039226E">
        <w:rPr>
          <w:szCs w:val="20"/>
        </w:rPr>
        <w:t xml:space="preserve"> по</w:t>
      </w:r>
      <w:r w:rsidR="009655A2">
        <w:rPr>
          <w:szCs w:val="20"/>
        </w:rPr>
        <w:t> </w:t>
      </w:r>
      <w:r w:rsidR="009655A2" w:rsidRPr="0039226E">
        <w:rPr>
          <w:szCs w:val="20"/>
        </w:rPr>
        <w:t>О</w:t>
      </w:r>
      <w:r w:rsidRPr="0039226E">
        <w:rPr>
          <w:szCs w:val="20"/>
        </w:rPr>
        <w:t xml:space="preserve">ПЗ: пакерные компоновки, </w:t>
      </w:r>
      <w:r w:rsidR="0036663A">
        <w:rPr>
          <w:szCs w:val="20"/>
        </w:rPr>
        <w:t>использование</w:t>
      </w:r>
      <w:r w:rsidR="009655A2" w:rsidRPr="0039226E">
        <w:rPr>
          <w:szCs w:val="20"/>
        </w:rPr>
        <w:t xml:space="preserve"> </w:t>
      </w:r>
      <w:r w:rsidR="0036663A">
        <w:rPr>
          <w:color w:val="000000"/>
        </w:rPr>
        <w:t>гибкой</w:t>
      </w:r>
      <w:r w:rsidR="00457D3F">
        <w:rPr>
          <w:color w:val="000000"/>
        </w:rPr>
        <w:t xml:space="preserve"> </w:t>
      </w:r>
      <w:r w:rsidR="00E64219">
        <w:rPr>
          <w:color w:val="000000"/>
        </w:rPr>
        <w:t>НКТ</w:t>
      </w:r>
      <w:r w:rsidR="00457D3F" w:rsidRPr="0039226E">
        <w:rPr>
          <w:szCs w:val="20"/>
        </w:rPr>
        <w:t xml:space="preserve"> </w:t>
      </w:r>
      <w:r w:rsidR="009655A2" w:rsidRPr="0039226E">
        <w:rPr>
          <w:szCs w:val="20"/>
        </w:rPr>
        <w:t>и</w:t>
      </w:r>
      <w:r w:rsidR="009655A2">
        <w:rPr>
          <w:szCs w:val="20"/>
        </w:rPr>
        <w:t> </w:t>
      </w:r>
      <w:r w:rsidR="009655A2" w:rsidRPr="0039226E">
        <w:rPr>
          <w:szCs w:val="20"/>
        </w:rPr>
        <w:t>д</w:t>
      </w:r>
      <w:r w:rsidRPr="0039226E">
        <w:rPr>
          <w:szCs w:val="20"/>
        </w:rPr>
        <w:t>р.;</w:t>
      </w:r>
    </w:p>
    <w:p w14:paraId="3DA757EC" w14:textId="2E7FE947" w:rsidR="00F35D22" w:rsidRPr="00B12019" w:rsidRDefault="00F35D22" w:rsidP="009B58A6">
      <w:pPr>
        <w:pStyle w:val="afd"/>
        <w:numPr>
          <w:ilvl w:val="0"/>
          <w:numId w:val="73"/>
        </w:numPr>
        <w:tabs>
          <w:tab w:val="left" w:pos="567"/>
        </w:tabs>
        <w:spacing w:before="60"/>
        <w:ind w:left="567" w:hanging="397"/>
        <w:rPr>
          <w:szCs w:val="20"/>
        </w:rPr>
      </w:pPr>
      <w:r w:rsidRPr="00B12019">
        <w:rPr>
          <w:szCs w:val="20"/>
        </w:rPr>
        <w:t>состояние ствола скважины</w:t>
      </w:r>
      <w:r w:rsidR="009655A2" w:rsidRPr="00B12019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B12019">
        <w:rPr>
          <w:szCs w:val="20"/>
        </w:rPr>
        <w:t>з</w:t>
      </w:r>
      <w:r w:rsidRPr="00B12019">
        <w:rPr>
          <w:szCs w:val="20"/>
        </w:rPr>
        <w:t>апланированные мероприятия</w:t>
      </w:r>
      <w:r w:rsidR="009655A2" w:rsidRPr="00B12019">
        <w:rPr>
          <w:szCs w:val="20"/>
        </w:rPr>
        <w:t xml:space="preserve"> по</w:t>
      </w:r>
      <w:r w:rsidR="009655A2">
        <w:rPr>
          <w:szCs w:val="20"/>
        </w:rPr>
        <w:t> </w:t>
      </w:r>
      <w:r w:rsidR="009655A2" w:rsidRPr="00B12019">
        <w:rPr>
          <w:szCs w:val="20"/>
        </w:rPr>
        <w:t>е</w:t>
      </w:r>
      <w:r w:rsidRPr="00B12019">
        <w:rPr>
          <w:szCs w:val="20"/>
        </w:rPr>
        <w:t>го подготовке;</w:t>
      </w:r>
    </w:p>
    <w:p w14:paraId="57E4CD2D" w14:textId="0F089187" w:rsidR="00F35D22" w:rsidRPr="00B00618" w:rsidRDefault="00F35D22" w:rsidP="009B58A6">
      <w:pPr>
        <w:pStyle w:val="afd"/>
        <w:numPr>
          <w:ilvl w:val="0"/>
          <w:numId w:val="73"/>
        </w:numPr>
        <w:tabs>
          <w:tab w:val="left" w:pos="567"/>
        </w:tabs>
        <w:spacing w:before="60"/>
        <w:ind w:left="567" w:hanging="397"/>
        <w:rPr>
          <w:szCs w:val="20"/>
        </w:rPr>
      </w:pPr>
      <w:r w:rsidRPr="0077250F">
        <w:rPr>
          <w:szCs w:val="20"/>
        </w:rPr>
        <w:t>физико-химические</w:t>
      </w:r>
      <w:r w:rsidR="009655A2" w:rsidRPr="0077250F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77250F">
        <w:rPr>
          <w:szCs w:val="20"/>
        </w:rPr>
        <w:t>т</w:t>
      </w:r>
      <w:r w:rsidRPr="0077250F">
        <w:rPr>
          <w:szCs w:val="20"/>
        </w:rPr>
        <w:t>ехнологические свойства выбранных рецепт</w:t>
      </w:r>
      <w:r w:rsidRPr="00B00618">
        <w:rPr>
          <w:szCs w:val="20"/>
        </w:rPr>
        <w:t>ур составов.</w:t>
      </w:r>
    </w:p>
    <w:p w14:paraId="7FA02C62" w14:textId="6E73B440" w:rsidR="00563CA7" w:rsidRPr="001500D9" w:rsidRDefault="002868A8" w:rsidP="009B58A6">
      <w:pPr>
        <w:pStyle w:val="afd"/>
        <w:numPr>
          <w:ilvl w:val="0"/>
          <w:numId w:val="31"/>
        </w:numPr>
        <w:tabs>
          <w:tab w:val="left" w:pos="567"/>
        </w:tabs>
        <w:spacing w:before="120"/>
        <w:ind w:left="0" w:firstLine="0"/>
        <w:rPr>
          <w:szCs w:val="20"/>
        </w:rPr>
      </w:pPr>
      <w:r w:rsidRPr="009E5352">
        <w:rPr>
          <w:rFonts w:eastAsia="Calibri"/>
        </w:rPr>
        <w:t>Технологическая служба ОГ</w:t>
      </w:r>
      <w:r w:rsidR="009D5A5F">
        <w:rPr>
          <w:szCs w:val="20"/>
        </w:rPr>
        <w:t xml:space="preserve"> осуществляет, в</w:t>
      </w:r>
      <w:r w:rsidR="00563CA7" w:rsidRPr="00401483">
        <w:rPr>
          <w:szCs w:val="20"/>
        </w:rPr>
        <w:t xml:space="preserve">ыбор технологии ОПЗ </w:t>
      </w:r>
      <w:r w:rsidR="00F17928">
        <w:rPr>
          <w:szCs w:val="20"/>
        </w:rPr>
        <w:t>в зависимости от</w:t>
      </w:r>
      <w:r w:rsidR="003B54C0">
        <w:rPr>
          <w:szCs w:val="20"/>
        </w:rPr>
        <w:t xml:space="preserve"> </w:t>
      </w:r>
      <w:r w:rsidR="00563CA7" w:rsidRPr="00401483">
        <w:rPr>
          <w:szCs w:val="20"/>
        </w:rPr>
        <w:t>причин</w:t>
      </w:r>
      <w:r w:rsidR="00F17928">
        <w:rPr>
          <w:szCs w:val="20"/>
        </w:rPr>
        <w:t>ы</w:t>
      </w:r>
      <w:r w:rsidR="00563CA7" w:rsidRPr="00401483">
        <w:rPr>
          <w:szCs w:val="20"/>
        </w:rPr>
        <w:t xml:space="preserve"> снижения продуктивности скважин, определения источников кольматации</w:t>
      </w:r>
      <w:r w:rsidR="009655A2" w:rsidRPr="00401483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401483">
        <w:rPr>
          <w:szCs w:val="20"/>
        </w:rPr>
        <w:t>у</w:t>
      </w:r>
      <w:r w:rsidR="00563CA7" w:rsidRPr="00401483">
        <w:rPr>
          <w:szCs w:val="20"/>
        </w:rPr>
        <w:t>чет</w:t>
      </w:r>
      <w:r w:rsidR="00E52B78">
        <w:rPr>
          <w:szCs w:val="20"/>
        </w:rPr>
        <w:t>а</w:t>
      </w:r>
      <w:r w:rsidR="00563CA7" w:rsidRPr="00401483">
        <w:rPr>
          <w:szCs w:val="20"/>
        </w:rPr>
        <w:t xml:space="preserve"> физико-химических свойств пород пласта-коллектора</w:t>
      </w:r>
      <w:r w:rsidR="009655A2" w:rsidRPr="00401483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401483">
        <w:rPr>
          <w:szCs w:val="20"/>
        </w:rPr>
        <w:t>н</w:t>
      </w:r>
      <w:r w:rsidR="00563CA7" w:rsidRPr="00401483">
        <w:rPr>
          <w:szCs w:val="20"/>
        </w:rPr>
        <w:t>асыщающих</w:t>
      </w:r>
      <w:r w:rsidR="009655A2" w:rsidRPr="00401483">
        <w:rPr>
          <w:szCs w:val="20"/>
        </w:rPr>
        <w:t xml:space="preserve"> их</w:t>
      </w:r>
      <w:r w:rsidR="009655A2">
        <w:rPr>
          <w:szCs w:val="20"/>
        </w:rPr>
        <w:t> </w:t>
      </w:r>
      <w:r w:rsidR="009655A2" w:rsidRPr="00401483">
        <w:rPr>
          <w:szCs w:val="20"/>
        </w:rPr>
        <w:t>ф</w:t>
      </w:r>
      <w:r w:rsidR="00563CA7" w:rsidRPr="00401483">
        <w:rPr>
          <w:szCs w:val="20"/>
        </w:rPr>
        <w:t>люидов,</w:t>
      </w:r>
      <w:r w:rsidR="009655A2" w:rsidRPr="00401483">
        <w:rPr>
          <w:szCs w:val="20"/>
        </w:rPr>
        <w:t xml:space="preserve"> а</w:t>
      </w:r>
      <w:r w:rsidR="009655A2">
        <w:rPr>
          <w:szCs w:val="20"/>
        </w:rPr>
        <w:t> </w:t>
      </w:r>
      <w:r w:rsidR="009655A2" w:rsidRPr="00401483">
        <w:rPr>
          <w:szCs w:val="20"/>
        </w:rPr>
        <w:t>т</w:t>
      </w:r>
      <w:r w:rsidR="00563CA7" w:rsidRPr="00401483">
        <w:rPr>
          <w:szCs w:val="20"/>
        </w:rPr>
        <w:t>акже специальных гидродинамических</w:t>
      </w:r>
      <w:r w:rsidR="009655A2" w:rsidRPr="00401483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401483">
        <w:rPr>
          <w:szCs w:val="20"/>
        </w:rPr>
        <w:t>г</w:t>
      </w:r>
      <w:r w:rsidR="00563CA7" w:rsidRPr="00401483">
        <w:rPr>
          <w:szCs w:val="20"/>
        </w:rPr>
        <w:t>еофизических исследований</w:t>
      </w:r>
      <w:r w:rsidR="009655A2" w:rsidRPr="00401483">
        <w:rPr>
          <w:szCs w:val="20"/>
        </w:rPr>
        <w:t xml:space="preserve"> по</w:t>
      </w:r>
      <w:r w:rsidR="009655A2">
        <w:rPr>
          <w:szCs w:val="20"/>
        </w:rPr>
        <w:t> </w:t>
      </w:r>
      <w:r w:rsidR="009655A2" w:rsidRPr="00401483">
        <w:rPr>
          <w:szCs w:val="20"/>
        </w:rPr>
        <w:t>о</w:t>
      </w:r>
      <w:r w:rsidR="00563CA7" w:rsidRPr="00401483">
        <w:rPr>
          <w:szCs w:val="20"/>
        </w:rPr>
        <w:t>ценке фильтрационных характеристик ПЗП.</w:t>
      </w:r>
      <w:r w:rsidR="001500D9" w:rsidRPr="00E74D5B">
        <w:rPr>
          <w:szCs w:val="20"/>
        </w:rPr>
        <w:t xml:space="preserve"> </w:t>
      </w:r>
      <w:r w:rsidR="001500D9" w:rsidRPr="001500D9">
        <w:rPr>
          <w:szCs w:val="20"/>
        </w:rPr>
        <w:t>Характеристики</w:t>
      </w:r>
      <w:r w:rsidR="009655A2" w:rsidRPr="001500D9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1500D9">
        <w:rPr>
          <w:szCs w:val="20"/>
        </w:rPr>
        <w:t>м</w:t>
      </w:r>
      <w:r w:rsidR="001500D9" w:rsidRPr="001500D9">
        <w:rPr>
          <w:szCs w:val="20"/>
        </w:rPr>
        <w:t>етодики исследования типовых кольматантов</w:t>
      </w:r>
      <w:r w:rsidR="001500D9" w:rsidRPr="00401F81">
        <w:rPr>
          <w:szCs w:val="20"/>
        </w:rPr>
        <w:t xml:space="preserve"> </w:t>
      </w:r>
      <w:r w:rsidR="00F17928">
        <w:rPr>
          <w:szCs w:val="20"/>
        </w:rPr>
        <w:t xml:space="preserve">установлены </w:t>
      </w:r>
      <w:r w:rsidR="009655A2">
        <w:rPr>
          <w:szCs w:val="20"/>
        </w:rPr>
        <w:t>в </w:t>
      </w:r>
      <w:hyperlink w:anchor="ПРИЛОЖЕНИЯ" w:history="1">
        <w:r w:rsidR="009D5A5F" w:rsidRPr="00935C6B">
          <w:rPr>
            <w:rStyle w:val="ab"/>
          </w:rPr>
          <w:t>Приложени</w:t>
        </w:r>
        <w:r w:rsidR="00385CF5" w:rsidRPr="00935C6B">
          <w:rPr>
            <w:rStyle w:val="ab"/>
          </w:rPr>
          <w:t>и</w:t>
        </w:r>
        <w:r w:rsidR="009D5A5F" w:rsidRPr="00935C6B">
          <w:rPr>
            <w:rStyle w:val="ab"/>
          </w:rPr>
          <w:t> 3</w:t>
        </w:r>
      </w:hyperlink>
      <w:r w:rsidR="00037428">
        <w:rPr>
          <w:szCs w:val="20"/>
        </w:rPr>
        <w:t xml:space="preserve"> настоящих Типовых требований</w:t>
      </w:r>
      <w:r w:rsidR="001500D9">
        <w:rPr>
          <w:szCs w:val="20"/>
        </w:rPr>
        <w:t>.</w:t>
      </w:r>
    </w:p>
    <w:p w14:paraId="3ED3A12A" w14:textId="34C1A254" w:rsidR="00563CA7" w:rsidRDefault="009D5A5F" w:rsidP="009B58A6">
      <w:pPr>
        <w:pStyle w:val="afd"/>
        <w:numPr>
          <w:ilvl w:val="0"/>
          <w:numId w:val="31"/>
        </w:numPr>
        <w:tabs>
          <w:tab w:val="left" w:pos="567"/>
        </w:tabs>
        <w:spacing w:before="120"/>
        <w:ind w:left="0" w:firstLine="0"/>
        <w:rPr>
          <w:szCs w:val="20"/>
        </w:rPr>
      </w:pPr>
      <w:r>
        <w:rPr>
          <w:szCs w:val="20"/>
        </w:rPr>
        <w:t>Решение о проведение о</w:t>
      </w:r>
      <w:r w:rsidR="00563CA7">
        <w:rPr>
          <w:szCs w:val="20"/>
        </w:rPr>
        <w:t>бработки</w:t>
      </w:r>
      <w:r w:rsidR="00563CA7" w:rsidRPr="00401483">
        <w:rPr>
          <w:szCs w:val="20"/>
        </w:rPr>
        <w:t xml:space="preserve"> </w:t>
      </w:r>
      <w:r>
        <w:rPr>
          <w:szCs w:val="20"/>
        </w:rPr>
        <w:t xml:space="preserve">ПЗП принимаются </w:t>
      </w:r>
      <w:r w:rsidR="002868A8" w:rsidRPr="009E5352">
        <w:rPr>
          <w:rFonts w:eastAsia="Calibri"/>
        </w:rPr>
        <w:t>Технологическ</w:t>
      </w:r>
      <w:r w:rsidR="002868A8">
        <w:rPr>
          <w:rFonts w:eastAsia="Calibri"/>
        </w:rPr>
        <w:t>ой</w:t>
      </w:r>
      <w:r w:rsidR="002868A8" w:rsidRPr="009E5352">
        <w:rPr>
          <w:rFonts w:eastAsia="Calibri"/>
        </w:rPr>
        <w:t xml:space="preserve"> служб</w:t>
      </w:r>
      <w:r w:rsidR="002868A8">
        <w:rPr>
          <w:rFonts w:eastAsia="Calibri"/>
        </w:rPr>
        <w:t>ой</w:t>
      </w:r>
      <w:r w:rsidR="002868A8" w:rsidRPr="009E5352">
        <w:rPr>
          <w:rFonts w:eastAsia="Calibri"/>
        </w:rPr>
        <w:t xml:space="preserve"> ОГ</w:t>
      </w:r>
      <w:r>
        <w:rPr>
          <w:szCs w:val="20"/>
        </w:rPr>
        <w:t xml:space="preserve"> для </w:t>
      </w:r>
      <w:r w:rsidR="009655A2" w:rsidRPr="00401483">
        <w:rPr>
          <w:szCs w:val="20"/>
        </w:rPr>
        <w:t>с</w:t>
      </w:r>
      <w:r>
        <w:rPr>
          <w:szCs w:val="20"/>
        </w:rPr>
        <w:t>кважин</w:t>
      </w:r>
      <w:r w:rsidR="00563CA7" w:rsidRPr="00401483">
        <w:rPr>
          <w:szCs w:val="20"/>
        </w:rPr>
        <w:t xml:space="preserve"> при первичном вводе (в ходе освоения после бурения)</w:t>
      </w:r>
      <w:r w:rsidR="009655A2" w:rsidRPr="00401483">
        <w:rPr>
          <w:szCs w:val="20"/>
        </w:rPr>
        <w:t xml:space="preserve"> и</w:t>
      </w:r>
      <w:r w:rsidR="009655A2">
        <w:rPr>
          <w:szCs w:val="20"/>
        </w:rPr>
        <w:t> </w:t>
      </w:r>
      <w:r w:rsidR="009655A2" w:rsidRPr="00401483">
        <w:rPr>
          <w:szCs w:val="20"/>
        </w:rPr>
        <w:t>в</w:t>
      </w:r>
      <w:r w:rsidR="009655A2">
        <w:rPr>
          <w:szCs w:val="20"/>
        </w:rPr>
        <w:t> </w:t>
      </w:r>
      <w:r w:rsidR="009655A2" w:rsidRPr="00401483">
        <w:rPr>
          <w:szCs w:val="20"/>
        </w:rPr>
        <w:t>п</w:t>
      </w:r>
      <w:r w:rsidR="00563CA7" w:rsidRPr="00401483">
        <w:rPr>
          <w:szCs w:val="20"/>
        </w:rPr>
        <w:t>роцессе разработки месторождения для поддержания добычи.</w:t>
      </w:r>
    </w:p>
    <w:p w14:paraId="57DAA1F2" w14:textId="1D87EA3A" w:rsidR="00563CA7" w:rsidRPr="00E74D5B" w:rsidRDefault="00563CA7" w:rsidP="009B58A6">
      <w:pPr>
        <w:pStyle w:val="afd"/>
        <w:numPr>
          <w:ilvl w:val="0"/>
          <w:numId w:val="31"/>
        </w:numPr>
        <w:tabs>
          <w:tab w:val="left" w:pos="567"/>
        </w:tabs>
        <w:spacing w:before="120"/>
        <w:ind w:left="0" w:firstLine="0"/>
        <w:rPr>
          <w:szCs w:val="20"/>
        </w:rPr>
      </w:pPr>
      <w:r w:rsidRPr="00E74D5B">
        <w:rPr>
          <w:szCs w:val="20"/>
        </w:rPr>
        <w:t xml:space="preserve">Схема выбора </w:t>
      </w:r>
      <w:r w:rsidR="00627E77" w:rsidRPr="009E5352">
        <w:rPr>
          <w:rFonts w:eastAsia="Calibri"/>
        </w:rPr>
        <w:t>Технологическ</w:t>
      </w:r>
      <w:r w:rsidR="00627E77">
        <w:rPr>
          <w:rFonts w:eastAsia="Calibri"/>
        </w:rPr>
        <w:t>ой</w:t>
      </w:r>
      <w:r w:rsidR="00627E77" w:rsidRPr="009E5352">
        <w:rPr>
          <w:rFonts w:eastAsia="Calibri"/>
        </w:rPr>
        <w:t xml:space="preserve"> служб</w:t>
      </w:r>
      <w:r w:rsidR="00627E77">
        <w:rPr>
          <w:rFonts w:eastAsia="Calibri"/>
        </w:rPr>
        <w:t>ой</w:t>
      </w:r>
      <w:r w:rsidR="00627E77" w:rsidRPr="009E5352">
        <w:rPr>
          <w:rFonts w:eastAsia="Calibri"/>
        </w:rPr>
        <w:t xml:space="preserve"> ОГ</w:t>
      </w:r>
      <w:r w:rsidR="009D5A5F">
        <w:rPr>
          <w:szCs w:val="20"/>
        </w:rPr>
        <w:t xml:space="preserve"> </w:t>
      </w:r>
      <w:r w:rsidRPr="00E74D5B">
        <w:rPr>
          <w:szCs w:val="20"/>
        </w:rPr>
        <w:t>технологии ОПЗ состоит</w:t>
      </w:r>
      <w:r w:rsidR="009655A2" w:rsidRPr="00E74D5B">
        <w:rPr>
          <w:szCs w:val="20"/>
        </w:rPr>
        <w:t xml:space="preserve"> из с</w:t>
      </w:r>
      <w:r w:rsidRPr="00E74D5B">
        <w:rPr>
          <w:szCs w:val="20"/>
        </w:rPr>
        <w:t>ледующих основных этапов:</w:t>
      </w:r>
    </w:p>
    <w:p w14:paraId="7983AB02" w14:textId="58AA5DB8" w:rsidR="00293F61" w:rsidRPr="00293F61" w:rsidRDefault="00385CF5" w:rsidP="00C4347E">
      <w:pPr>
        <w:pStyle w:val="afd"/>
        <w:numPr>
          <w:ilvl w:val="0"/>
          <w:numId w:val="17"/>
        </w:numPr>
        <w:tabs>
          <w:tab w:val="left" w:pos="567"/>
        </w:tabs>
        <w:spacing w:before="60"/>
        <w:ind w:left="567" w:hanging="397"/>
        <w:rPr>
          <w:szCs w:val="20"/>
        </w:rPr>
      </w:pPr>
      <w:r>
        <w:rPr>
          <w:szCs w:val="20"/>
        </w:rPr>
        <w:t>в</w:t>
      </w:r>
      <w:r w:rsidR="00293F61" w:rsidRPr="00563CA7">
        <w:rPr>
          <w:szCs w:val="20"/>
        </w:rPr>
        <w:t>ыбор скважин-кандидатов</w:t>
      </w:r>
      <w:r w:rsidR="00681705">
        <w:rPr>
          <w:szCs w:val="20"/>
        </w:rPr>
        <w:t>*</w:t>
      </w:r>
      <w:r w:rsidR="00C444ED">
        <w:rPr>
          <w:szCs w:val="20"/>
        </w:rPr>
        <w:t>, характеризующихся снижением дебита, продуктивности</w:t>
      </w:r>
      <w:r>
        <w:rPr>
          <w:szCs w:val="20"/>
        </w:rPr>
        <w:t>;</w:t>
      </w:r>
    </w:p>
    <w:p w14:paraId="4B4473B9" w14:textId="04866C4D" w:rsidR="006C50AC" w:rsidRPr="00563CA7" w:rsidRDefault="00385CF5" w:rsidP="00C4347E">
      <w:pPr>
        <w:pStyle w:val="afd"/>
        <w:numPr>
          <w:ilvl w:val="0"/>
          <w:numId w:val="17"/>
        </w:numPr>
        <w:tabs>
          <w:tab w:val="left" w:pos="567"/>
        </w:tabs>
        <w:spacing w:before="60"/>
        <w:ind w:left="567" w:hanging="397"/>
        <w:rPr>
          <w:szCs w:val="20"/>
        </w:rPr>
      </w:pPr>
      <w:r>
        <w:rPr>
          <w:szCs w:val="20"/>
        </w:rPr>
        <w:t>а</w:t>
      </w:r>
      <w:r w:rsidR="006C50AC" w:rsidRPr="00563CA7">
        <w:rPr>
          <w:szCs w:val="20"/>
        </w:rPr>
        <w:t xml:space="preserve">нализ типа нарушения проницаемости </w:t>
      </w:r>
      <w:r w:rsidR="006F3E51">
        <w:rPr>
          <w:szCs w:val="20"/>
        </w:rPr>
        <w:t>ПЗП</w:t>
      </w:r>
      <w:r>
        <w:rPr>
          <w:szCs w:val="20"/>
        </w:rPr>
        <w:t>;</w:t>
      </w:r>
    </w:p>
    <w:p w14:paraId="1C184DC3" w14:textId="5DF4EDCC" w:rsidR="006C50AC" w:rsidRPr="00563CA7" w:rsidRDefault="00385CF5" w:rsidP="00C4347E">
      <w:pPr>
        <w:pStyle w:val="afd"/>
        <w:numPr>
          <w:ilvl w:val="0"/>
          <w:numId w:val="17"/>
        </w:numPr>
        <w:tabs>
          <w:tab w:val="left" w:pos="567"/>
        </w:tabs>
        <w:spacing w:before="60"/>
        <w:ind w:left="567" w:hanging="397"/>
        <w:rPr>
          <w:szCs w:val="20"/>
        </w:rPr>
      </w:pPr>
      <w:r>
        <w:rPr>
          <w:szCs w:val="20"/>
        </w:rPr>
        <w:t>в</w:t>
      </w:r>
      <w:r w:rsidR="006C50AC" w:rsidRPr="00563CA7">
        <w:rPr>
          <w:szCs w:val="20"/>
        </w:rPr>
        <w:t>ыбор типа ОПЗ</w:t>
      </w:r>
      <w:r w:rsidR="009655A2" w:rsidRPr="00563CA7">
        <w:rPr>
          <w:szCs w:val="20"/>
        </w:rPr>
        <w:t xml:space="preserve"> в</w:t>
      </w:r>
      <w:r w:rsidR="009655A2">
        <w:rPr>
          <w:szCs w:val="20"/>
        </w:rPr>
        <w:t> </w:t>
      </w:r>
      <w:r w:rsidR="009655A2" w:rsidRPr="00563CA7">
        <w:rPr>
          <w:szCs w:val="20"/>
        </w:rPr>
        <w:t>с</w:t>
      </w:r>
      <w:r w:rsidR="006C50AC" w:rsidRPr="00563CA7">
        <w:rPr>
          <w:szCs w:val="20"/>
        </w:rPr>
        <w:t>оответствии</w:t>
      </w:r>
      <w:r w:rsidR="009655A2" w:rsidRPr="00563CA7">
        <w:rPr>
          <w:szCs w:val="20"/>
        </w:rPr>
        <w:t xml:space="preserve"> с</w:t>
      </w:r>
      <w:r w:rsidR="009655A2">
        <w:rPr>
          <w:szCs w:val="20"/>
        </w:rPr>
        <w:t> </w:t>
      </w:r>
      <w:r w:rsidR="009655A2" w:rsidRPr="00563CA7">
        <w:rPr>
          <w:szCs w:val="20"/>
        </w:rPr>
        <w:t>п</w:t>
      </w:r>
      <w:r w:rsidR="006C50AC" w:rsidRPr="00563CA7">
        <w:rPr>
          <w:szCs w:val="20"/>
        </w:rPr>
        <w:t>риродой кольматирующего вещества</w:t>
      </w:r>
      <w:r>
        <w:rPr>
          <w:szCs w:val="20"/>
        </w:rPr>
        <w:t>;</w:t>
      </w:r>
    </w:p>
    <w:p w14:paraId="2546463B" w14:textId="1ED97507" w:rsidR="00563CA7" w:rsidRPr="00563CA7" w:rsidRDefault="00385CF5" w:rsidP="00C4347E">
      <w:pPr>
        <w:pStyle w:val="afd"/>
        <w:numPr>
          <w:ilvl w:val="0"/>
          <w:numId w:val="17"/>
        </w:numPr>
        <w:tabs>
          <w:tab w:val="left" w:pos="567"/>
        </w:tabs>
        <w:spacing w:before="60"/>
        <w:ind w:left="567" w:hanging="397"/>
        <w:rPr>
          <w:szCs w:val="20"/>
        </w:rPr>
      </w:pPr>
      <w:r>
        <w:rPr>
          <w:szCs w:val="20"/>
        </w:rPr>
        <w:t>п</w:t>
      </w:r>
      <w:r w:rsidR="00563CA7" w:rsidRPr="00563CA7">
        <w:rPr>
          <w:szCs w:val="20"/>
        </w:rPr>
        <w:t>рогноз технологической эффективности ОПЗ (пр</w:t>
      </w:r>
      <w:r w:rsidR="00672048">
        <w:rPr>
          <w:szCs w:val="20"/>
        </w:rPr>
        <w:t>и</w:t>
      </w:r>
      <w:r w:rsidR="00563CA7" w:rsidRPr="00563CA7">
        <w:rPr>
          <w:szCs w:val="20"/>
        </w:rPr>
        <w:t xml:space="preserve">рост </w:t>
      </w:r>
      <w:r w:rsidR="00672048">
        <w:rPr>
          <w:szCs w:val="20"/>
        </w:rPr>
        <w:t>дебита (</w:t>
      </w:r>
      <w:r w:rsidR="00563CA7" w:rsidRPr="00563CA7">
        <w:rPr>
          <w:szCs w:val="20"/>
        </w:rPr>
        <w:t>добычи</w:t>
      </w:r>
      <w:r w:rsidR="00672048">
        <w:rPr>
          <w:szCs w:val="20"/>
        </w:rPr>
        <w:t>)</w:t>
      </w:r>
      <w:r w:rsidR="009655A2" w:rsidRPr="00563CA7">
        <w:rPr>
          <w:szCs w:val="20"/>
        </w:rPr>
        <w:t xml:space="preserve"> за</w:t>
      </w:r>
      <w:r w:rsidR="009655A2">
        <w:rPr>
          <w:szCs w:val="20"/>
        </w:rPr>
        <w:t> </w:t>
      </w:r>
      <w:r w:rsidR="009655A2" w:rsidRPr="00563CA7">
        <w:rPr>
          <w:szCs w:val="20"/>
        </w:rPr>
        <w:t>с</w:t>
      </w:r>
      <w:r w:rsidR="00563CA7" w:rsidRPr="00563CA7">
        <w:rPr>
          <w:szCs w:val="20"/>
        </w:rPr>
        <w:t>чет изменения</w:t>
      </w:r>
      <w:r w:rsidR="00C444ED">
        <w:rPr>
          <w:szCs w:val="20"/>
        </w:rPr>
        <w:t xml:space="preserve"> величины</w:t>
      </w:r>
      <w:r w:rsidR="00563CA7" w:rsidRPr="00563CA7">
        <w:rPr>
          <w:szCs w:val="20"/>
        </w:rPr>
        <w:t xml:space="preserve"> скин-фактора</w:t>
      </w:r>
      <w:r w:rsidR="008A4EF9" w:rsidRPr="008A4EF9">
        <w:t xml:space="preserve"> </w:t>
      </w:r>
      <w:r w:rsidR="008A4EF9">
        <w:t xml:space="preserve">и (или) </w:t>
      </w:r>
      <w:r w:rsidR="00C444ED">
        <w:rPr>
          <w:szCs w:val="20"/>
        </w:rPr>
        <w:t>продуктивности</w:t>
      </w:r>
      <w:r w:rsidR="00563CA7" w:rsidRPr="00563CA7">
        <w:rPr>
          <w:szCs w:val="20"/>
        </w:rPr>
        <w:t>)</w:t>
      </w:r>
      <w:r>
        <w:rPr>
          <w:szCs w:val="20"/>
        </w:rPr>
        <w:t>;</w:t>
      </w:r>
    </w:p>
    <w:p w14:paraId="1400FCA9" w14:textId="6764193A" w:rsidR="00563CA7" w:rsidRDefault="00385CF5" w:rsidP="00C4347E">
      <w:pPr>
        <w:pStyle w:val="afd"/>
        <w:numPr>
          <w:ilvl w:val="0"/>
          <w:numId w:val="17"/>
        </w:numPr>
        <w:tabs>
          <w:tab w:val="left" w:pos="567"/>
        </w:tabs>
        <w:spacing w:before="60"/>
        <w:ind w:left="567" w:hanging="397"/>
        <w:rPr>
          <w:szCs w:val="20"/>
        </w:rPr>
      </w:pPr>
      <w:r>
        <w:rPr>
          <w:szCs w:val="20"/>
        </w:rPr>
        <w:t>о</w:t>
      </w:r>
      <w:r w:rsidR="00563CA7" w:rsidRPr="00563CA7">
        <w:rPr>
          <w:szCs w:val="20"/>
        </w:rPr>
        <w:t>ценка прогнозной экономической эффективности ОПЗ</w:t>
      </w:r>
      <w:r w:rsidR="000C771E">
        <w:rPr>
          <w:szCs w:val="20"/>
        </w:rPr>
        <w:t>.</w:t>
      </w:r>
    </w:p>
    <w:p w14:paraId="1ADA5096" w14:textId="077845E7" w:rsidR="00681705" w:rsidRPr="00681705" w:rsidRDefault="00681705" w:rsidP="00681705">
      <w:pPr>
        <w:pStyle w:val="M0"/>
        <w:spacing w:before="120"/>
        <w:ind w:left="567"/>
        <w:rPr>
          <w:szCs w:val="24"/>
        </w:rPr>
      </w:pPr>
      <w:r w:rsidRPr="00334A2F">
        <w:rPr>
          <w:i/>
          <w:szCs w:val="24"/>
          <w:u w:val="single"/>
        </w:rPr>
        <w:t>Примечание:</w:t>
      </w:r>
      <w:r w:rsidRPr="00334A2F">
        <w:rPr>
          <w:i/>
          <w:szCs w:val="24"/>
        </w:rPr>
        <w:t xml:space="preserve">* </w:t>
      </w:r>
      <w:r w:rsidRPr="00681705">
        <w:rPr>
          <w:i/>
          <w:szCs w:val="24"/>
        </w:rPr>
        <w:t xml:space="preserve">скважина, по геолого-технологическим показателям соответствующая критериям необходимости </w:t>
      </w:r>
      <w:r>
        <w:rPr>
          <w:i/>
          <w:szCs w:val="24"/>
        </w:rPr>
        <w:t>ОПЗ</w:t>
      </w:r>
      <w:r w:rsidRPr="00681705">
        <w:rPr>
          <w:i/>
          <w:szCs w:val="24"/>
        </w:rPr>
        <w:t>.</w:t>
      </w:r>
    </w:p>
    <w:p w14:paraId="04E98DDB" w14:textId="5C8949BA" w:rsidR="00563CA7" w:rsidRPr="00E74D5B" w:rsidRDefault="00563CA7" w:rsidP="009B58A6">
      <w:pPr>
        <w:pStyle w:val="afd"/>
        <w:numPr>
          <w:ilvl w:val="0"/>
          <w:numId w:val="31"/>
        </w:numPr>
        <w:tabs>
          <w:tab w:val="left" w:pos="567"/>
        </w:tabs>
        <w:spacing w:before="120"/>
        <w:ind w:left="0" w:firstLine="0"/>
        <w:rPr>
          <w:szCs w:val="20"/>
        </w:rPr>
      </w:pPr>
      <w:r w:rsidRPr="00E74D5B">
        <w:rPr>
          <w:szCs w:val="20"/>
        </w:rPr>
        <w:t>Подбор скважин-кандидатов выполняется</w:t>
      </w:r>
      <w:r w:rsidR="009655A2" w:rsidRPr="00E74D5B">
        <w:rPr>
          <w:szCs w:val="20"/>
        </w:rPr>
        <w:t xml:space="preserve"> в с</w:t>
      </w:r>
      <w:r w:rsidRPr="00E74D5B">
        <w:rPr>
          <w:szCs w:val="20"/>
        </w:rPr>
        <w:t>оответствии</w:t>
      </w:r>
      <w:r w:rsidR="009655A2" w:rsidRPr="00E74D5B">
        <w:rPr>
          <w:szCs w:val="20"/>
        </w:rPr>
        <w:t xml:space="preserve"> с Т</w:t>
      </w:r>
      <w:r w:rsidR="00B425A5" w:rsidRPr="00E74D5B">
        <w:rPr>
          <w:szCs w:val="20"/>
        </w:rPr>
        <w:t>иповыми требованиями Компании</w:t>
      </w:r>
      <w:r w:rsidRPr="00E74D5B">
        <w:rPr>
          <w:szCs w:val="20"/>
        </w:rPr>
        <w:t xml:space="preserve"> </w:t>
      </w:r>
      <w:r w:rsidR="00AF4AAD" w:rsidRPr="00E74D5B">
        <w:rPr>
          <w:szCs w:val="20"/>
        </w:rPr>
        <w:t>№ </w:t>
      </w:r>
      <w:r w:rsidRPr="00E74D5B">
        <w:rPr>
          <w:szCs w:val="20"/>
        </w:rPr>
        <w:t>П1-01.03 ТТР-0013 «Подбор скважин-кандидатов</w:t>
      </w:r>
      <w:r w:rsidR="009655A2" w:rsidRPr="00E74D5B">
        <w:rPr>
          <w:szCs w:val="20"/>
        </w:rPr>
        <w:t xml:space="preserve"> на о</w:t>
      </w:r>
      <w:r w:rsidRPr="00E74D5B">
        <w:rPr>
          <w:szCs w:val="20"/>
        </w:rPr>
        <w:t>бработку призабойной зоны пласта</w:t>
      </w:r>
      <w:r w:rsidR="009655A2" w:rsidRPr="00E74D5B">
        <w:rPr>
          <w:szCs w:val="20"/>
        </w:rPr>
        <w:t xml:space="preserve"> на д</w:t>
      </w:r>
      <w:r w:rsidRPr="00E74D5B">
        <w:rPr>
          <w:szCs w:val="20"/>
        </w:rPr>
        <w:t>обывающем фонде нефтяных скважин».</w:t>
      </w:r>
    </w:p>
    <w:p w14:paraId="0EF3AF5A" w14:textId="1ECF04F5" w:rsidR="00563CA7" w:rsidRPr="00E74D5B" w:rsidRDefault="00563CA7" w:rsidP="009B58A6">
      <w:pPr>
        <w:pStyle w:val="afd"/>
        <w:numPr>
          <w:ilvl w:val="0"/>
          <w:numId w:val="31"/>
        </w:numPr>
        <w:tabs>
          <w:tab w:val="left" w:pos="567"/>
        </w:tabs>
        <w:spacing w:before="120"/>
        <w:ind w:left="0" w:firstLine="0"/>
        <w:rPr>
          <w:szCs w:val="20"/>
        </w:rPr>
      </w:pPr>
      <w:r w:rsidRPr="00E74D5B">
        <w:rPr>
          <w:szCs w:val="20"/>
        </w:rPr>
        <w:t>Технико-экономическая оценка эффективности проведения ОПЗ выполняется</w:t>
      </w:r>
      <w:r w:rsidR="009655A2" w:rsidRPr="00E74D5B">
        <w:rPr>
          <w:szCs w:val="20"/>
        </w:rPr>
        <w:t xml:space="preserve"> в с</w:t>
      </w:r>
      <w:r w:rsidRPr="00E74D5B">
        <w:rPr>
          <w:szCs w:val="20"/>
        </w:rPr>
        <w:t>оответствии</w:t>
      </w:r>
      <w:r w:rsidR="009655A2" w:rsidRPr="00E74D5B">
        <w:rPr>
          <w:szCs w:val="20"/>
        </w:rPr>
        <w:t xml:space="preserve"> с М</w:t>
      </w:r>
      <w:r w:rsidRPr="00E74D5B">
        <w:rPr>
          <w:szCs w:val="20"/>
        </w:rPr>
        <w:t xml:space="preserve">етодическими указаниями Компании </w:t>
      </w:r>
      <w:r w:rsidR="00AF4AAD" w:rsidRPr="00E74D5B">
        <w:rPr>
          <w:szCs w:val="20"/>
        </w:rPr>
        <w:t>№ </w:t>
      </w:r>
      <w:r w:rsidRPr="00E74D5B">
        <w:rPr>
          <w:szCs w:val="20"/>
        </w:rPr>
        <w:t>П1-01.03 М-0101 «Оценка экономической эффективности геолого-технических мероприятий</w:t>
      </w:r>
      <w:r w:rsidR="009655A2" w:rsidRPr="00E74D5B">
        <w:rPr>
          <w:szCs w:val="20"/>
        </w:rPr>
        <w:t xml:space="preserve"> на э</w:t>
      </w:r>
      <w:r w:rsidRPr="00E74D5B">
        <w:rPr>
          <w:szCs w:val="20"/>
        </w:rPr>
        <w:t>тапе планирования</w:t>
      </w:r>
      <w:r w:rsidR="009655A2" w:rsidRPr="00E74D5B">
        <w:rPr>
          <w:szCs w:val="20"/>
        </w:rPr>
        <w:t xml:space="preserve"> и м</w:t>
      </w:r>
      <w:r w:rsidRPr="00E74D5B">
        <w:rPr>
          <w:szCs w:val="20"/>
        </w:rPr>
        <w:t>ониторинга производственной программы».</w:t>
      </w:r>
      <w:bookmarkStart w:id="228" w:name="_Toc73971227"/>
      <w:bookmarkStart w:id="229" w:name="_Toc73971228"/>
      <w:bookmarkStart w:id="230" w:name="_Toc73971231"/>
      <w:bookmarkStart w:id="231" w:name="_Toc73971233"/>
      <w:bookmarkStart w:id="232" w:name="_Toc73971247"/>
      <w:bookmarkStart w:id="233" w:name="_Toc73971249"/>
      <w:bookmarkStart w:id="234" w:name="_Toc73971255"/>
      <w:bookmarkEnd w:id="228"/>
      <w:bookmarkEnd w:id="229"/>
      <w:bookmarkEnd w:id="230"/>
      <w:bookmarkEnd w:id="231"/>
      <w:bookmarkEnd w:id="232"/>
      <w:bookmarkEnd w:id="233"/>
      <w:bookmarkEnd w:id="234"/>
      <w:r w:rsidRPr="00E74D5B">
        <w:rPr>
          <w:szCs w:val="20"/>
        </w:rPr>
        <w:t xml:space="preserve"> </w:t>
      </w:r>
    </w:p>
    <w:p w14:paraId="359ACA4A" w14:textId="05DDE6E9" w:rsidR="00563CA7" w:rsidRPr="00E74D5B" w:rsidRDefault="00563CA7" w:rsidP="009B58A6">
      <w:pPr>
        <w:pStyle w:val="afd"/>
        <w:numPr>
          <w:ilvl w:val="0"/>
          <w:numId w:val="31"/>
        </w:numPr>
        <w:tabs>
          <w:tab w:val="left" w:pos="567"/>
        </w:tabs>
        <w:spacing w:before="120"/>
        <w:ind w:left="0" w:firstLine="0"/>
        <w:rPr>
          <w:szCs w:val="20"/>
        </w:rPr>
      </w:pPr>
      <w:r w:rsidRPr="00E74D5B">
        <w:rPr>
          <w:szCs w:val="20"/>
        </w:rPr>
        <w:t xml:space="preserve">Химические </w:t>
      </w:r>
      <w:r w:rsidR="000410BF">
        <w:rPr>
          <w:szCs w:val="20"/>
        </w:rPr>
        <w:t>ОПЗ</w:t>
      </w:r>
      <w:r w:rsidRPr="00E74D5B">
        <w:rPr>
          <w:szCs w:val="20"/>
        </w:rPr>
        <w:t xml:space="preserve"> пласта проводятся только</w:t>
      </w:r>
      <w:r w:rsidR="009655A2" w:rsidRPr="00E74D5B">
        <w:rPr>
          <w:szCs w:val="20"/>
        </w:rPr>
        <w:t xml:space="preserve"> в т</w:t>
      </w:r>
      <w:r w:rsidRPr="00E74D5B">
        <w:rPr>
          <w:szCs w:val="20"/>
        </w:rPr>
        <w:t>ехнически исправных скважинах при условии герметичности эксплуатационной колонны</w:t>
      </w:r>
      <w:r w:rsidR="009655A2" w:rsidRPr="00E74D5B">
        <w:rPr>
          <w:szCs w:val="20"/>
        </w:rPr>
        <w:t xml:space="preserve"> и ц</w:t>
      </w:r>
      <w:r w:rsidRPr="00E74D5B">
        <w:rPr>
          <w:szCs w:val="20"/>
        </w:rPr>
        <w:t>ементного кольца, подтвержденной исследованиями.</w:t>
      </w:r>
    </w:p>
    <w:p w14:paraId="14649209" w14:textId="493F12FA" w:rsidR="00563CA7" w:rsidRPr="00E74D5B" w:rsidRDefault="00563CA7" w:rsidP="009B58A6">
      <w:pPr>
        <w:pStyle w:val="afd"/>
        <w:numPr>
          <w:ilvl w:val="0"/>
          <w:numId w:val="31"/>
        </w:numPr>
        <w:tabs>
          <w:tab w:val="left" w:pos="567"/>
        </w:tabs>
        <w:spacing w:before="120"/>
        <w:ind w:left="0" w:firstLine="0"/>
        <w:rPr>
          <w:szCs w:val="20"/>
        </w:rPr>
      </w:pPr>
      <w:r w:rsidRPr="00E74D5B">
        <w:rPr>
          <w:szCs w:val="20"/>
        </w:rPr>
        <w:lastRenderedPageBreak/>
        <w:t xml:space="preserve">При выборе технологии химической ОПЗ </w:t>
      </w:r>
      <w:r w:rsidR="00C21A14" w:rsidRPr="009E5352">
        <w:rPr>
          <w:rFonts w:eastAsia="Calibri"/>
        </w:rPr>
        <w:t>Технологическ</w:t>
      </w:r>
      <w:r w:rsidR="00C21A14">
        <w:rPr>
          <w:rFonts w:eastAsia="Calibri"/>
        </w:rPr>
        <w:t>ой</w:t>
      </w:r>
      <w:r w:rsidR="00C21A14" w:rsidRPr="009E5352">
        <w:rPr>
          <w:rFonts w:eastAsia="Calibri"/>
        </w:rPr>
        <w:t xml:space="preserve"> служб</w:t>
      </w:r>
      <w:r w:rsidR="00C21A14">
        <w:rPr>
          <w:rFonts w:eastAsia="Calibri"/>
        </w:rPr>
        <w:t>е</w:t>
      </w:r>
      <w:r w:rsidR="00C21A14" w:rsidRPr="009E5352">
        <w:rPr>
          <w:rFonts w:eastAsia="Calibri"/>
        </w:rPr>
        <w:t xml:space="preserve"> ОГ</w:t>
      </w:r>
      <w:r w:rsidR="00C4347E">
        <w:rPr>
          <w:szCs w:val="20"/>
        </w:rPr>
        <w:t xml:space="preserve"> </w:t>
      </w:r>
      <w:r w:rsidRPr="00E74D5B">
        <w:rPr>
          <w:szCs w:val="20"/>
        </w:rPr>
        <w:t xml:space="preserve">необходимо руководствоваться </w:t>
      </w:r>
      <w:r w:rsidR="001E3304">
        <w:rPr>
          <w:szCs w:val="20"/>
        </w:rPr>
        <w:t>схемой</w:t>
      </w:r>
      <w:r w:rsidR="001E3304" w:rsidRPr="00E74D5B">
        <w:rPr>
          <w:szCs w:val="20"/>
        </w:rPr>
        <w:t xml:space="preserve"> </w:t>
      </w:r>
      <w:r w:rsidR="00223D14" w:rsidRPr="00E74D5B">
        <w:rPr>
          <w:szCs w:val="20"/>
        </w:rPr>
        <w:t xml:space="preserve">принятия </w:t>
      </w:r>
      <w:r w:rsidRPr="00E74D5B">
        <w:rPr>
          <w:szCs w:val="20"/>
        </w:rPr>
        <w:t xml:space="preserve">решений при </w:t>
      </w:r>
      <w:r w:rsidR="00223D14" w:rsidRPr="00E74D5B">
        <w:rPr>
          <w:szCs w:val="20"/>
        </w:rPr>
        <w:t>выборе технологии химической</w:t>
      </w:r>
      <w:r w:rsidRPr="00E74D5B">
        <w:rPr>
          <w:szCs w:val="20"/>
        </w:rPr>
        <w:t xml:space="preserve"> ОПЗ добывающих скважин (</w:t>
      </w:r>
      <w:r w:rsidR="00101548">
        <w:rPr>
          <w:szCs w:val="20"/>
        </w:rPr>
        <w:t>Рисунок</w:t>
      </w:r>
      <w:r w:rsidRPr="00E74D5B">
        <w:rPr>
          <w:szCs w:val="20"/>
        </w:rPr>
        <w:t xml:space="preserve"> 1).</w:t>
      </w:r>
    </w:p>
    <w:p w14:paraId="71432EB8" w14:textId="77777777" w:rsidR="00195E26" w:rsidRDefault="00195E26"/>
    <w:p w14:paraId="396445AD" w14:textId="77777777" w:rsidR="00195E26" w:rsidRDefault="00195E26" w:rsidP="00195E26">
      <w:pPr>
        <w:spacing w:after="120"/>
        <w:jc w:val="center"/>
        <w:sectPr w:rsidR="00195E26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918E5F5" w14:textId="655B82F5" w:rsidR="002D4BB3" w:rsidRDefault="00935C62" w:rsidP="00195E26">
      <w:pPr>
        <w:spacing w:after="120"/>
        <w:jc w:val="center"/>
      </w:pPr>
      <w:r>
        <w:object w:dxaOrig="19860" w:dyaOrig="11040" w14:anchorId="0C82FA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4.5pt;height:6in" o:ole="">
            <v:imagedata r:id="rId22" o:title=""/>
          </v:shape>
          <o:OLEObject Type="Embed" ProgID="Visio.Drawing.15" ShapeID="_x0000_i1025" DrawAspect="Content" ObjectID="_1779019634" r:id="rId23"/>
        </w:object>
      </w:r>
    </w:p>
    <w:p w14:paraId="5B3AC37D" w14:textId="68FCB9D2" w:rsidR="00563CA7" w:rsidRPr="00E74D5B" w:rsidRDefault="00E74D5B" w:rsidP="00E74D5B">
      <w:pPr>
        <w:pStyle w:val="aa"/>
        <w:spacing w:before="60" w:beforeAutospacing="0" w:after="0" w:afterAutospacing="0"/>
        <w:jc w:val="center"/>
        <w:rPr>
          <w:rFonts w:ascii="Arial" w:hAnsi="Arial" w:cs="Arial"/>
          <w:b/>
          <w:sz w:val="20"/>
        </w:rPr>
      </w:pPr>
      <w:r w:rsidRPr="00E74D5B">
        <w:rPr>
          <w:rFonts w:ascii="Arial" w:hAnsi="Arial" w:cs="Arial"/>
          <w:b/>
          <w:sz w:val="20"/>
        </w:rPr>
        <w:t>Рис</w:t>
      </w:r>
      <w:r>
        <w:rPr>
          <w:rFonts w:ascii="Arial" w:hAnsi="Arial" w:cs="Arial"/>
          <w:b/>
          <w:sz w:val="20"/>
        </w:rPr>
        <w:t>.</w:t>
      </w:r>
      <w:r w:rsidRPr="00E74D5B">
        <w:rPr>
          <w:rFonts w:ascii="Arial" w:hAnsi="Arial" w:cs="Arial"/>
          <w:b/>
          <w:sz w:val="20"/>
        </w:rPr>
        <w:t xml:space="preserve"> </w:t>
      </w:r>
      <w:r w:rsidRPr="00E74D5B">
        <w:rPr>
          <w:rFonts w:ascii="Arial" w:hAnsi="Arial" w:cs="Arial"/>
          <w:b/>
          <w:sz w:val="20"/>
        </w:rPr>
        <w:fldChar w:fldCharType="begin"/>
      </w:r>
      <w:r w:rsidRPr="00E74D5B">
        <w:rPr>
          <w:rFonts w:ascii="Arial" w:hAnsi="Arial" w:cs="Arial"/>
          <w:b/>
          <w:sz w:val="20"/>
        </w:rPr>
        <w:instrText xml:space="preserve"> SEQ рисунок \* ARABIC </w:instrText>
      </w:r>
      <w:r w:rsidRPr="00E74D5B">
        <w:rPr>
          <w:rFonts w:ascii="Arial" w:hAnsi="Arial" w:cs="Arial"/>
          <w:b/>
          <w:sz w:val="20"/>
        </w:rPr>
        <w:fldChar w:fldCharType="separate"/>
      </w:r>
      <w:r w:rsidR="0079497E">
        <w:rPr>
          <w:rFonts w:ascii="Arial" w:hAnsi="Arial" w:cs="Arial"/>
          <w:b/>
          <w:noProof/>
          <w:sz w:val="20"/>
        </w:rPr>
        <w:t>1</w:t>
      </w:r>
      <w:r w:rsidRPr="00E74D5B">
        <w:rPr>
          <w:rFonts w:ascii="Arial" w:hAnsi="Arial" w:cs="Arial"/>
          <w:b/>
          <w:sz w:val="20"/>
        </w:rPr>
        <w:fldChar w:fldCharType="end"/>
      </w:r>
      <w:r w:rsidR="00563CA7" w:rsidRPr="00E74D5B">
        <w:rPr>
          <w:rFonts w:ascii="Arial" w:hAnsi="Arial" w:cs="Arial"/>
          <w:b/>
          <w:sz w:val="20"/>
        </w:rPr>
        <w:t xml:space="preserve"> </w:t>
      </w:r>
      <w:r w:rsidR="001E3304">
        <w:rPr>
          <w:rFonts w:ascii="Arial" w:hAnsi="Arial" w:cs="Arial"/>
          <w:b/>
          <w:sz w:val="20"/>
        </w:rPr>
        <w:t>Схем</w:t>
      </w:r>
      <w:r w:rsidR="003B54C0">
        <w:rPr>
          <w:rFonts w:ascii="Arial" w:hAnsi="Arial" w:cs="Arial"/>
          <w:b/>
          <w:sz w:val="20"/>
        </w:rPr>
        <w:t>а</w:t>
      </w:r>
      <w:r w:rsidR="001E3304" w:rsidRPr="00E74D5B">
        <w:rPr>
          <w:rFonts w:ascii="Arial" w:hAnsi="Arial" w:cs="Arial"/>
          <w:b/>
          <w:sz w:val="20"/>
        </w:rPr>
        <w:t xml:space="preserve"> </w:t>
      </w:r>
      <w:r w:rsidR="00563CA7" w:rsidRPr="00E74D5B">
        <w:rPr>
          <w:rFonts w:ascii="Arial" w:hAnsi="Arial" w:cs="Arial"/>
          <w:b/>
          <w:sz w:val="20"/>
        </w:rPr>
        <w:t>принятия решений при химических ОПЗ добывающих скважин</w:t>
      </w:r>
    </w:p>
    <w:p w14:paraId="786A8A4B" w14:textId="335C2CD6" w:rsidR="00195E26" w:rsidRDefault="00195E26">
      <w:pPr>
        <w:rPr>
          <w:rFonts w:eastAsia="Times New Roman"/>
          <w:szCs w:val="24"/>
          <w:lang w:eastAsia="ru-RU"/>
        </w:rPr>
        <w:sectPr w:rsidR="00195E26" w:rsidSect="00E74D5B">
          <w:headerReference w:type="even" r:id="rId24"/>
          <w:headerReference w:type="default" r:id="rId25"/>
          <w:footerReference w:type="default" r:id="rId26"/>
          <w:headerReference w:type="first" r:id="rId27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69DC55BD" w14:textId="13C7EBBF" w:rsidR="009D15C7" w:rsidRDefault="009655A2" w:rsidP="009B58A6">
      <w:pPr>
        <w:pStyle w:val="afd"/>
        <w:numPr>
          <w:ilvl w:val="0"/>
          <w:numId w:val="31"/>
        </w:numPr>
        <w:tabs>
          <w:tab w:val="left" w:pos="567"/>
        </w:tabs>
        <w:spacing w:before="120"/>
        <w:ind w:left="0" w:firstLine="0"/>
      </w:pPr>
      <w:bookmarkStart w:id="235" w:name="_Toc153013102"/>
      <w:bookmarkStart w:id="236" w:name="_Toc156727027"/>
      <w:bookmarkStart w:id="237" w:name="_Toc164238421"/>
      <w:bookmarkStart w:id="238" w:name="_Toc72450266"/>
      <w:bookmarkStart w:id="239" w:name="_Toc76991422"/>
      <w:bookmarkEnd w:id="63"/>
      <w:bookmarkEnd w:id="64"/>
      <w:bookmarkEnd w:id="65"/>
      <w:bookmarkEnd w:id="163"/>
      <w:bookmarkEnd w:id="164"/>
      <w:bookmarkEnd w:id="165"/>
      <w:r w:rsidRPr="00E74D5B">
        <w:lastRenderedPageBreak/>
        <w:t>К</w:t>
      </w:r>
      <w:r w:rsidR="009D15C7" w:rsidRPr="00E74D5B">
        <w:t xml:space="preserve"> причинам снижения проницаемости призабойной зоны добывающих скважин</w:t>
      </w:r>
      <w:r w:rsidRPr="00E74D5B">
        <w:t xml:space="preserve"> в п</w:t>
      </w:r>
      <w:r w:rsidR="009D15C7" w:rsidRPr="00E74D5B">
        <w:t>роцессе эксплуатации отн</w:t>
      </w:r>
      <w:r w:rsidR="001E3304">
        <w:t>осится</w:t>
      </w:r>
      <w:r w:rsidR="009D15C7" w:rsidRPr="00E74D5B">
        <w:t>:</w:t>
      </w:r>
    </w:p>
    <w:p w14:paraId="44D219B6" w14:textId="34B51FA4" w:rsidR="009D15C7" w:rsidRDefault="009D15C7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 w:rsidRPr="00825AF0">
        <w:t>набухание глинистых минералов горных пород, образование водных блокад</w:t>
      </w:r>
      <w:r w:rsidR="009655A2" w:rsidRPr="00825AF0">
        <w:t xml:space="preserve"> и</w:t>
      </w:r>
      <w:r w:rsidR="009655A2">
        <w:t> </w:t>
      </w:r>
      <w:r w:rsidR="009655A2" w:rsidRPr="00825AF0">
        <w:t>с</w:t>
      </w:r>
      <w:r w:rsidRPr="00825AF0">
        <w:t>нижение нефтенасыщенности ПЗП</w:t>
      </w:r>
      <w:r w:rsidR="009655A2" w:rsidRPr="00825AF0">
        <w:t xml:space="preserve"> в</w:t>
      </w:r>
      <w:r w:rsidR="009655A2">
        <w:t> </w:t>
      </w:r>
      <w:r w:rsidR="009655A2" w:rsidRPr="00825AF0">
        <w:t>р</w:t>
      </w:r>
      <w:r w:rsidRPr="00825AF0">
        <w:t>езультате поглощения водных растворов технологических жидкостей</w:t>
      </w:r>
      <w:r w:rsidR="009655A2" w:rsidRPr="00825AF0">
        <w:t xml:space="preserve"> и</w:t>
      </w:r>
      <w:r w:rsidR="009655A2">
        <w:t> </w:t>
      </w:r>
      <w:r w:rsidR="009655A2" w:rsidRPr="00825AF0">
        <w:t>их</w:t>
      </w:r>
      <w:r w:rsidR="009655A2">
        <w:t> </w:t>
      </w:r>
      <w:r w:rsidR="009655A2" w:rsidRPr="00825AF0">
        <w:t>ф</w:t>
      </w:r>
      <w:r w:rsidRPr="00825AF0">
        <w:t>ильтратов при производстве ТКРС;</w:t>
      </w:r>
    </w:p>
    <w:p w14:paraId="4B314417" w14:textId="73B781F7" w:rsidR="009D15C7" w:rsidRPr="00825AF0" w:rsidRDefault="009D15C7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>
        <w:t>миграция мелкодисперсных частиц</w:t>
      </w:r>
      <w:r w:rsidR="009655A2">
        <w:t xml:space="preserve"> по н</w:t>
      </w:r>
      <w:r>
        <w:t>аправлению</w:t>
      </w:r>
      <w:r w:rsidR="009655A2">
        <w:t xml:space="preserve"> к з</w:t>
      </w:r>
      <w:r>
        <w:t>абою скважины при освоении</w:t>
      </w:r>
      <w:r w:rsidR="009655A2">
        <w:t xml:space="preserve"> и э</w:t>
      </w:r>
      <w:r>
        <w:t>ксплуатации;</w:t>
      </w:r>
    </w:p>
    <w:p w14:paraId="3C0E128D" w14:textId="4645AE18" w:rsidR="009D15C7" w:rsidRPr="00825AF0" w:rsidRDefault="009D15C7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 w:rsidRPr="00825AF0">
        <w:t>выпадение осадков при контакте реагентов</w:t>
      </w:r>
      <w:r>
        <w:t>,</w:t>
      </w:r>
      <w:r w:rsidRPr="00825AF0">
        <w:t xml:space="preserve"> несовместимых между собой</w:t>
      </w:r>
      <w:r w:rsidR="009655A2" w:rsidRPr="00825AF0">
        <w:t xml:space="preserve"> и</w:t>
      </w:r>
      <w:r w:rsidR="009655A2">
        <w:t> </w:t>
      </w:r>
      <w:r w:rsidR="009655A2" w:rsidRPr="00825AF0">
        <w:t>с</w:t>
      </w:r>
      <w:r w:rsidR="009655A2">
        <w:t> </w:t>
      </w:r>
      <w:r w:rsidR="009655A2" w:rsidRPr="00825AF0">
        <w:t>п</w:t>
      </w:r>
      <w:r w:rsidRPr="00825AF0">
        <w:t>ластовыми флюидами</w:t>
      </w:r>
      <w:r>
        <w:t>,</w:t>
      </w:r>
      <w:r w:rsidRPr="00825AF0">
        <w:t xml:space="preserve"> при производстве ТКРС;</w:t>
      </w:r>
    </w:p>
    <w:p w14:paraId="02EA9028" w14:textId="0305925D" w:rsidR="009D15C7" w:rsidRPr="00825AF0" w:rsidRDefault="009D15C7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 w:rsidRPr="00825AF0">
        <w:t>выпадение</w:t>
      </w:r>
      <w:r w:rsidR="009655A2" w:rsidRPr="00825AF0">
        <w:t xml:space="preserve"> и</w:t>
      </w:r>
      <w:r w:rsidR="009655A2">
        <w:t> </w:t>
      </w:r>
      <w:r w:rsidR="009655A2" w:rsidRPr="00825AF0">
        <w:t>о</w:t>
      </w:r>
      <w:r w:rsidRPr="00825AF0">
        <w:t>тложение высокомолекулярных компонентов нефти или неорганических солей</w:t>
      </w:r>
      <w:r w:rsidR="009655A2" w:rsidRPr="00825AF0">
        <w:t xml:space="preserve"> из</w:t>
      </w:r>
      <w:r w:rsidR="009655A2">
        <w:t> </w:t>
      </w:r>
      <w:r w:rsidR="009655A2" w:rsidRPr="00825AF0">
        <w:t>п</w:t>
      </w:r>
      <w:r w:rsidRPr="00825AF0">
        <w:t>ластовой воды при изменении термобарических условий;</w:t>
      </w:r>
    </w:p>
    <w:p w14:paraId="7BA8F557" w14:textId="74009158" w:rsidR="009D15C7" w:rsidRDefault="009D15C7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 w:rsidRPr="00825AF0">
        <w:t xml:space="preserve">образование </w:t>
      </w:r>
      <w:r w:rsidR="00E13D8B" w:rsidRPr="007A3B0D">
        <w:rPr>
          <w:rFonts w:eastAsia="Times New Roman"/>
          <w:color w:val="000000"/>
          <w:szCs w:val="24"/>
          <w:lang w:eastAsia="ru-RU"/>
        </w:rPr>
        <w:t>водонефтян</w:t>
      </w:r>
      <w:r w:rsidR="00E13D8B">
        <w:rPr>
          <w:rFonts w:eastAsia="Times New Roman"/>
          <w:color w:val="000000"/>
          <w:szCs w:val="24"/>
          <w:lang w:eastAsia="ru-RU"/>
        </w:rPr>
        <w:t>ой</w:t>
      </w:r>
      <w:r w:rsidR="00E13D8B" w:rsidRPr="007A3B0D">
        <w:rPr>
          <w:rFonts w:eastAsia="Times New Roman"/>
          <w:color w:val="000000"/>
          <w:szCs w:val="24"/>
          <w:lang w:eastAsia="ru-RU"/>
        </w:rPr>
        <w:t xml:space="preserve"> эмульси</w:t>
      </w:r>
      <w:r w:rsidR="00C40E41">
        <w:rPr>
          <w:rFonts w:eastAsia="Times New Roman"/>
          <w:color w:val="000000"/>
          <w:szCs w:val="24"/>
          <w:lang w:eastAsia="ru-RU"/>
        </w:rPr>
        <w:t>и</w:t>
      </w:r>
      <w:r w:rsidRPr="00825AF0">
        <w:t xml:space="preserve"> (эмульсионных блоков) при смешении технологических жидкостей</w:t>
      </w:r>
      <w:r w:rsidR="009655A2" w:rsidRPr="00825AF0">
        <w:t xml:space="preserve"> и</w:t>
      </w:r>
      <w:r w:rsidR="009655A2">
        <w:t> </w:t>
      </w:r>
      <w:r w:rsidR="009655A2" w:rsidRPr="00825AF0">
        <w:t>п</w:t>
      </w:r>
      <w:r w:rsidRPr="00825AF0">
        <w:t>ластовых вод</w:t>
      </w:r>
      <w:r w:rsidR="009655A2" w:rsidRPr="00825AF0">
        <w:t xml:space="preserve"> с</w:t>
      </w:r>
      <w:r w:rsidR="009655A2">
        <w:t> </w:t>
      </w:r>
      <w:r w:rsidR="009655A2" w:rsidRPr="00825AF0">
        <w:t>п</w:t>
      </w:r>
      <w:r w:rsidRPr="00825AF0">
        <w:t>ластовой нефтью;</w:t>
      </w:r>
    </w:p>
    <w:p w14:paraId="1BD90E42" w14:textId="3D0017D1" w:rsidR="009D15C7" w:rsidRPr="00825AF0" w:rsidRDefault="009D15C7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>
        <w:t>кольматация ПЗП технологическими составами (полимерными композициями, эмульсиями, суспензиями</w:t>
      </w:r>
      <w:r w:rsidR="009655A2">
        <w:t xml:space="preserve"> и п</w:t>
      </w:r>
      <w:r>
        <w:t>р.)</w:t>
      </w:r>
      <w:r w:rsidRPr="009D15C7">
        <w:t>;</w:t>
      </w:r>
    </w:p>
    <w:p w14:paraId="7104C9EC" w14:textId="706507EC" w:rsidR="009D15C7" w:rsidRPr="00825AF0" w:rsidRDefault="009D15C7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 w:rsidRPr="00825AF0">
        <w:t>проникновение</w:t>
      </w:r>
      <w:r w:rsidR="009655A2" w:rsidRPr="00825AF0">
        <w:t xml:space="preserve"> в</w:t>
      </w:r>
      <w:r w:rsidR="009655A2">
        <w:t> </w:t>
      </w:r>
      <w:r w:rsidR="009655A2" w:rsidRPr="00825AF0">
        <w:t>П</w:t>
      </w:r>
      <w:r w:rsidRPr="00825AF0">
        <w:t>ЗП механических примесей (терригенного материала, продуктов коррозии внутрисква</w:t>
      </w:r>
      <w:r>
        <w:t xml:space="preserve">жинного оборудования, осадков) </w:t>
      </w:r>
      <w:r w:rsidRPr="00825AF0">
        <w:t>при глушении или промывке скважины;</w:t>
      </w:r>
    </w:p>
    <w:p w14:paraId="5FC35BAB" w14:textId="2FDD1DC5" w:rsidR="009D15C7" w:rsidRDefault="009D15C7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 w:rsidRPr="00825AF0">
        <w:t>биозаражение, приводящее</w:t>
      </w:r>
      <w:r w:rsidR="009655A2" w:rsidRPr="00825AF0">
        <w:t xml:space="preserve"> к</w:t>
      </w:r>
      <w:r w:rsidR="009655A2">
        <w:t> </w:t>
      </w:r>
      <w:r w:rsidR="009655A2" w:rsidRPr="00825AF0">
        <w:t>к</w:t>
      </w:r>
      <w:r w:rsidRPr="00825AF0">
        <w:t>ольматации ПЗП скважин продуктами жизнедеятельности бактерий</w:t>
      </w:r>
      <w:r w:rsidR="009655A2" w:rsidRPr="00825AF0">
        <w:t xml:space="preserve"> и</w:t>
      </w:r>
      <w:r w:rsidR="009655A2">
        <w:t> </w:t>
      </w:r>
      <w:r w:rsidR="009655A2" w:rsidRPr="00825AF0">
        <w:t>п</w:t>
      </w:r>
      <w:r w:rsidRPr="00825AF0">
        <w:t>овышению коррозионной агрессивности, изменению состава</w:t>
      </w:r>
      <w:r w:rsidR="009655A2" w:rsidRPr="00825AF0">
        <w:t xml:space="preserve"> и</w:t>
      </w:r>
      <w:r w:rsidR="009655A2">
        <w:t> </w:t>
      </w:r>
      <w:r w:rsidR="009655A2" w:rsidRPr="00825AF0">
        <w:t>с</w:t>
      </w:r>
      <w:r w:rsidRPr="00825AF0">
        <w:t>войств добываемой жидкости, продукции агрессивности</w:t>
      </w:r>
      <w:r>
        <w:t>.</w:t>
      </w:r>
    </w:p>
    <w:p w14:paraId="254F1EBA" w14:textId="1174C9C4" w:rsidR="003954A6" w:rsidRDefault="003954A6" w:rsidP="009B58A6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 w:rsidRPr="00DD7C59">
        <w:t>Для подбора ти</w:t>
      </w:r>
      <w:r w:rsidR="00480A85">
        <w:t>пового растворителя кольматанта</w:t>
      </w:r>
      <w:r w:rsidRPr="00DD7C59">
        <w:t xml:space="preserve"> </w:t>
      </w:r>
      <w:r w:rsidR="001E3304">
        <w:t>необходимо использовать</w:t>
      </w:r>
      <w:r w:rsidR="001E3304" w:rsidRPr="00DD7C59">
        <w:t xml:space="preserve"> </w:t>
      </w:r>
      <w:r w:rsidRPr="00DD7C59">
        <w:t>результаты компонентного анализа кольматанта</w:t>
      </w:r>
      <w:r w:rsidR="009655A2" w:rsidRPr="00DD7C59">
        <w:t xml:space="preserve"> на</w:t>
      </w:r>
      <w:r w:rsidR="009655A2">
        <w:t> </w:t>
      </w:r>
      <w:r w:rsidR="009655A2" w:rsidRPr="00DD7C59">
        <w:t>с</w:t>
      </w:r>
      <w:r w:rsidRPr="00DD7C59">
        <w:t>кважине</w:t>
      </w:r>
      <w:r w:rsidR="009655A2" w:rsidRPr="00DD7C59">
        <w:t xml:space="preserve"> в</w:t>
      </w:r>
      <w:r w:rsidR="009655A2">
        <w:t> </w:t>
      </w:r>
      <w:r w:rsidR="009655A2" w:rsidRPr="00DD7C59">
        <w:t>с</w:t>
      </w:r>
      <w:r w:rsidRPr="00DD7C59">
        <w:t>оответствии</w:t>
      </w:r>
      <w:r w:rsidR="009655A2" w:rsidRPr="00DD7C59">
        <w:t xml:space="preserve"> с</w:t>
      </w:r>
      <w:r w:rsidR="009655A2">
        <w:t> </w:t>
      </w:r>
      <w:r w:rsidR="009655A2" w:rsidRPr="00DD7C59">
        <w:t>Т</w:t>
      </w:r>
      <w:r w:rsidRPr="00DD7C59">
        <w:t xml:space="preserve">аблицей </w:t>
      </w:r>
      <w:r w:rsidR="00EC25B6">
        <w:t>8</w:t>
      </w:r>
      <w:r w:rsidRPr="00DD7C59">
        <w:t>.</w:t>
      </w:r>
      <w:r>
        <w:t xml:space="preserve"> </w:t>
      </w:r>
      <w:r w:rsidRPr="00DD7C59">
        <w:t>Выбор типового реагента (реагентов) для ОПЗ осуществляется</w:t>
      </w:r>
      <w:r w:rsidR="009655A2" w:rsidRPr="00DD7C59">
        <w:t xml:space="preserve"> по</w:t>
      </w:r>
      <w:r w:rsidR="009655A2">
        <w:t> </w:t>
      </w:r>
      <w:r w:rsidR="009655A2" w:rsidRPr="00DD7C59">
        <w:t>п</w:t>
      </w:r>
      <w:r w:rsidRPr="00DD7C59">
        <w:t>реобладающему количестве</w:t>
      </w:r>
      <w:r>
        <w:t>нно кольматанту.</w:t>
      </w:r>
    </w:p>
    <w:p w14:paraId="0451884C" w14:textId="5135960D" w:rsidR="009942A7" w:rsidRPr="009942A7" w:rsidRDefault="009942A7" w:rsidP="00E74D5B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9942A7">
        <w:rPr>
          <w:rFonts w:ascii="Arial" w:hAnsi="Arial" w:cs="Arial"/>
          <w:b/>
          <w:sz w:val="20"/>
        </w:rPr>
        <w:t xml:space="preserve">Таблица </w:t>
      </w:r>
      <w:r w:rsidR="00EC25B6">
        <w:rPr>
          <w:rFonts w:ascii="Arial" w:hAnsi="Arial" w:cs="Arial"/>
          <w:b/>
          <w:sz w:val="20"/>
        </w:rPr>
        <w:t>8</w:t>
      </w:r>
    </w:p>
    <w:p w14:paraId="46E66D8D" w14:textId="71F32658" w:rsidR="009942A7" w:rsidRDefault="009942A7" w:rsidP="009C2BBA">
      <w:pPr>
        <w:pStyle w:val="aa"/>
        <w:tabs>
          <w:tab w:val="left" w:pos="1125"/>
          <w:tab w:val="right" w:pos="9638"/>
        </w:tabs>
        <w:spacing w:before="0" w:beforeAutospacing="0" w:after="60" w:afterAutospacing="0"/>
        <w:jc w:val="right"/>
        <w:rPr>
          <w:rFonts w:ascii="Arial" w:hAnsi="Arial" w:cs="Arial"/>
          <w:b/>
          <w:sz w:val="20"/>
        </w:rPr>
      </w:pPr>
      <w:r w:rsidRPr="009942A7">
        <w:rPr>
          <w:rFonts w:ascii="Arial" w:hAnsi="Arial" w:cs="Arial"/>
          <w:b/>
          <w:sz w:val="20"/>
        </w:rPr>
        <w:t>Выбор реагента</w:t>
      </w:r>
      <w:r w:rsidR="00563CA7">
        <w:rPr>
          <w:rFonts w:ascii="Arial" w:hAnsi="Arial" w:cs="Arial"/>
          <w:b/>
          <w:sz w:val="20"/>
        </w:rPr>
        <w:t xml:space="preserve"> для химической ОПЗ</w:t>
      </w:r>
    </w:p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4"/>
        <w:gridCol w:w="1973"/>
        <w:gridCol w:w="3347"/>
        <w:gridCol w:w="2694"/>
      </w:tblGrid>
      <w:tr w:rsidR="00B22585" w:rsidRPr="00C8704A" w14:paraId="6DE9F116" w14:textId="77777777" w:rsidTr="00340549">
        <w:trPr>
          <w:trHeight w:val="170"/>
          <w:tblHeader/>
        </w:trPr>
        <w:tc>
          <w:tcPr>
            <w:tcW w:w="889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40354BA3" w14:textId="1CACABCB" w:rsidR="00B22585" w:rsidRPr="00C8704A" w:rsidRDefault="00B22585" w:rsidP="00B2258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B22585">
              <w:rPr>
                <w:rFonts w:ascii="Arial" w:hAnsi="Arial" w:cs="Arial"/>
                <w:b/>
                <w:caps/>
                <w:sz w:val="16"/>
                <w:szCs w:val="20"/>
              </w:rPr>
              <w:t>ЦЕЛЬ</w:t>
            </w:r>
          </w:p>
        </w:tc>
        <w:tc>
          <w:tcPr>
            <w:tcW w:w="1012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57A38C46" w14:textId="675661DF" w:rsidR="00B22585" w:rsidRPr="00C8704A" w:rsidRDefault="00B22585" w:rsidP="00B2258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B22585">
              <w:rPr>
                <w:rFonts w:ascii="Arial" w:hAnsi="Arial" w:cs="Arial"/>
                <w:b/>
                <w:caps/>
                <w:sz w:val="16"/>
                <w:szCs w:val="20"/>
              </w:rPr>
              <w:t>ОБЪЕКТ ВОЗДЕЙСТВИЯ</w:t>
            </w:r>
          </w:p>
        </w:tc>
        <w:tc>
          <w:tcPr>
            <w:tcW w:w="3099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494507" w14:textId="5E5A0CE4" w:rsidR="00B22585" w:rsidRPr="00C8704A" w:rsidRDefault="00B22585" w:rsidP="00B2258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B22585">
              <w:rPr>
                <w:rFonts w:ascii="Arial" w:hAnsi="Arial" w:cs="Arial"/>
                <w:b/>
                <w:caps/>
                <w:sz w:val="16"/>
                <w:szCs w:val="20"/>
              </w:rPr>
              <w:t>ТИП КОЛЛЕКТОРА</w:t>
            </w:r>
          </w:p>
        </w:tc>
      </w:tr>
      <w:tr w:rsidR="00B22585" w:rsidRPr="00C8704A" w14:paraId="0A1AD2CE" w14:textId="77777777" w:rsidTr="00340549">
        <w:trPr>
          <w:trHeight w:val="170"/>
          <w:tblHeader/>
        </w:trPr>
        <w:tc>
          <w:tcPr>
            <w:tcW w:w="889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CF9DE4" w14:textId="77777777" w:rsidR="00B22585" w:rsidRPr="00B22585" w:rsidRDefault="00B22585" w:rsidP="00B2258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012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5E9044D" w14:textId="77777777" w:rsidR="00B22585" w:rsidRPr="00B22585" w:rsidRDefault="00B22585" w:rsidP="00B2258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7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D54EE8D" w14:textId="1568682D" w:rsidR="00B22585" w:rsidRPr="00340549" w:rsidRDefault="00B22585" w:rsidP="00B22585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40549">
              <w:rPr>
                <w:rFonts w:ascii="Arial" w:hAnsi="Arial" w:cs="Arial"/>
                <w:b/>
                <w:caps/>
                <w:sz w:val="14"/>
                <w:szCs w:val="14"/>
              </w:rPr>
              <w:t>ТЕРРИГЕННЫЙ</w:t>
            </w:r>
          </w:p>
        </w:tc>
        <w:tc>
          <w:tcPr>
            <w:tcW w:w="13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756DAF5" w14:textId="2BDC8DED" w:rsidR="00B22585" w:rsidRPr="00340549" w:rsidRDefault="00B22585" w:rsidP="00B22585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340549">
              <w:rPr>
                <w:rFonts w:ascii="Arial" w:hAnsi="Arial" w:cs="Arial"/>
                <w:b/>
                <w:caps/>
                <w:sz w:val="14"/>
                <w:szCs w:val="14"/>
              </w:rPr>
              <w:t>КАРБОНАТНЫЙ</w:t>
            </w:r>
          </w:p>
        </w:tc>
      </w:tr>
      <w:tr w:rsidR="00B22585" w:rsidRPr="00C8704A" w14:paraId="64207EB7" w14:textId="77777777" w:rsidTr="00340549">
        <w:tc>
          <w:tcPr>
            <w:tcW w:w="889" w:type="pct"/>
            <w:tcBorders>
              <w:top w:val="single" w:sz="12" w:space="0" w:color="auto"/>
            </w:tcBorders>
          </w:tcPr>
          <w:p w14:paraId="7BE5DC7D" w14:textId="4C96B79D" w:rsidR="00B22585" w:rsidRPr="00B22585" w:rsidRDefault="00B22585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СТИМУЛЯЦИЯ</w:t>
            </w:r>
          </w:p>
        </w:tc>
        <w:tc>
          <w:tcPr>
            <w:tcW w:w="1012" w:type="pct"/>
            <w:tcBorders>
              <w:top w:val="single" w:sz="12" w:space="0" w:color="auto"/>
            </w:tcBorders>
          </w:tcPr>
          <w:p w14:paraId="3C489EFF" w14:textId="52F6C75D" w:rsidR="00B22585" w:rsidRPr="00B22585" w:rsidRDefault="00B22585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МАТРИЦА</w:t>
            </w:r>
          </w:p>
        </w:tc>
        <w:tc>
          <w:tcPr>
            <w:tcW w:w="1717" w:type="pct"/>
            <w:tcBorders>
              <w:top w:val="single" w:sz="12" w:space="0" w:color="auto"/>
            </w:tcBorders>
          </w:tcPr>
          <w:p w14:paraId="61EC74A6" w14:textId="433F6A8C" w:rsidR="00B22585" w:rsidRPr="00C8704A" w:rsidRDefault="00B22585" w:rsidP="00B22585">
            <w:pPr>
              <w:spacing w:after="120"/>
              <w:jc w:val="both"/>
              <w:rPr>
                <w:sz w:val="20"/>
                <w:szCs w:val="20"/>
              </w:rPr>
            </w:pPr>
            <w:r w:rsidRPr="00B22585">
              <w:rPr>
                <w:sz w:val="20"/>
                <w:szCs w:val="20"/>
              </w:rPr>
              <w:t>Стимуляция матрицы в терригенных коллекторах реализуется при ГРП</w:t>
            </w:r>
          </w:p>
        </w:tc>
        <w:tc>
          <w:tcPr>
            <w:tcW w:w="1382" w:type="pct"/>
            <w:tcBorders>
              <w:top w:val="single" w:sz="12" w:space="0" w:color="auto"/>
            </w:tcBorders>
          </w:tcPr>
          <w:p w14:paraId="49087294" w14:textId="15609546" w:rsidR="00B22585" w:rsidRPr="00C8704A" w:rsidRDefault="00B22585" w:rsidP="00B22585">
            <w:pPr>
              <w:spacing w:after="120"/>
              <w:jc w:val="both"/>
              <w:rPr>
                <w:sz w:val="20"/>
                <w:szCs w:val="20"/>
              </w:rPr>
            </w:pPr>
            <w:r w:rsidRPr="00B22585">
              <w:rPr>
                <w:sz w:val="20"/>
                <w:szCs w:val="20"/>
              </w:rPr>
              <w:t>Соляная кислота, карбоновые кислоты</w:t>
            </w:r>
          </w:p>
        </w:tc>
      </w:tr>
      <w:tr w:rsidR="00B22585" w:rsidRPr="00C8704A" w14:paraId="5155D8C4" w14:textId="77777777" w:rsidTr="00340549">
        <w:tc>
          <w:tcPr>
            <w:tcW w:w="889" w:type="pct"/>
            <w:vMerge w:val="restart"/>
          </w:tcPr>
          <w:p w14:paraId="0B1099B4" w14:textId="636F5BEC" w:rsidR="00B22585" w:rsidRPr="00B22585" w:rsidRDefault="00B22585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УДАЛЕНИЕ</w:t>
            </w:r>
          </w:p>
        </w:tc>
        <w:tc>
          <w:tcPr>
            <w:tcW w:w="1012" w:type="pct"/>
          </w:tcPr>
          <w:p w14:paraId="16E53522" w14:textId="463C2DEF" w:rsidR="00B22585" w:rsidRPr="00B22585" w:rsidRDefault="00B22585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АСВ</w:t>
            </w:r>
          </w:p>
        </w:tc>
        <w:tc>
          <w:tcPr>
            <w:tcW w:w="3099" w:type="pct"/>
            <w:gridSpan w:val="2"/>
          </w:tcPr>
          <w:p w14:paraId="7234094E" w14:textId="350FBAD1" w:rsidR="00B22585" w:rsidRPr="00C8704A" w:rsidRDefault="00B22585" w:rsidP="00EF74B5">
            <w:pPr>
              <w:spacing w:after="120"/>
              <w:jc w:val="both"/>
              <w:rPr>
                <w:sz w:val="20"/>
                <w:szCs w:val="20"/>
              </w:rPr>
            </w:pPr>
            <w:r w:rsidRPr="00B22585">
              <w:rPr>
                <w:sz w:val="20"/>
                <w:szCs w:val="20"/>
              </w:rPr>
              <w:t>Ароматические (смешанные) растворители (Нефрас, толуол, бензол), горячая нефть (вода)</w:t>
            </w:r>
          </w:p>
        </w:tc>
      </w:tr>
      <w:tr w:rsidR="00B22585" w:rsidRPr="00C8704A" w14:paraId="4F544569" w14:textId="77777777" w:rsidTr="00340549">
        <w:tc>
          <w:tcPr>
            <w:tcW w:w="889" w:type="pct"/>
            <w:vMerge/>
          </w:tcPr>
          <w:p w14:paraId="15958CE0" w14:textId="77777777" w:rsidR="00B22585" w:rsidRPr="00B22585" w:rsidRDefault="00B22585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2" w:type="pct"/>
          </w:tcPr>
          <w:p w14:paraId="254A190F" w14:textId="1D7F2A48" w:rsidR="00B22585" w:rsidRPr="00B22585" w:rsidRDefault="00B22585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ПАРАФИНЫ</w:t>
            </w:r>
          </w:p>
        </w:tc>
        <w:tc>
          <w:tcPr>
            <w:tcW w:w="3099" w:type="pct"/>
            <w:gridSpan w:val="2"/>
          </w:tcPr>
          <w:p w14:paraId="26B02A52" w14:textId="79B5A13F" w:rsidR="00B22585" w:rsidRPr="00C8704A" w:rsidRDefault="00B22585" w:rsidP="00B22585">
            <w:pPr>
              <w:spacing w:after="120"/>
              <w:jc w:val="both"/>
              <w:rPr>
                <w:sz w:val="20"/>
                <w:szCs w:val="20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Алифатические растворители, </w:t>
            </w:r>
            <w:r w:rsidR="00C764FF" w:rsidRPr="00C764F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бензин газовый стабилизированный</w:t>
            </w: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, горячая нефть (вода)</w:t>
            </w:r>
          </w:p>
        </w:tc>
      </w:tr>
      <w:tr w:rsidR="00B22585" w:rsidRPr="00C8704A" w14:paraId="7305950B" w14:textId="77777777" w:rsidTr="00340549">
        <w:tc>
          <w:tcPr>
            <w:tcW w:w="889" w:type="pct"/>
            <w:vMerge/>
          </w:tcPr>
          <w:p w14:paraId="53982D57" w14:textId="77777777" w:rsidR="00B22585" w:rsidRPr="00B22585" w:rsidRDefault="00B22585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2" w:type="pct"/>
          </w:tcPr>
          <w:p w14:paraId="10104F2E" w14:textId="5621182E" w:rsidR="00B22585" w:rsidRPr="00B22585" w:rsidRDefault="00B22585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ЭМУЛЬСИОНЫЕ БЛОКИ</w:t>
            </w:r>
          </w:p>
        </w:tc>
        <w:tc>
          <w:tcPr>
            <w:tcW w:w="3099" w:type="pct"/>
            <w:gridSpan w:val="2"/>
          </w:tcPr>
          <w:p w14:paraId="5CBA52C1" w14:textId="7854E52E" w:rsidR="00B22585" w:rsidRPr="00C8704A" w:rsidRDefault="00B22585" w:rsidP="00B22585">
            <w:pPr>
              <w:spacing w:after="120"/>
              <w:jc w:val="both"/>
              <w:rPr>
                <w:sz w:val="20"/>
                <w:szCs w:val="20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Ароматический</w:t>
            </w:r>
            <w:r w:rsidR="00EB4800">
              <w:t xml:space="preserve"> </w:t>
            </w:r>
            <w:r w:rsidR="00EB4800" w:rsidRPr="00EB48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 (или)</w:t>
            </w:r>
            <w:r w:rsidR="00EB480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алифатический растворитель (без или с </w:t>
            </w:r>
            <w:r w:rsidR="00821308" w:rsidRPr="0082130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деэмульгатор</w:t>
            </w:r>
            <w:r w:rsidR="0082130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ом</w:t>
            </w: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22585" w:rsidRPr="00C8704A" w14:paraId="0FC7BD15" w14:textId="77777777" w:rsidTr="00340549">
        <w:tc>
          <w:tcPr>
            <w:tcW w:w="889" w:type="pct"/>
            <w:vMerge/>
          </w:tcPr>
          <w:p w14:paraId="3C9009C6" w14:textId="77777777" w:rsidR="00B22585" w:rsidRPr="00B22585" w:rsidRDefault="00B22585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2" w:type="pct"/>
          </w:tcPr>
          <w:p w14:paraId="7CD3CFEF" w14:textId="6B8EC075" w:rsidR="00B22585" w:rsidRPr="00B22585" w:rsidRDefault="00B22585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КОЛЬМАТАЦИЯ БУРОВЫМ РАСТВОРОМ</w:t>
            </w:r>
          </w:p>
        </w:tc>
        <w:tc>
          <w:tcPr>
            <w:tcW w:w="1717" w:type="pct"/>
          </w:tcPr>
          <w:p w14:paraId="781AAF55" w14:textId="7661CA9F" w:rsidR="00B22585" w:rsidRPr="00C8704A" w:rsidRDefault="00B22585" w:rsidP="00EB4800">
            <w:pPr>
              <w:spacing w:after="120"/>
              <w:jc w:val="both"/>
              <w:rPr>
                <w:sz w:val="20"/>
                <w:szCs w:val="20"/>
              </w:rPr>
            </w:pPr>
            <w:r w:rsidRPr="00B22585">
              <w:rPr>
                <w:sz w:val="20"/>
                <w:szCs w:val="20"/>
              </w:rPr>
              <w:t>Грязевая кислота, глинокислота, соляная кислота, карбоновые кислоты (в зависимости от типа утяжелителя), ПАВ, соли алюминия, аммония, пирофосфат</w:t>
            </w:r>
            <w:r w:rsidR="00EB4800">
              <w:rPr>
                <w:sz w:val="20"/>
                <w:szCs w:val="20"/>
              </w:rPr>
              <w:t xml:space="preserve">, </w:t>
            </w:r>
            <w:r w:rsidRPr="00B22585">
              <w:rPr>
                <w:sz w:val="20"/>
                <w:szCs w:val="20"/>
              </w:rPr>
              <w:t>гексаметафосфат</w:t>
            </w:r>
            <w:r w:rsidR="00EB4800">
              <w:rPr>
                <w:sz w:val="20"/>
                <w:szCs w:val="20"/>
              </w:rPr>
              <w:t xml:space="preserve">, </w:t>
            </w:r>
            <w:r w:rsidRPr="00B22585">
              <w:rPr>
                <w:sz w:val="20"/>
                <w:szCs w:val="20"/>
              </w:rPr>
              <w:t>полифосфат натрия</w:t>
            </w:r>
            <w:r w:rsidR="00EB4800">
              <w:rPr>
                <w:sz w:val="20"/>
                <w:szCs w:val="20"/>
              </w:rPr>
              <w:t xml:space="preserve"> или</w:t>
            </w:r>
            <w:r w:rsidRPr="00B22585">
              <w:rPr>
                <w:sz w:val="20"/>
                <w:szCs w:val="20"/>
              </w:rPr>
              <w:t xml:space="preserve"> комплексообразователи</w:t>
            </w:r>
          </w:p>
        </w:tc>
        <w:tc>
          <w:tcPr>
            <w:tcW w:w="1382" w:type="pct"/>
          </w:tcPr>
          <w:p w14:paraId="64DD1050" w14:textId="23A2AF1B" w:rsidR="00B22585" w:rsidRPr="00C8704A" w:rsidRDefault="00B22585" w:rsidP="00B22585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22585" w:rsidRPr="00C8704A" w14:paraId="0515CFD6" w14:textId="77777777" w:rsidTr="00340549">
        <w:tc>
          <w:tcPr>
            <w:tcW w:w="889" w:type="pct"/>
            <w:vMerge/>
          </w:tcPr>
          <w:p w14:paraId="78D66761" w14:textId="77777777" w:rsidR="00B22585" w:rsidRPr="00B22585" w:rsidRDefault="00B22585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2" w:type="pct"/>
          </w:tcPr>
          <w:p w14:paraId="5448E30E" w14:textId="672D4D0A" w:rsidR="00B22585" w:rsidRPr="00B22585" w:rsidRDefault="00B22585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ПОЛИМЕРЫ</w:t>
            </w:r>
          </w:p>
        </w:tc>
        <w:tc>
          <w:tcPr>
            <w:tcW w:w="3099" w:type="pct"/>
            <w:gridSpan w:val="2"/>
          </w:tcPr>
          <w:p w14:paraId="0B3B82CE" w14:textId="11FB4FA4" w:rsidR="00B22585" w:rsidRPr="00C8704A" w:rsidRDefault="00B22585" w:rsidP="00B22585">
            <w:pPr>
              <w:spacing w:after="120"/>
              <w:jc w:val="both"/>
              <w:rPr>
                <w:sz w:val="20"/>
                <w:szCs w:val="20"/>
              </w:rPr>
            </w:pPr>
            <w:r w:rsidRPr="00B22585">
              <w:rPr>
                <w:sz w:val="20"/>
                <w:szCs w:val="20"/>
              </w:rPr>
              <w:t>Соляная кислот</w:t>
            </w:r>
            <w:r w:rsidR="00101548">
              <w:rPr>
                <w:sz w:val="20"/>
                <w:szCs w:val="20"/>
              </w:rPr>
              <w:t xml:space="preserve">а, карбоновые кислоты, щелочь, </w:t>
            </w:r>
            <w:r w:rsidRPr="00B22585">
              <w:rPr>
                <w:sz w:val="20"/>
                <w:szCs w:val="20"/>
              </w:rPr>
              <w:t>неионогенные ПАВ, окислители (персульфат аммония, персульфат калия)</w:t>
            </w:r>
          </w:p>
        </w:tc>
      </w:tr>
      <w:tr w:rsidR="00B22585" w:rsidRPr="00C8704A" w14:paraId="3EAA3F3A" w14:textId="77777777" w:rsidTr="00340549">
        <w:tc>
          <w:tcPr>
            <w:tcW w:w="889" w:type="pct"/>
            <w:vMerge/>
          </w:tcPr>
          <w:p w14:paraId="75DBD65A" w14:textId="77777777" w:rsidR="00B22585" w:rsidRPr="00B22585" w:rsidRDefault="00B22585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2" w:type="pct"/>
          </w:tcPr>
          <w:p w14:paraId="0DBB23AC" w14:textId="12282536" w:rsidR="00B22585" w:rsidRPr="00B22585" w:rsidRDefault="00B22585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 xml:space="preserve">ОТЛОЖЕНИЯ </w:t>
            </w:r>
            <w:r w:rsidRPr="00B22585">
              <w:rPr>
                <w:b/>
                <w:sz w:val="20"/>
                <w:szCs w:val="20"/>
              </w:rPr>
              <w:lastRenderedPageBreak/>
              <w:t>КАРБОНАТНЫХ СОЛЕЙ, ПРОДУКТЫ КОРРОЗИИ</w:t>
            </w:r>
          </w:p>
        </w:tc>
        <w:tc>
          <w:tcPr>
            <w:tcW w:w="3099" w:type="pct"/>
            <w:gridSpan w:val="2"/>
          </w:tcPr>
          <w:p w14:paraId="5F544364" w14:textId="30903B02" w:rsidR="00B22585" w:rsidRPr="00C8704A" w:rsidRDefault="00B22585" w:rsidP="00B22585">
            <w:pPr>
              <w:spacing w:after="120"/>
              <w:jc w:val="both"/>
              <w:rPr>
                <w:sz w:val="20"/>
                <w:szCs w:val="20"/>
              </w:rPr>
            </w:pPr>
            <w:r w:rsidRPr="00B22585">
              <w:rPr>
                <w:sz w:val="20"/>
                <w:szCs w:val="20"/>
              </w:rPr>
              <w:lastRenderedPageBreak/>
              <w:t>Соляная кислота, карбоновые кислоты</w:t>
            </w:r>
          </w:p>
        </w:tc>
      </w:tr>
      <w:tr w:rsidR="00B22585" w:rsidRPr="00C8704A" w14:paraId="2417F167" w14:textId="77777777" w:rsidTr="00340549">
        <w:tc>
          <w:tcPr>
            <w:tcW w:w="889" w:type="pct"/>
            <w:vMerge/>
          </w:tcPr>
          <w:p w14:paraId="41BA3BBB" w14:textId="77777777" w:rsidR="00B22585" w:rsidRPr="00B22585" w:rsidRDefault="00B22585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2" w:type="pct"/>
          </w:tcPr>
          <w:p w14:paraId="20925645" w14:textId="16E9315D" w:rsidR="00B22585" w:rsidRPr="00B22585" w:rsidRDefault="00B22585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ОТЛОЖЕНИЯ ГИПСА (СЕРНОКИСЛЫХ СОЛЕЙ)</w:t>
            </w:r>
          </w:p>
        </w:tc>
        <w:tc>
          <w:tcPr>
            <w:tcW w:w="3099" w:type="pct"/>
            <w:gridSpan w:val="2"/>
          </w:tcPr>
          <w:p w14:paraId="290446AC" w14:textId="5B6269C7" w:rsidR="00B22585" w:rsidRPr="00C8704A" w:rsidRDefault="00340549" w:rsidP="00B22585">
            <w:pPr>
              <w:spacing w:after="120"/>
              <w:jc w:val="both"/>
              <w:rPr>
                <w:sz w:val="20"/>
                <w:szCs w:val="20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NaOH, </w:t>
            </w:r>
            <w:r w:rsidRPr="00620189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KOH</w:t>
            </w: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(20-25 %) → СКО; соляная кислота + 10-15 % NaCl; соляная кислота + 20 % комплексообразователя (ОЭДФ, НТФ</w:t>
            </w:r>
            <w:r w:rsidRPr="0044674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9551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ЭДТК</w:t>
            </w:r>
            <w:r w:rsidRPr="00295518" w:rsidDel="00295518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или подобные)</w:t>
            </w:r>
          </w:p>
        </w:tc>
      </w:tr>
      <w:tr w:rsidR="00B22585" w:rsidRPr="00C8704A" w14:paraId="09CAF24F" w14:textId="77777777" w:rsidTr="00340549">
        <w:tc>
          <w:tcPr>
            <w:tcW w:w="889" w:type="pct"/>
            <w:vMerge/>
          </w:tcPr>
          <w:p w14:paraId="0316A92E" w14:textId="77777777" w:rsidR="00B22585" w:rsidRPr="00B22585" w:rsidRDefault="00B22585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2" w:type="pct"/>
          </w:tcPr>
          <w:p w14:paraId="176509B4" w14:textId="468125EE" w:rsidR="00B22585" w:rsidRPr="00B22585" w:rsidRDefault="00B22585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ВОДНАЯ БЛОКАДА</w:t>
            </w:r>
          </w:p>
        </w:tc>
        <w:tc>
          <w:tcPr>
            <w:tcW w:w="3099" w:type="pct"/>
            <w:gridSpan w:val="2"/>
          </w:tcPr>
          <w:p w14:paraId="1A31F684" w14:textId="1A537CE9" w:rsidR="00B22585" w:rsidRPr="00C8704A" w:rsidRDefault="00340549" w:rsidP="00B22585">
            <w:pPr>
              <w:spacing w:after="120"/>
              <w:jc w:val="both"/>
              <w:rPr>
                <w:sz w:val="20"/>
                <w:szCs w:val="20"/>
              </w:rPr>
            </w:pPr>
            <w:r w:rsidRPr="00340549">
              <w:rPr>
                <w:sz w:val="20"/>
                <w:szCs w:val="20"/>
              </w:rPr>
              <w:t>Водопоглотители – спирты (метиловый, этиловый, пропиловый, глицерин, этиленгликоль), кетоны (ацетон, циклогесканон)</w:t>
            </w:r>
          </w:p>
        </w:tc>
      </w:tr>
      <w:tr w:rsidR="00340549" w:rsidRPr="00C8704A" w14:paraId="6E0137E6" w14:textId="77777777" w:rsidTr="00340549">
        <w:tc>
          <w:tcPr>
            <w:tcW w:w="889" w:type="pct"/>
            <w:vMerge/>
          </w:tcPr>
          <w:p w14:paraId="09C26203" w14:textId="77777777" w:rsidR="00340549" w:rsidRPr="00B22585" w:rsidRDefault="00340549" w:rsidP="00B22585">
            <w:pPr>
              <w:spacing w:after="1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12" w:type="pct"/>
          </w:tcPr>
          <w:p w14:paraId="0136CCC8" w14:textId="7B040256" w:rsidR="00340549" w:rsidRPr="00B22585" w:rsidRDefault="00340549" w:rsidP="00B22585">
            <w:pPr>
              <w:jc w:val="both"/>
              <w:rPr>
                <w:b/>
                <w:sz w:val="20"/>
                <w:szCs w:val="20"/>
              </w:rPr>
            </w:pPr>
            <w:r w:rsidRPr="00B22585">
              <w:rPr>
                <w:b/>
                <w:sz w:val="20"/>
                <w:szCs w:val="20"/>
              </w:rPr>
              <w:t>НАБУХАЕМОСТЬ ГЛИНЫ</w:t>
            </w:r>
          </w:p>
        </w:tc>
        <w:tc>
          <w:tcPr>
            <w:tcW w:w="1717" w:type="pct"/>
          </w:tcPr>
          <w:p w14:paraId="4004054E" w14:textId="4A2C8181" w:rsidR="00340549" w:rsidRPr="00C8704A" w:rsidRDefault="00340549" w:rsidP="00B22585">
            <w:pPr>
              <w:spacing w:after="120"/>
              <w:jc w:val="both"/>
              <w:rPr>
                <w:sz w:val="20"/>
                <w:szCs w:val="20"/>
              </w:rPr>
            </w:pPr>
            <w:r w:rsidRPr="00340549">
              <w:rPr>
                <w:sz w:val="20"/>
                <w:szCs w:val="20"/>
              </w:rPr>
              <w:t>Соляная кислота, карбоновые кислоты</w:t>
            </w:r>
          </w:p>
        </w:tc>
        <w:tc>
          <w:tcPr>
            <w:tcW w:w="1382" w:type="pct"/>
          </w:tcPr>
          <w:p w14:paraId="2E5AD745" w14:textId="28710F13" w:rsidR="00340549" w:rsidRPr="00C8704A" w:rsidRDefault="00340549" w:rsidP="00B22585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1104E224" w14:textId="78CE1F21" w:rsidR="003954A6" w:rsidRDefault="00805F2F" w:rsidP="009B58A6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>
        <w:t>О</w:t>
      </w:r>
      <w:r w:rsidR="003954A6">
        <w:t>пределени</w:t>
      </w:r>
      <w:r>
        <w:t>е</w:t>
      </w:r>
      <w:r w:rsidR="003954A6">
        <w:t xml:space="preserve"> типа кольматирующего вещества </w:t>
      </w:r>
      <w:r>
        <w:t>основывается на</w:t>
      </w:r>
      <w:r w:rsidR="003954A6" w:rsidRPr="0078707F">
        <w:t>:</w:t>
      </w:r>
      <w:r w:rsidR="003954A6">
        <w:t xml:space="preserve"> </w:t>
      </w:r>
    </w:p>
    <w:p w14:paraId="036428E4" w14:textId="3F270A0E" w:rsidR="00D57994" w:rsidRDefault="003954A6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>
        <w:t>анализ</w:t>
      </w:r>
      <w:r w:rsidR="00805F2F">
        <w:t>е</w:t>
      </w:r>
      <w:r>
        <w:t xml:space="preserve"> </w:t>
      </w:r>
      <w:r w:rsidR="0094212B">
        <w:t>литологических свойств</w:t>
      </w:r>
      <w:r w:rsidR="009655A2">
        <w:t xml:space="preserve"> и с</w:t>
      </w:r>
      <w:r>
        <w:t>остава коллектора (скелет породы, состав цемента</w:t>
      </w:r>
      <w:r w:rsidR="009655A2">
        <w:t xml:space="preserve"> и т</w:t>
      </w:r>
      <w:r>
        <w:t xml:space="preserve">.д.); </w:t>
      </w:r>
    </w:p>
    <w:p w14:paraId="348173F1" w14:textId="57B98C88" w:rsidR="003954A6" w:rsidRDefault="003954A6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>
        <w:t>анализ</w:t>
      </w:r>
      <w:r w:rsidR="00805F2F">
        <w:t>е</w:t>
      </w:r>
      <w:r>
        <w:t xml:space="preserve"> состава </w:t>
      </w:r>
      <w:r w:rsidR="00555424">
        <w:t xml:space="preserve">добываемой </w:t>
      </w:r>
      <w:r>
        <w:t xml:space="preserve">жидкости; </w:t>
      </w:r>
    </w:p>
    <w:p w14:paraId="6549B878" w14:textId="200EEDCE" w:rsidR="00555424" w:rsidRDefault="00555424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>
        <w:t>химическ</w:t>
      </w:r>
      <w:r w:rsidR="00805F2F">
        <w:t xml:space="preserve">ом </w:t>
      </w:r>
      <w:r>
        <w:t>анализ</w:t>
      </w:r>
      <w:r w:rsidR="00805F2F">
        <w:t>е</w:t>
      </w:r>
      <w:r>
        <w:t xml:space="preserve"> кольматирующего вещества (отложения</w:t>
      </w:r>
      <w:r w:rsidR="009655A2">
        <w:t xml:space="preserve"> на </w:t>
      </w:r>
      <w:r w:rsidR="00A01E0E">
        <w:rPr>
          <w:rFonts w:eastAsia="Times New Roman"/>
          <w:color w:val="000000"/>
          <w:szCs w:val="24"/>
          <w:lang w:eastAsia="ru-RU"/>
        </w:rPr>
        <w:t>г</w:t>
      </w:r>
      <w:r w:rsidR="00A01E0E" w:rsidRPr="007A3B0D">
        <w:rPr>
          <w:rFonts w:eastAsia="Times New Roman"/>
          <w:color w:val="000000"/>
          <w:szCs w:val="24"/>
          <w:lang w:eastAsia="ru-RU"/>
        </w:rPr>
        <w:t>лубинно насосно</w:t>
      </w:r>
      <w:r w:rsidR="00A01E0E">
        <w:rPr>
          <w:rFonts w:eastAsia="Times New Roman"/>
          <w:color w:val="000000"/>
          <w:szCs w:val="24"/>
          <w:lang w:eastAsia="ru-RU"/>
        </w:rPr>
        <w:t>м</w:t>
      </w:r>
      <w:r w:rsidR="00A01E0E" w:rsidRPr="007A3B0D">
        <w:rPr>
          <w:rFonts w:eastAsia="Times New Roman"/>
          <w:color w:val="000000"/>
          <w:szCs w:val="24"/>
          <w:lang w:eastAsia="ru-RU"/>
        </w:rPr>
        <w:t xml:space="preserve"> оборудовани</w:t>
      </w:r>
      <w:r w:rsidR="00A01E0E">
        <w:rPr>
          <w:rFonts w:eastAsia="Times New Roman"/>
          <w:color w:val="000000"/>
          <w:szCs w:val="24"/>
          <w:lang w:eastAsia="ru-RU"/>
        </w:rPr>
        <w:t>и</w:t>
      </w:r>
      <w:r>
        <w:t>, неразрушившийся гель</w:t>
      </w:r>
      <w:r w:rsidR="009655A2">
        <w:t xml:space="preserve"> на с</w:t>
      </w:r>
      <w:r>
        <w:t>кважинах</w:t>
      </w:r>
      <w:r w:rsidR="009655A2">
        <w:t xml:space="preserve"> с Г</w:t>
      </w:r>
      <w:r>
        <w:t>РП, состав жидкости глушения</w:t>
      </w:r>
      <w:r w:rsidR="009655A2">
        <w:t xml:space="preserve"> и т</w:t>
      </w:r>
      <w:r>
        <w:t xml:space="preserve">.д.); </w:t>
      </w:r>
    </w:p>
    <w:p w14:paraId="5836BE37" w14:textId="54094A59" w:rsidR="003954A6" w:rsidRDefault="003954A6" w:rsidP="009B58A6">
      <w:pPr>
        <w:numPr>
          <w:ilvl w:val="0"/>
          <w:numId w:val="32"/>
        </w:numPr>
        <w:tabs>
          <w:tab w:val="left" w:pos="567"/>
        </w:tabs>
        <w:spacing w:before="60"/>
        <w:ind w:left="567" w:hanging="397"/>
        <w:jc w:val="both"/>
      </w:pPr>
      <w:r>
        <w:t>ретроспективн</w:t>
      </w:r>
      <w:r w:rsidR="00805F2F">
        <w:t>ом</w:t>
      </w:r>
      <w:r>
        <w:t xml:space="preserve"> анализ</w:t>
      </w:r>
      <w:r w:rsidR="00805F2F">
        <w:t>е</w:t>
      </w:r>
      <w:r>
        <w:t xml:space="preserve"> ранее проведенных ОПЗ.</w:t>
      </w:r>
    </w:p>
    <w:p w14:paraId="472C3007" w14:textId="77C8D750" w:rsidR="003954A6" w:rsidRPr="00DD7C59" w:rsidRDefault="003954A6" w:rsidP="0007610A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 w:rsidRPr="00DD7C59">
        <w:t>Присутствие двух</w:t>
      </w:r>
      <w:r w:rsidR="009655A2" w:rsidRPr="00DD7C59">
        <w:t xml:space="preserve"> и</w:t>
      </w:r>
      <w:r w:rsidR="009655A2">
        <w:t> </w:t>
      </w:r>
      <w:r w:rsidR="009655A2" w:rsidRPr="00DD7C59">
        <w:t>б</w:t>
      </w:r>
      <w:r w:rsidRPr="00DD7C59">
        <w:t xml:space="preserve">олее типов кольматантов </w:t>
      </w:r>
      <w:r w:rsidR="00C573E6">
        <w:t>является</w:t>
      </w:r>
      <w:r w:rsidRPr="00DD7C59">
        <w:t xml:space="preserve"> основанием использования для ОПЗ скважины </w:t>
      </w:r>
      <w:r w:rsidR="009655A2" w:rsidRPr="00DD7C59">
        <w:t>б</w:t>
      </w:r>
      <w:r w:rsidRPr="00DD7C59">
        <w:t>олее</w:t>
      </w:r>
      <w:r w:rsidR="00C573E6">
        <w:t xml:space="preserve"> одного</w:t>
      </w:r>
      <w:r w:rsidRPr="00DD7C59">
        <w:t xml:space="preserve"> </w:t>
      </w:r>
      <w:r w:rsidR="00C573E6" w:rsidRPr="00DD7C59">
        <w:t>типов</w:t>
      </w:r>
      <w:r w:rsidR="00C573E6">
        <w:t>ого</w:t>
      </w:r>
      <w:r w:rsidR="00C573E6" w:rsidRPr="00DD7C59">
        <w:t xml:space="preserve"> реагент</w:t>
      </w:r>
      <w:r w:rsidR="00C573E6">
        <w:t>а</w:t>
      </w:r>
      <w:r w:rsidRPr="00DD7C59">
        <w:t xml:space="preserve">. </w:t>
      </w:r>
    </w:p>
    <w:p w14:paraId="50008430" w14:textId="6D90CD86" w:rsidR="003954A6" w:rsidRDefault="003954A6" w:rsidP="0007610A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 w:rsidRPr="00DD7C59">
        <w:t>При обнаружении барита, целестина, гипса рекомендуется проведение ОПЗ</w:t>
      </w:r>
      <w:r w:rsidR="009655A2" w:rsidRPr="00DD7C59">
        <w:t xml:space="preserve"> </w:t>
      </w:r>
      <w:r w:rsidR="009655A2">
        <w:t>по т</w:t>
      </w:r>
      <w:r w:rsidR="00ED50B3">
        <w:t>ехнологии</w:t>
      </w:r>
      <w:r w:rsidR="00ED50B3" w:rsidRPr="00DD7C59">
        <w:t xml:space="preserve"> </w:t>
      </w:r>
      <w:r w:rsidRPr="00DD7C59">
        <w:t xml:space="preserve">двух-четырех цикловой обработки </w:t>
      </w:r>
      <w:r w:rsidR="00BC089E">
        <w:t>соляной кислотой</w:t>
      </w:r>
      <w:r w:rsidR="009655A2">
        <w:t xml:space="preserve"> с д</w:t>
      </w:r>
      <w:r w:rsidR="00BC089E">
        <w:t>обавлением хлорида натрия или комплексообразователя</w:t>
      </w:r>
      <w:r w:rsidR="009655A2">
        <w:t xml:space="preserve"> и п</w:t>
      </w:r>
      <w:r w:rsidR="00ED50B3">
        <w:t xml:space="preserve">оследующим </w:t>
      </w:r>
      <w:r w:rsidRPr="00DD7C59">
        <w:t>освоением</w:t>
      </w:r>
      <w:r w:rsidR="009655A2" w:rsidRPr="00DD7C59">
        <w:t xml:space="preserve"> в</w:t>
      </w:r>
      <w:r w:rsidR="009655A2">
        <w:t> </w:t>
      </w:r>
      <w:r w:rsidR="009655A2" w:rsidRPr="00DD7C59">
        <w:t>о</w:t>
      </w:r>
      <w:r w:rsidRPr="00DD7C59">
        <w:t>бъеме лифта закачанных реагентов. Двух-четырех кратное повторение закачки кислоты</w:t>
      </w:r>
      <w:r w:rsidR="009655A2" w:rsidRPr="00DD7C59">
        <w:t xml:space="preserve"> и</w:t>
      </w:r>
      <w:r w:rsidR="009655A2">
        <w:t> о</w:t>
      </w:r>
      <w:r w:rsidR="00516B2F">
        <w:t>своения позволяет вынести</w:t>
      </w:r>
      <w:r w:rsidR="009655A2">
        <w:t xml:space="preserve"> из П</w:t>
      </w:r>
      <w:r w:rsidR="0083147B">
        <w:t>ЗП</w:t>
      </w:r>
      <w:r w:rsidRPr="00DD7C59">
        <w:t xml:space="preserve"> значительную долю барита</w:t>
      </w:r>
      <w:r w:rsidR="009655A2" w:rsidRPr="00DD7C59">
        <w:t xml:space="preserve"> и</w:t>
      </w:r>
      <w:r w:rsidR="009655A2">
        <w:t> </w:t>
      </w:r>
      <w:r w:rsidR="009655A2" w:rsidRPr="00DD7C59">
        <w:t>д</w:t>
      </w:r>
      <w:r w:rsidRPr="00DD7C59">
        <w:t>ругих солей.</w:t>
      </w:r>
      <w:r w:rsidR="009655A2" w:rsidRPr="00DD7C59">
        <w:t xml:space="preserve"> В</w:t>
      </w:r>
      <w:r w:rsidR="009655A2">
        <w:t> </w:t>
      </w:r>
      <w:r w:rsidR="009655A2" w:rsidRPr="00DD7C59">
        <w:t>с</w:t>
      </w:r>
      <w:r w:rsidRPr="00DD7C59">
        <w:t xml:space="preserve">лучае неэффективности </w:t>
      </w:r>
      <w:r w:rsidR="00305EC6">
        <w:t>КО</w:t>
      </w:r>
      <w:r w:rsidRPr="00DD7C59">
        <w:t xml:space="preserve"> или преобладающем количестве названных кольматан</w:t>
      </w:r>
      <w:r w:rsidR="00AB4CF1">
        <w:t>т</w:t>
      </w:r>
      <w:r w:rsidRPr="00DD7C59">
        <w:t xml:space="preserve">ов </w:t>
      </w:r>
      <w:r w:rsidR="005846F4">
        <w:t xml:space="preserve">рекомендуется проведение </w:t>
      </w:r>
      <w:r w:rsidRPr="00DD7C59">
        <w:t>щелочн</w:t>
      </w:r>
      <w:r w:rsidR="005846F4">
        <w:t>ой</w:t>
      </w:r>
      <w:r w:rsidRPr="00DD7C59">
        <w:t xml:space="preserve"> обработк</w:t>
      </w:r>
      <w:r w:rsidR="005846F4">
        <w:t>и</w:t>
      </w:r>
      <w:r w:rsidR="009655A2" w:rsidRPr="00DD7C59">
        <w:t xml:space="preserve"> </w:t>
      </w:r>
      <w:r w:rsidR="009655A2">
        <w:t>с п</w:t>
      </w:r>
      <w:r w:rsidR="00BC089E">
        <w:t>оследующей закачкой соляной кислоты или раствора комплексообразователей</w:t>
      </w:r>
      <w:r w:rsidRPr="00DD7C59">
        <w:t>.</w:t>
      </w:r>
    </w:p>
    <w:p w14:paraId="4A2B8932" w14:textId="77777777" w:rsidR="00836DBB" w:rsidRDefault="00836DBB" w:rsidP="0007610A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>
        <w:t xml:space="preserve">Основным методом стимуляции скважин в карбонатных коллекторах является кислотное воздействие. </w:t>
      </w:r>
    </w:p>
    <w:p w14:paraId="033B1A16" w14:textId="77A4AD05" w:rsidR="00836DBB" w:rsidRDefault="00836DBB" w:rsidP="0007610A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>
        <w:t xml:space="preserve">Соляная кислота является базовым </w:t>
      </w:r>
      <w:r w:rsidR="003D468D">
        <w:t>ХР</w:t>
      </w:r>
      <w:r>
        <w:t xml:space="preserve">, который используется для восстановления или повышения проницаемости призабойной зоны скважин в карбонатных коллекторах. </w:t>
      </w:r>
    </w:p>
    <w:p w14:paraId="0D646615" w14:textId="77777777" w:rsidR="00836DBB" w:rsidRDefault="00836DBB" w:rsidP="0007610A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>
        <w:t xml:space="preserve">Альтернативными методами является использование органических кислот. </w:t>
      </w:r>
    </w:p>
    <w:p w14:paraId="5FACEDED" w14:textId="022A1986" w:rsidR="00836DBB" w:rsidRDefault="00836DBB" w:rsidP="0007610A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>
        <w:t xml:space="preserve">КО терригенных пластов предназначена, </w:t>
      </w:r>
      <w:r w:rsidR="004051C8">
        <w:t>преимущественно</w:t>
      </w:r>
      <w:r>
        <w:t xml:space="preserve"> для растворения кольматантов. </w:t>
      </w:r>
    </w:p>
    <w:p w14:paraId="781565BA" w14:textId="262EEEB2" w:rsidR="00836DBB" w:rsidRDefault="00836DBB" w:rsidP="0007610A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>
        <w:t xml:space="preserve">При растворении минералов терригенного коллектора плавиковой кислотой происходит интенсивное осадкообразование студнеобразного геля кремниевой кислоты, способного значительно ухудшить </w:t>
      </w:r>
      <w:r w:rsidR="00BD64ED" w:rsidRPr="007A3B0D">
        <w:rPr>
          <w:color w:val="000000"/>
        </w:rPr>
        <w:t>фильтрационно-емкостные свойства</w:t>
      </w:r>
      <w:r>
        <w:t xml:space="preserve"> коллектора. Для предупреждения образования в поровом пространстве пласта геля кремниевой кислоты, для обработки терригенных коллекторов реагентом для химической ОПЗ является смесь соляной и плавиковой кислот в различных пропорциях. </w:t>
      </w:r>
    </w:p>
    <w:p w14:paraId="2C2E6285" w14:textId="2B1B5ECC" w:rsidR="00C40027" w:rsidRPr="00372583" w:rsidRDefault="00C40027" w:rsidP="0007610A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>
        <w:t>При взаимодействии плавиковой</w:t>
      </w:r>
      <w:r w:rsidRPr="005369BC">
        <w:t xml:space="preserve"> кислот</w:t>
      </w:r>
      <w:r>
        <w:t>ы</w:t>
      </w:r>
      <w:r w:rsidR="009655A2">
        <w:t xml:space="preserve"> с и</w:t>
      </w:r>
      <w:r>
        <w:t>звестняком</w:t>
      </w:r>
      <w:r w:rsidR="009655A2">
        <w:t xml:space="preserve"> и д</w:t>
      </w:r>
      <w:r>
        <w:t>оломитом происходит образование нерастворимых осадков фтористого кальция</w:t>
      </w:r>
      <w:r w:rsidR="009655A2">
        <w:t xml:space="preserve"> и м</w:t>
      </w:r>
      <w:r>
        <w:t xml:space="preserve">агния, поэтому плавиковая </w:t>
      </w:r>
      <w:r>
        <w:lastRenderedPageBreak/>
        <w:t xml:space="preserve">кислота применяется только </w:t>
      </w:r>
      <w:r w:rsidRPr="00372583">
        <w:t>для терригенных коллекторов</w:t>
      </w:r>
      <w:r w:rsidR="009655A2" w:rsidRPr="00372583">
        <w:t xml:space="preserve"> и у</w:t>
      </w:r>
      <w:r w:rsidRPr="00372583">
        <w:t>даления некарбонатных отложений.</w:t>
      </w:r>
    </w:p>
    <w:p w14:paraId="213111FF" w14:textId="539F312C" w:rsidR="00C40027" w:rsidRDefault="008323F2" w:rsidP="009B58A6">
      <w:pPr>
        <w:pStyle w:val="afd"/>
        <w:numPr>
          <w:ilvl w:val="0"/>
          <w:numId w:val="31"/>
        </w:numPr>
        <w:tabs>
          <w:tab w:val="left" w:pos="709"/>
        </w:tabs>
        <w:spacing w:before="120"/>
        <w:ind w:left="0" w:firstLine="0"/>
      </w:pPr>
      <w:r>
        <w:t>Р</w:t>
      </w:r>
      <w:r w:rsidR="00885A4B" w:rsidRPr="00885A4B">
        <w:t>екомендации</w:t>
      </w:r>
      <w:r w:rsidR="009655A2" w:rsidRPr="00885A4B">
        <w:t xml:space="preserve"> по</w:t>
      </w:r>
      <w:r w:rsidR="009655A2">
        <w:t> </w:t>
      </w:r>
      <w:r w:rsidR="009655A2" w:rsidRPr="00885A4B">
        <w:t>в</w:t>
      </w:r>
      <w:r w:rsidR="00885A4B" w:rsidRPr="00885A4B">
        <w:t xml:space="preserve">ыбору концентрации кислот </w:t>
      </w:r>
      <w:r w:rsidR="00C40027">
        <w:t>для терригенного коллектора</w:t>
      </w:r>
      <w:r w:rsidR="009655A2">
        <w:t xml:space="preserve"> в з</w:t>
      </w:r>
      <w:r w:rsidR="00C40027">
        <w:t>ависимости</w:t>
      </w:r>
      <w:r w:rsidR="009655A2">
        <w:t xml:space="preserve"> от с</w:t>
      </w:r>
      <w:r w:rsidR="00C40027">
        <w:t>остава породы</w:t>
      </w:r>
      <w:r w:rsidR="009655A2">
        <w:t xml:space="preserve"> и п</w:t>
      </w:r>
      <w:r w:rsidR="00C40027">
        <w:t>роницаемости представлены</w:t>
      </w:r>
      <w:r w:rsidR="009655A2">
        <w:t xml:space="preserve"> в </w:t>
      </w:r>
      <w:r w:rsidR="00620189">
        <w:t xml:space="preserve">Таблице </w:t>
      </w:r>
      <w:r w:rsidR="00EC25B6">
        <w:t>9</w:t>
      </w:r>
      <w:r w:rsidR="00C40027">
        <w:t>.</w:t>
      </w:r>
      <w:r w:rsidR="00885A4B">
        <w:t xml:space="preserve"> Уточненные </w:t>
      </w:r>
      <w:r w:rsidR="00885A4B" w:rsidRPr="00885A4B">
        <w:t>концентрации кислот для терригенного коллектора</w:t>
      </w:r>
      <w:r w:rsidR="005846F4">
        <w:t xml:space="preserve"> основываются на результатах </w:t>
      </w:r>
      <w:r w:rsidR="00620189">
        <w:t>НИР.</w:t>
      </w:r>
    </w:p>
    <w:p w14:paraId="73929F51" w14:textId="56DEF758" w:rsidR="00C40027" w:rsidRPr="009942A7" w:rsidRDefault="00C40027" w:rsidP="00620189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9942A7">
        <w:rPr>
          <w:rFonts w:ascii="Arial" w:hAnsi="Arial" w:cs="Arial"/>
          <w:b/>
          <w:sz w:val="20"/>
        </w:rPr>
        <w:t xml:space="preserve">Таблица </w:t>
      </w:r>
      <w:r w:rsidR="00EC25B6">
        <w:rPr>
          <w:rFonts w:ascii="Arial" w:hAnsi="Arial" w:cs="Arial"/>
          <w:b/>
          <w:sz w:val="20"/>
        </w:rPr>
        <w:t>9</w:t>
      </w:r>
    </w:p>
    <w:p w14:paraId="2314E49A" w14:textId="78977D70" w:rsidR="00C40027" w:rsidRDefault="00885A4B" w:rsidP="00620189">
      <w:pPr>
        <w:pStyle w:val="aa"/>
        <w:spacing w:before="0" w:beforeAutospacing="0" w:after="60" w:afterAutospacing="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Общие рекомендации</w:t>
      </w:r>
      <w:r w:rsidR="009655A2">
        <w:rPr>
          <w:rFonts w:ascii="Arial" w:hAnsi="Arial" w:cs="Arial"/>
          <w:b/>
          <w:sz w:val="20"/>
        </w:rPr>
        <w:t xml:space="preserve"> по в</w:t>
      </w:r>
      <w:r w:rsidR="00C40027" w:rsidRPr="009942A7">
        <w:rPr>
          <w:rFonts w:ascii="Arial" w:hAnsi="Arial" w:cs="Arial"/>
          <w:b/>
          <w:sz w:val="20"/>
        </w:rPr>
        <w:t>ыбор</w:t>
      </w:r>
      <w:r>
        <w:rPr>
          <w:rFonts w:ascii="Arial" w:hAnsi="Arial" w:cs="Arial"/>
          <w:b/>
          <w:sz w:val="20"/>
        </w:rPr>
        <w:t>у</w:t>
      </w:r>
      <w:r w:rsidR="00C40027" w:rsidRPr="009942A7">
        <w:rPr>
          <w:rFonts w:ascii="Arial" w:hAnsi="Arial" w:cs="Arial"/>
          <w:b/>
          <w:sz w:val="20"/>
        </w:rPr>
        <w:t xml:space="preserve"> </w:t>
      </w:r>
      <w:r w:rsidR="00C40027">
        <w:rPr>
          <w:rFonts w:ascii="Arial" w:hAnsi="Arial" w:cs="Arial"/>
          <w:b/>
          <w:sz w:val="20"/>
        </w:rPr>
        <w:t>концентрации кислот для терригенного коллек</w:t>
      </w:r>
      <w:r w:rsidR="00620189">
        <w:rPr>
          <w:rFonts w:ascii="Arial" w:hAnsi="Arial" w:cs="Arial"/>
          <w:b/>
          <w:sz w:val="20"/>
        </w:rPr>
        <w:t>тора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86"/>
        <w:gridCol w:w="970"/>
        <w:gridCol w:w="2959"/>
        <w:gridCol w:w="1848"/>
        <w:gridCol w:w="1332"/>
        <w:gridCol w:w="1759"/>
      </w:tblGrid>
      <w:tr w:rsidR="00C40027" w:rsidRPr="008D4EE9" w14:paraId="1FF66A02" w14:textId="77777777" w:rsidTr="008320F9">
        <w:trPr>
          <w:trHeight w:val="112"/>
          <w:tblHeader/>
          <w:jc w:val="center"/>
        </w:trPr>
        <w:tc>
          <w:tcPr>
            <w:tcW w:w="236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noWrap/>
            <w:vAlign w:val="bottom"/>
            <w:hideMark/>
          </w:tcPr>
          <w:p w14:paraId="597C897F" w14:textId="5779EF2E" w:rsidR="00C40027" w:rsidRPr="0044674F" w:rsidRDefault="000B65DA" w:rsidP="003B584C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СОСТАВ ПОРОДЫ</w:t>
            </w:r>
          </w:p>
        </w:tc>
        <w:tc>
          <w:tcPr>
            <w:tcW w:w="2632" w:type="pct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19B3C0C1" w14:textId="44B4E4FB" w:rsidR="00C40027" w:rsidRPr="0044674F" w:rsidRDefault="000B65DA" w:rsidP="003B584C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ПРОНИЦАЕМОСТЬ</w:t>
            </w:r>
          </w:p>
        </w:tc>
      </w:tr>
      <w:tr w:rsidR="00C40027" w:rsidRPr="008D4EE9" w14:paraId="58A30A57" w14:textId="77777777" w:rsidTr="008320F9">
        <w:trPr>
          <w:trHeight w:val="46"/>
          <w:tblHeader/>
          <w:jc w:val="center"/>
        </w:trPr>
        <w:tc>
          <w:tcPr>
            <w:tcW w:w="54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4B4D838D" w14:textId="654AF14A" w:rsidR="00C40027" w:rsidRPr="0044674F" w:rsidRDefault="000B65DA" w:rsidP="003B584C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АЛЕВРИТ</w:t>
            </w:r>
          </w:p>
        </w:tc>
        <w:tc>
          <w:tcPr>
            <w:tcW w:w="1827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noWrap/>
            <w:vAlign w:val="bottom"/>
            <w:hideMark/>
          </w:tcPr>
          <w:p w14:paraId="77BC943B" w14:textId="0565587E" w:rsidR="00C40027" w:rsidRPr="0044674F" w:rsidRDefault="000B65DA" w:rsidP="003B584C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ГЛИНА</w:t>
            </w:r>
          </w:p>
        </w:tc>
        <w:tc>
          <w:tcPr>
            <w:tcW w:w="2632" w:type="pct"/>
            <w:gridSpan w:val="3"/>
            <w:vMerge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188F9DBD" w14:textId="77777777" w:rsidR="00C40027" w:rsidRPr="0044674F" w:rsidRDefault="00C40027" w:rsidP="003B584C">
            <w:pPr>
              <w:rPr>
                <w:rFonts w:ascii="Arial" w:hAnsi="Arial"/>
                <w:b/>
                <w:color w:val="000000"/>
                <w:sz w:val="16"/>
              </w:rPr>
            </w:pPr>
          </w:p>
        </w:tc>
      </w:tr>
      <w:tr w:rsidR="00C40027" w:rsidRPr="008D4EE9" w14:paraId="4E152B72" w14:textId="77777777" w:rsidTr="008320F9">
        <w:trPr>
          <w:trHeight w:val="186"/>
          <w:tblHeader/>
          <w:jc w:val="center"/>
        </w:trPr>
        <w:tc>
          <w:tcPr>
            <w:tcW w:w="54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  <w:hideMark/>
          </w:tcPr>
          <w:p w14:paraId="01D08BAB" w14:textId="77777777" w:rsidR="00C40027" w:rsidRPr="0044674F" w:rsidRDefault="00C40027" w:rsidP="003B584C">
            <w:pPr>
              <w:rPr>
                <w:rFonts w:ascii="Arial" w:hAnsi="Arial"/>
                <w:b/>
                <w:color w:val="000000"/>
                <w:sz w:val="16"/>
              </w:rPr>
            </w:pPr>
          </w:p>
        </w:tc>
        <w:tc>
          <w:tcPr>
            <w:tcW w:w="5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388ACD5A" w14:textId="7C365072" w:rsidR="00C40027" w:rsidRPr="0044674F" w:rsidRDefault="000B65DA" w:rsidP="003B584C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 w:rsidRPr="0044674F">
              <w:rPr>
                <w:rFonts w:ascii="Arial" w:hAnsi="Arial"/>
                <w:b/>
                <w:color w:val="000000"/>
                <w:sz w:val="16"/>
              </w:rPr>
              <w:t xml:space="preserve">В </w:t>
            </w: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ЦЕЛОМ</w:t>
            </w:r>
          </w:p>
        </w:tc>
        <w:tc>
          <w:tcPr>
            <w:tcW w:w="12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noWrap/>
            <w:vAlign w:val="center"/>
            <w:hideMark/>
          </w:tcPr>
          <w:p w14:paraId="3FF4D24F" w14:textId="406816E5" w:rsidR="00C40027" w:rsidRPr="0044674F" w:rsidRDefault="000B65DA" w:rsidP="003B584C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В Т.Ч. ХЛОРИТ</w:t>
            </w:r>
            <w:r w:rsidR="00EB4800">
              <w:t xml:space="preserve"> </w:t>
            </w:r>
            <w:r w:rsidR="00EB4800" w:rsidRPr="00EB4800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и (или)</w:t>
            </w: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ГЛАУКОНИТ</w:t>
            </w:r>
          </w:p>
        </w:tc>
        <w:tc>
          <w:tcPr>
            <w:tcW w:w="9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bottom"/>
            <w:hideMark/>
          </w:tcPr>
          <w:p w14:paraId="2E34FEA9" w14:textId="39741949" w:rsidR="00C40027" w:rsidRPr="0044674F" w:rsidRDefault="000B65DA" w:rsidP="003B584C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 w:rsidRPr="0044674F">
              <w:rPr>
                <w:rFonts w:ascii="Arial" w:hAnsi="Arial"/>
                <w:b/>
                <w:color w:val="000000"/>
                <w:sz w:val="16"/>
              </w:rPr>
              <w:t xml:space="preserve">&gt;100 </w:t>
            </w: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МД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bottom"/>
            <w:hideMark/>
          </w:tcPr>
          <w:p w14:paraId="421A6AB1" w14:textId="61794938" w:rsidR="00C40027" w:rsidRPr="0044674F" w:rsidRDefault="000B65DA" w:rsidP="003B584C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 w:rsidRPr="0044674F">
              <w:rPr>
                <w:rFonts w:ascii="Arial" w:hAnsi="Arial"/>
                <w:b/>
                <w:color w:val="000000"/>
                <w:sz w:val="16"/>
              </w:rPr>
              <w:t xml:space="preserve">20-100 </w:t>
            </w: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МД</w:t>
            </w:r>
          </w:p>
        </w:tc>
        <w:tc>
          <w:tcPr>
            <w:tcW w:w="93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bottom"/>
            <w:hideMark/>
          </w:tcPr>
          <w:p w14:paraId="0A7BE537" w14:textId="35A58B59" w:rsidR="00C40027" w:rsidRPr="0044674F" w:rsidRDefault="000B65DA" w:rsidP="003B584C">
            <w:pPr>
              <w:jc w:val="center"/>
              <w:rPr>
                <w:rFonts w:ascii="Arial" w:hAnsi="Arial"/>
                <w:b/>
                <w:color w:val="000000"/>
                <w:sz w:val="16"/>
              </w:rPr>
            </w:pPr>
            <w:r w:rsidRPr="0044674F">
              <w:rPr>
                <w:rFonts w:ascii="Arial" w:hAnsi="Arial"/>
                <w:b/>
                <w:color w:val="000000"/>
                <w:sz w:val="16"/>
              </w:rPr>
              <w:t xml:space="preserve">&lt;20 </w:t>
            </w:r>
            <w:r w:rsidRPr="000B65DA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eastAsia="ru-RU"/>
              </w:rPr>
              <w:t>МД</w:t>
            </w:r>
          </w:p>
        </w:tc>
      </w:tr>
      <w:tr w:rsidR="00C40027" w:rsidRPr="008D4EE9" w14:paraId="6E2CEA84" w14:textId="77777777" w:rsidTr="001829C1">
        <w:trPr>
          <w:trHeight w:val="300"/>
          <w:jc w:val="center"/>
        </w:trPr>
        <w:tc>
          <w:tcPr>
            <w:tcW w:w="5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A4A9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532" w:type="pct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99E9D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129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E837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&lt;4%</w:t>
            </w:r>
          </w:p>
        </w:tc>
        <w:tc>
          <w:tcPr>
            <w:tcW w:w="98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777E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12% HCl – 3% HF</w:t>
            </w:r>
          </w:p>
        </w:tc>
        <w:tc>
          <w:tcPr>
            <w:tcW w:w="71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2418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8% HCl – 2% HF</w:t>
            </w:r>
          </w:p>
        </w:tc>
        <w:tc>
          <w:tcPr>
            <w:tcW w:w="9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C65885B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6% HCl – 1,5% HF</w:t>
            </w:r>
          </w:p>
        </w:tc>
      </w:tr>
      <w:tr w:rsidR="00C40027" w:rsidRPr="008D4EE9" w14:paraId="3B86444E" w14:textId="77777777" w:rsidTr="001829C1">
        <w:trPr>
          <w:trHeight w:val="324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B387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D1956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1C32B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4-6%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393B0A" w14:textId="5967EDC4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5% уксусная </w:t>
            </w:r>
            <w:r w:rsidR="005A632C" w:rsidRPr="00620189">
              <w:rPr>
                <w:rFonts w:eastAsia="Times New Roman"/>
                <w:sz w:val="20"/>
                <w:szCs w:val="20"/>
                <w:lang w:eastAsia="ru-RU"/>
              </w:rPr>
              <w:t>кислота –</w:t>
            </w: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 3% HF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B033" w14:textId="7E3F1839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5% уксусная </w:t>
            </w:r>
            <w:r w:rsidR="005A632C" w:rsidRPr="00620189">
              <w:rPr>
                <w:rFonts w:eastAsia="Times New Roman"/>
                <w:sz w:val="20"/>
                <w:szCs w:val="20"/>
                <w:lang w:eastAsia="ru-RU"/>
              </w:rPr>
              <w:t>кислота –</w:t>
            </w: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 2%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664588" w14:textId="419863B2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5% уксусная </w:t>
            </w:r>
            <w:r w:rsidR="005A632C" w:rsidRPr="00620189">
              <w:rPr>
                <w:rFonts w:eastAsia="Times New Roman"/>
                <w:sz w:val="20"/>
                <w:szCs w:val="20"/>
                <w:lang w:eastAsia="ru-RU"/>
              </w:rPr>
              <w:t>кислота –</w:t>
            </w: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 1,5% HF</w:t>
            </w:r>
          </w:p>
        </w:tc>
      </w:tr>
      <w:tr w:rsidR="00C40027" w:rsidRPr="008D4EE9" w14:paraId="4F7E45CD" w14:textId="77777777" w:rsidTr="001829C1">
        <w:trPr>
          <w:trHeight w:val="333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2C45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A14EE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BB56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6-8%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BA05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3%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1B3E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2%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4071A06" w14:textId="59CCF911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10% уксусная </w:t>
            </w:r>
            <w:r w:rsidR="005A632C" w:rsidRPr="00620189">
              <w:rPr>
                <w:rFonts w:eastAsia="Times New Roman"/>
                <w:sz w:val="20"/>
                <w:szCs w:val="20"/>
                <w:lang w:eastAsia="ru-RU"/>
              </w:rPr>
              <w:t>кислота –</w:t>
            </w: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 1,5% HF</w:t>
            </w:r>
          </w:p>
        </w:tc>
      </w:tr>
      <w:tr w:rsidR="00C40027" w:rsidRPr="008D4EE9" w14:paraId="0378E6AC" w14:textId="77777777" w:rsidTr="001829C1">
        <w:trPr>
          <w:trHeight w:val="343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996C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3296CF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3D1E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&gt;8%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9165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3%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C64E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2%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62F666B" w14:textId="69CB7F2A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10% уксусная </w:t>
            </w:r>
            <w:r w:rsidR="005A632C" w:rsidRPr="00620189">
              <w:rPr>
                <w:rFonts w:eastAsia="Times New Roman"/>
                <w:sz w:val="20"/>
                <w:szCs w:val="20"/>
                <w:lang w:eastAsia="ru-RU"/>
              </w:rPr>
              <w:t>кислота –</w:t>
            </w: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 1,5% HF</w:t>
            </w:r>
          </w:p>
        </w:tc>
      </w:tr>
      <w:tr w:rsidR="00C40027" w:rsidRPr="008D4EE9" w14:paraId="2BEF92A4" w14:textId="77777777" w:rsidTr="00620189">
        <w:trPr>
          <w:trHeight w:val="3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191E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E7C6C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23FD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&lt;4%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51D7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12% HCl – 2%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7008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9% HCl – 1,5%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E7D552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6% HCl – 1% HF</w:t>
            </w:r>
          </w:p>
        </w:tc>
      </w:tr>
      <w:tr w:rsidR="00C40027" w:rsidRPr="008D4EE9" w14:paraId="42A08E8B" w14:textId="77777777" w:rsidTr="00620189">
        <w:trPr>
          <w:trHeight w:val="6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6E21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2A594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0471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4-6%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F24F8C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5% уксусная кислота – 2% HF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884C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5% уксусная кислота – 1,5%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93AEAA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5% уксусная кислота – 1% HF</w:t>
            </w:r>
          </w:p>
        </w:tc>
      </w:tr>
      <w:tr w:rsidR="00C40027" w:rsidRPr="008D4EE9" w14:paraId="7162ACC5" w14:textId="77777777" w:rsidTr="00620189">
        <w:trPr>
          <w:trHeight w:val="3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3BB8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4D7C9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20F8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6-8%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B9F7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2%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F38C" w14:textId="5425C5B8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10% уксусная </w:t>
            </w:r>
            <w:r w:rsidR="005A632C" w:rsidRPr="00620189">
              <w:rPr>
                <w:rFonts w:eastAsia="Times New Roman"/>
                <w:sz w:val="20"/>
                <w:szCs w:val="20"/>
                <w:lang w:eastAsia="ru-RU"/>
              </w:rPr>
              <w:t>кислота –</w:t>
            </w: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 1,5%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263241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1% HF</w:t>
            </w:r>
          </w:p>
        </w:tc>
      </w:tr>
      <w:tr w:rsidR="00C40027" w:rsidRPr="008D4EE9" w14:paraId="1C95D646" w14:textId="77777777" w:rsidTr="00620189">
        <w:trPr>
          <w:trHeight w:val="4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F481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2EB47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EAB9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&gt;8%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6C48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2%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0563" w14:textId="346777AF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10% уксусная </w:t>
            </w:r>
            <w:r w:rsidR="005A632C" w:rsidRPr="00620189">
              <w:rPr>
                <w:rFonts w:eastAsia="Times New Roman"/>
                <w:sz w:val="20"/>
                <w:szCs w:val="20"/>
                <w:lang w:eastAsia="ru-RU"/>
              </w:rPr>
              <w:t>кислота –</w:t>
            </w: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 1,5%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5F6AED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1% HF</w:t>
            </w:r>
          </w:p>
        </w:tc>
      </w:tr>
      <w:tr w:rsidR="00C40027" w:rsidRPr="008D4EE9" w14:paraId="07707904" w14:textId="77777777" w:rsidTr="001829C1">
        <w:trPr>
          <w:trHeight w:val="3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FC8B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A346B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B122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&lt;4%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2B08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13,5% HCl – 1,5%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CF44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9% HCl – 1%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EA412C2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4,5% HCl – 0,5% HF</w:t>
            </w:r>
          </w:p>
        </w:tc>
      </w:tr>
      <w:tr w:rsidR="00C40027" w:rsidRPr="008D4EE9" w14:paraId="14A4B958" w14:textId="77777777" w:rsidTr="001829C1">
        <w:trPr>
          <w:trHeight w:val="3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4E72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1238A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1A7C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4-6%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FDD29C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5% уксусная кислота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9EC7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5% уксусная кислота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28E9F9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5% уксусная кислота</w:t>
            </w:r>
          </w:p>
        </w:tc>
      </w:tr>
      <w:tr w:rsidR="00C40027" w:rsidRPr="008D4EE9" w14:paraId="507CB82C" w14:textId="77777777" w:rsidTr="001829C1">
        <w:trPr>
          <w:trHeight w:val="3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2E2D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33995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DCAD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6-8%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A0A1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1,5%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1AC7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151968" w14:textId="14D0BA59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10% уксусная </w:t>
            </w:r>
            <w:r w:rsidR="005A632C" w:rsidRPr="00620189">
              <w:rPr>
                <w:rFonts w:eastAsia="Times New Roman"/>
                <w:sz w:val="20"/>
                <w:szCs w:val="20"/>
                <w:lang w:eastAsia="ru-RU"/>
              </w:rPr>
              <w:t>кислота –</w:t>
            </w: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 0,5% HF</w:t>
            </w:r>
          </w:p>
        </w:tc>
      </w:tr>
      <w:tr w:rsidR="00C40027" w:rsidRPr="008D4EE9" w14:paraId="5CC99AD9" w14:textId="77777777" w:rsidTr="001829C1">
        <w:trPr>
          <w:trHeight w:val="3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4088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2855C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001A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&gt;8%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AB95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1,5%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2734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82D8F2" w14:textId="0A8F78B2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10% уксусная </w:t>
            </w:r>
            <w:r w:rsidR="005A632C" w:rsidRPr="00620189">
              <w:rPr>
                <w:rFonts w:eastAsia="Times New Roman"/>
                <w:sz w:val="20"/>
                <w:szCs w:val="20"/>
                <w:lang w:eastAsia="ru-RU"/>
              </w:rPr>
              <w:t>кислота –</w:t>
            </w:r>
            <w:r w:rsidRPr="00620189">
              <w:rPr>
                <w:rFonts w:eastAsia="Times New Roman"/>
                <w:sz w:val="20"/>
                <w:szCs w:val="20"/>
                <w:lang w:eastAsia="ru-RU"/>
              </w:rPr>
              <w:t xml:space="preserve"> 0,5% HF</w:t>
            </w:r>
          </w:p>
        </w:tc>
      </w:tr>
      <w:tr w:rsidR="00C40027" w:rsidRPr="008D4EE9" w14:paraId="53A33DC5" w14:textId="77777777" w:rsidTr="00620189">
        <w:trPr>
          <w:trHeight w:val="3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655FE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5DBEF9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3E28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&lt;4%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6D5A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12% HCl – 2%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1A64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9% HCl – 1,5%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FA628B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6% HCl – 1% HF</w:t>
            </w:r>
          </w:p>
        </w:tc>
      </w:tr>
      <w:tr w:rsidR="00C40027" w:rsidRPr="008D4EE9" w14:paraId="3651B882" w14:textId="77777777" w:rsidTr="00620189">
        <w:trPr>
          <w:trHeight w:val="3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8F26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183D0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A8B0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4-6%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E657F5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5% уксусная кислота – 2% HF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1AAF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5% уксусная кислота – 1,5%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118CC2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5% уксусная кислота – 1% HF</w:t>
            </w:r>
          </w:p>
        </w:tc>
      </w:tr>
      <w:tr w:rsidR="00C40027" w:rsidRPr="008D4EE9" w14:paraId="09042957" w14:textId="77777777" w:rsidTr="00620189">
        <w:trPr>
          <w:trHeight w:val="30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1862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45A8C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528C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6-8%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5ACB7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2%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A998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1,5%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9A0024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1% HF</w:t>
            </w:r>
          </w:p>
        </w:tc>
      </w:tr>
      <w:tr w:rsidR="00C40027" w:rsidRPr="008D4EE9" w14:paraId="14322934" w14:textId="77777777" w:rsidTr="00620189">
        <w:trPr>
          <w:trHeight w:val="60"/>
          <w:jc w:val="center"/>
        </w:trPr>
        <w:tc>
          <w:tcPr>
            <w:tcW w:w="540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B449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&gt;10%</w:t>
            </w:r>
          </w:p>
        </w:tc>
        <w:tc>
          <w:tcPr>
            <w:tcW w:w="532" w:type="pc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BB51E1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&lt;10%</w:t>
            </w:r>
          </w:p>
        </w:tc>
        <w:tc>
          <w:tcPr>
            <w:tcW w:w="1295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D3DD" w14:textId="77777777" w:rsidR="00C40027" w:rsidRPr="00620189" w:rsidRDefault="00C40027" w:rsidP="003B584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&gt;8%</w:t>
            </w:r>
          </w:p>
        </w:tc>
        <w:tc>
          <w:tcPr>
            <w:tcW w:w="98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CF28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2% HF</w:t>
            </w:r>
          </w:p>
        </w:tc>
        <w:tc>
          <w:tcPr>
            <w:tcW w:w="71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ED66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1,5% HF</w:t>
            </w:r>
          </w:p>
        </w:tc>
        <w:tc>
          <w:tcPr>
            <w:tcW w:w="93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6740EB" w14:textId="77777777" w:rsidR="00C40027" w:rsidRPr="00620189" w:rsidRDefault="00C40027" w:rsidP="003B584C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620189">
              <w:rPr>
                <w:rFonts w:eastAsia="Times New Roman"/>
                <w:sz w:val="20"/>
                <w:szCs w:val="20"/>
                <w:lang w:eastAsia="ru-RU"/>
              </w:rPr>
              <w:t>10% уксусная кислота – 1% HF</w:t>
            </w:r>
          </w:p>
        </w:tc>
      </w:tr>
    </w:tbl>
    <w:p w14:paraId="3357C0BD" w14:textId="77777777" w:rsidR="00620189" w:rsidRDefault="00620189" w:rsidP="00E37312">
      <w:pPr>
        <w:pStyle w:val="10"/>
        <w:spacing w:after="240"/>
        <w:jc w:val="both"/>
        <w:sectPr w:rsidR="00620189" w:rsidSect="00C91CA3">
          <w:headerReference w:type="even" r:id="rId28"/>
          <w:headerReference w:type="default" r:id="rId29"/>
          <w:footerReference w:type="default" r:id="rId30"/>
          <w:headerReference w:type="first" r:id="rId3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94493D0" w14:textId="22675C72" w:rsidR="00480A85" w:rsidRPr="00620189" w:rsidRDefault="00480A85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  <w:rPr>
          <w:rFonts w:ascii="Arial" w:hAnsi="Arial" w:cs="Arial"/>
          <w:b/>
          <w:sz w:val="32"/>
        </w:rPr>
      </w:pPr>
      <w:bookmarkStart w:id="240" w:name="_Toc150412047"/>
      <w:bookmarkStart w:id="241" w:name="_Toc158285099"/>
      <w:r w:rsidRPr="00620189">
        <w:rPr>
          <w:rFonts w:ascii="Arial" w:hAnsi="Arial" w:cs="Arial"/>
          <w:b/>
          <w:sz w:val="32"/>
        </w:rPr>
        <w:lastRenderedPageBreak/>
        <w:t xml:space="preserve">ПОРЯДОК ПРОВЕДЕНИЯ </w:t>
      </w:r>
      <w:r w:rsidR="003F5D8E" w:rsidRPr="003F5D8E">
        <w:rPr>
          <w:rFonts w:ascii="Arial" w:hAnsi="Arial" w:cs="Arial"/>
          <w:b/>
          <w:sz w:val="32"/>
        </w:rPr>
        <w:t>ОПЫТНО-ПРОМЫШЛЕНН</w:t>
      </w:r>
      <w:r w:rsidR="003F5D8E">
        <w:rPr>
          <w:rFonts w:ascii="Arial" w:hAnsi="Arial" w:cs="Arial"/>
          <w:b/>
          <w:sz w:val="32"/>
        </w:rPr>
        <w:t>ЫХ</w:t>
      </w:r>
      <w:r w:rsidR="003F5D8E" w:rsidRPr="003F5D8E">
        <w:rPr>
          <w:rFonts w:ascii="Arial" w:hAnsi="Arial" w:cs="Arial"/>
          <w:b/>
          <w:sz w:val="32"/>
        </w:rPr>
        <w:t xml:space="preserve"> ИСПЫТАНИ</w:t>
      </w:r>
      <w:r w:rsidR="003F5D8E">
        <w:rPr>
          <w:rFonts w:ascii="Arial" w:hAnsi="Arial" w:cs="Arial"/>
          <w:b/>
          <w:sz w:val="32"/>
        </w:rPr>
        <w:t>Й</w:t>
      </w:r>
      <w:r w:rsidR="003F5D8E" w:rsidRPr="00620189">
        <w:rPr>
          <w:rFonts w:ascii="Arial" w:hAnsi="Arial" w:cs="Arial"/>
          <w:b/>
          <w:sz w:val="32"/>
        </w:rPr>
        <w:t xml:space="preserve"> </w:t>
      </w:r>
      <w:r w:rsidR="009666B3" w:rsidRPr="00620189">
        <w:rPr>
          <w:rFonts w:ascii="Arial" w:hAnsi="Arial" w:cs="Arial"/>
          <w:b/>
          <w:sz w:val="32"/>
        </w:rPr>
        <w:t xml:space="preserve">НОВЫХ </w:t>
      </w:r>
      <w:r w:rsidRPr="00620189">
        <w:rPr>
          <w:rFonts w:ascii="Arial" w:hAnsi="Arial" w:cs="Arial"/>
          <w:b/>
          <w:sz w:val="32"/>
        </w:rPr>
        <w:t xml:space="preserve">ТЕХНОЛОГИЙ ХИМИЧЕСКОЙ </w:t>
      </w:r>
      <w:r w:rsidR="003F5D8E">
        <w:rPr>
          <w:rFonts w:ascii="Arial" w:hAnsi="Arial" w:cs="Arial"/>
          <w:b/>
          <w:sz w:val="32"/>
        </w:rPr>
        <w:t>ОБРАБОТКИ ПРИЗАБОЙНОЙ ЗОНЫ</w:t>
      </w:r>
      <w:bookmarkEnd w:id="240"/>
      <w:bookmarkEnd w:id="241"/>
    </w:p>
    <w:p w14:paraId="4DBCE5AD" w14:textId="569EE8C7" w:rsidR="005C5713" w:rsidRDefault="009655A2" w:rsidP="00372583">
      <w:pPr>
        <w:pStyle w:val="afd"/>
        <w:numPr>
          <w:ilvl w:val="0"/>
          <w:numId w:val="33"/>
        </w:numPr>
        <w:tabs>
          <w:tab w:val="left" w:pos="567"/>
        </w:tabs>
        <w:spacing w:before="120"/>
        <w:ind w:left="0" w:firstLine="0"/>
      </w:pPr>
      <w:r w:rsidRPr="00A26D63">
        <w:t>На</w:t>
      </w:r>
      <w:r>
        <w:t> </w:t>
      </w:r>
      <w:r w:rsidRPr="00A26D63">
        <w:t>Р</w:t>
      </w:r>
      <w:r w:rsidR="00A26D63" w:rsidRPr="00A26D63">
        <w:t xml:space="preserve">исунке 2 </w:t>
      </w:r>
      <w:r w:rsidR="00391969">
        <w:t>представлена схема</w:t>
      </w:r>
      <w:r w:rsidR="00A26D63" w:rsidRPr="00A26D63">
        <w:t xml:space="preserve"> планирования</w:t>
      </w:r>
      <w:r w:rsidRPr="00A26D63">
        <w:t xml:space="preserve"> и</w:t>
      </w:r>
      <w:r>
        <w:t> </w:t>
      </w:r>
      <w:r w:rsidRPr="00A26D63">
        <w:t>п</w:t>
      </w:r>
      <w:r w:rsidR="00A26D63" w:rsidRPr="00A26D63">
        <w:t xml:space="preserve">роведения испытания </w:t>
      </w:r>
      <w:r w:rsidR="001C65F1">
        <w:t>новой технологии</w:t>
      </w:r>
      <w:r w:rsidR="00A26D63" w:rsidRPr="00A26D63">
        <w:t xml:space="preserve"> химической ОПЗ</w:t>
      </w:r>
      <w:r w:rsidRPr="00A26D63">
        <w:t xml:space="preserve"> и</w:t>
      </w:r>
      <w:r>
        <w:t> </w:t>
      </w:r>
      <w:r w:rsidR="00B05300">
        <w:t>ЛИ</w:t>
      </w:r>
      <w:r w:rsidR="00B05300" w:rsidRPr="00A26D63">
        <w:t xml:space="preserve"> </w:t>
      </w:r>
      <w:r w:rsidR="002210C8">
        <w:t>альтернативных</w:t>
      </w:r>
      <w:r w:rsidR="008502A9">
        <w:t>*</w:t>
      </w:r>
      <w:r w:rsidR="002210C8">
        <w:t xml:space="preserve"> </w:t>
      </w:r>
      <w:r w:rsidRPr="00A26D63">
        <w:t>ХР</w:t>
      </w:r>
      <w:r w:rsidR="00A26D63" w:rsidRPr="00A26D63">
        <w:t>.</w:t>
      </w:r>
      <w:r w:rsidR="004D1A39">
        <w:t xml:space="preserve"> Результаты этапов </w:t>
      </w:r>
      <w:r w:rsidR="004D1A39">
        <w:rPr>
          <w:lang w:bidi="ru-RU"/>
        </w:rPr>
        <w:t xml:space="preserve">3, 4А, 4Б, 5А и 6А Технологическая служба ОГ должна согласовать с </w:t>
      </w:r>
      <w:r w:rsidR="004D1A39" w:rsidRPr="00E14BE8">
        <w:rPr>
          <w:lang w:bidi="ru-RU"/>
        </w:rPr>
        <w:t>ДРНГС</w:t>
      </w:r>
      <w:r w:rsidR="004D1A39">
        <w:rPr>
          <w:lang w:bidi="ru-RU"/>
        </w:rPr>
        <w:t>.</w:t>
      </w:r>
    </w:p>
    <w:p w14:paraId="0CDDBD93" w14:textId="48B45779" w:rsidR="00E14BE8" w:rsidRPr="004D1A39" w:rsidRDefault="008502A9" w:rsidP="004D1A39">
      <w:pPr>
        <w:pStyle w:val="S0"/>
        <w:spacing w:before="120"/>
        <w:ind w:left="567"/>
        <w:rPr>
          <w:i/>
        </w:rPr>
      </w:pPr>
      <w:r w:rsidRPr="00102C9A">
        <w:rPr>
          <w:i/>
          <w:u w:val="single"/>
        </w:rPr>
        <w:t>Примечание:</w:t>
      </w:r>
      <w:r>
        <w:rPr>
          <w:i/>
        </w:rPr>
        <w:t>*</w:t>
      </w:r>
      <w:r w:rsidRPr="00797623">
        <w:rPr>
          <w:i/>
        </w:rPr>
        <w:t xml:space="preserve"> </w:t>
      </w:r>
      <w:r w:rsidR="00443839">
        <w:rPr>
          <w:i/>
        </w:rPr>
        <w:t>ХЗ</w:t>
      </w:r>
      <w:r w:rsidRPr="008502A9">
        <w:rPr>
          <w:i/>
        </w:rPr>
        <w:t xml:space="preserve"> с известными свойствами, обеспечивающий необходимые параметры технологической жидкости и (или) процесса аналогично применяемому в </w:t>
      </w:r>
      <w:r w:rsidR="00443839">
        <w:rPr>
          <w:i/>
        </w:rPr>
        <w:t>ОГ ХР</w:t>
      </w:r>
      <w:r w:rsidRPr="008502A9">
        <w:rPr>
          <w:i/>
        </w:rPr>
        <w:t xml:space="preserve"> и допущенный к промышленному применению на объектах </w:t>
      </w:r>
      <w:r w:rsidR="00443839">
        <w:rPr>
          <w:i/>
        </w:rPr>
        <w:t>ОГ</w:t>
      </w:r>
      <w:r w:rsidRPr="008502A9">
        <w:rPr>
          <w:i/>
        </w:rPr>
        <w:t>.</w:t>
      </w:r>
    </w:p>
    <w:p w14:paraId="0D83FD00" w14:textId="61B723D8" w:rsidR="00A65E18" w:rsidRDefault="005C5713" w:rsidP="00A65E18">
      <w:pPr>
        <w:pStyle w:val="afd"/>
        <w:numPr>
          <w:ilvl w:val="0"/>
          <w:numId w:val="33"/>
        </w:numPr>
        <w:tabs>
          <w:tab w:val="left" w:pos="567"/>
        </w:tabs>
        <w:spacing w:before="120"/>
        <w:ind w:left="0" w:firstLine="0"/>
      </w:pPr>
      <w:r w:rsidRPr="00BA7E85">
        <w:rPr>
          <w:lang w:bidi="ru-RU"/>
        </w:rPr>
        <w:t xml:space="preserve">Для </w:t>
      </w:r>
      <w:r w:rsidR="00DD3825">
        <w:rPr>
          <w:lang w:bidi="ru-RU"/>
        </w:rPr>
        <w:t xml:space="preserve">подбора </w:t>
      </w:r>
      <w:r w:rsidRPr="00BA7E85">
        <w:rPr>
          <w:lang w:bidi="ru-RU"/>
        </w:rPr>
        <w:t>альтернативных ХР</w:t>
      </w:r>
      <w:r w:rsidR="00DD3825">
        <w:rPr>
          <w:lang w:bidi="ru-RU"/>
        </w:rPr>
        <w:t xml:space="preserve"> (для </w:t>
      </w:r>
      <w:r w:rsidR="008F4F59">
        <w:rPr>
          <w:lang w:bidi="ru-RU"/>
        </w:rPr>
        <w:t>испол</w:t>
      </w:r>
      <w:r w:rsidR="00DD3825">
        <w:rPr>
          <w:lang w:bidi="ru-RU"/>
        </w:rPr>
        <w:t>ьзования в промышленно применяемых технологиях ОПЗ)</w:t>
      </w:r>
      <w:r>
        <w:rPr>
          <w:lang w:bidi="ru-RU"/>
        </w:rPr>
        <w:t> </w:t>
      </w:r>
      <w:r w:rsidRPr="00BA7E85">
        <w:rPr>
          <w:lang w:bidi="ru-RU"/>
        </w:rPr>
        <w:t>ОПИ не</w:t>
      </w:r>
      <w:r>
        <w:rPr>
          <w:lang w:bidi="ru-RU"/>
        </w:rPr>
        <w:t> </w:t>
      </w:r>
      <w:r w:rsidRPr="00BA7E85">
        <w:rPr>
          <w:lang w:bidi="ru-RU"/>
        </w:rPr>
        <w:t>проводятся.</w:t>
      </w:r>
    </w:p>
    <w:p w14:paraId="49E6F574" w14:textId="5E9D60E1" w:rsidR="00A65E18" w:rsidRPr="00A65E18" w:rsidRDefault="00FD7C03" w:rsidP="00A65E18">
      <w:pPr>
        <w:pStyle w:val="afd"/>
        <w:numPr>
          <w:ilvl w:val="0"/>
          <w:numId w:val="33"/>
        </w:numPr>
        <w:tabs>
          <w:tab w:val="left" w:pos="567"/>
        </w:tabs>
        <w:spacing w:before="120"/>
        <w:ind w:left="0" w:firstLine="0"/>
      </w:pPr>
      <w:r w:rsidRPr="009E5352">
        <w:rPr>
          <w:rFonts w:eastAsia="Calibri"/>
        </w:rPr>
        <w:t>Технологическая служба ОГ</w:t>
      </w:r>
      <w:r w:rsidR="00A65E18">
        <w:t xml:space="preserve"> по результатам анализа эффективности </w:t>
      </w:r>
      <w:r w:rsidR="00DD0BFA">
        <w:rPr>
          <w:color w:val="000000"/>
        </w:rPr>
        <w:t>г</w:t>
      </w:r>
      <w:r w:rsidR="00DD0BFA" w:rsidRPr="007A3B0D">
        <w:rPr>
          <w:color w:val="000000"/>
        </w:rPr>
        <w:t>еолого-техническ</w:t>
      </w:r>
      <w:r w:rsidR="00DD0BFA">
        <w:rPr>
          <w:color w:val="000000"/>
        </w:rPr>
        <w:t>ого</w:t>
      </w:r>
      <w:r w:rsidR="00DD0BFA" w:rsidRPr="007A3B0D">
        <w:rPr>
          <w:color w:val="000000"/>
        </w:rPr>
        <w:t xml:space="preserve"> мероприяти</w:t>
      </w:r>
      <w:r w:rsidR="00DD0BFA">
        <w:rPr>
          <w:color w:val="000000"/>
        </w:rPr>
        <w:t>я</w:t>
      </w:r>
      <w:r w:rsidR="00DD0BFA">
        <w:t xml:space="preserve"> </w:t>
      </w:r>
      <w:r w:rsidR="00A65E18">
        <w:t xml:space="preserve">ОПЗ </w:t>
      </w:r>
      <w:r w:rsidR="00B47C34">
        <w:t>инициирует НИР по совершенствованию технологий ОПЗ.</w:t>
      </w:r>
    </w:p>
    <w:p w14:paraId="1186ABBE" w14:textId="241C136C" w:rsidR="004B0DF2" w:rsidRDefault="004B0DF2" w:rsidP="009B58A6">
      <w:pPr>
        <w:pStyle w:val="afd"/>
        <w:numPr>
          <w:ilvl w:val="0"/>
          <w:numId w:val="33"/>
        </w:numPr>
        <w:tabs>
          <w:tab w:val="left" w:pos="567"/>
        </w:tabs>
        <w:spacing w:before="120"/>
        <w:ind w:left="0" w:firstLine="0"/>
      </w:pPr>
      <w:r w:rsidRPr="004B0DF2">
        <w:t>При ОПИ</w:t>
      </w:r>
      <w:r w:rsidR="009655A2" w:rsidRPr="004B0DF2">
        <w:t xml:space="preserve"> </w:t>
      </w:r>
      <w:r w:rsidR="001C65F1">
        <w:t>новой технологии</w:t>
      </w:r>
      <w:r w:rsidR="009655A2">
        <w:t> </w:t>
      </w:r>
      <w:r w:rsidR="009655A2" w:rsidRPr="004B0DF2">
        <w:t>О</w:t>
      </w:r>
      <w:r w:rsidRPr="004B0DF2">
        <w:t>ПЗ</w:t>
      </w:r>
      <w:r w:rsidR="009655A2" w:rsidRPr="004B0DF2">
        <w:t xml:space="preserve"> </w:t>
      </w:r>
      <w:r w:rsidR="009655A2">
        <w:t>с </w:t>
      </w:r>
      <w:r w:rsidR="009655A2" w:rsidRPr="004B0DF2">
        <w:t>и</w:t>
      </w:r>
      <w:r w:rsidR="000832F5" w:rsidRPr="004B0DF2">
        <w:t>спользовани</w:t>
      </w:r>
      <w:r w:rsidR="000832F5">
        <w:t>ем</w:t>
      </w:r>
      <w:r w:rsidR="009655A2" w:rsidRPr="004B0DF2">
        <w:t xml:space="preserve"> ХР</w:t>
      </w:r>
      <w:r w:rsidR="009655A2">
        <w:t> </w:t>
      </w:r>
      <w:r w:rsidR="009655A2" w:rsidRPr="004B0DF2">
        <w:t>п</w:t>
      </w:r>
      <w:r w:rsidRPr="004B0DF2">
        <w:t xml:space="preserve">еред проведением </w:t>
      </w:r>
      <w:r w:rsidR="00915EF6">
        <w:t xml:space="preserve">скважинных </w:t>
      </w:r>
      <w:r w:rsidRPr="004B0DF2">
        <w:t>испытаний, необходимо проведение</w:t>
      </w:r>
      <w:r w:rsidR="009655A2" w:rsidRPr="004B0DF2">
        <w:t xml:space="preserve"> </w:t>
      </w:r>
      <w:r w:rsidR="009655A2">
        <w:t>ЛИ </w:t>
      </w:r>
      <w:r w:rsidR="009655A2" w:rsidRPr="004B0DF2">
        <w:t>ХР</w:t>
      </w:r>
      <w:r w:rsidR="00627A18">
        <w:t>*</w:t>
      </w:r>
      <w:r w:rsidR="009655A2">
        <w:t> </w:t>
      </w:r>
      <w:r w:rsidR="009655A2" w:rsidRPr="004B0DF2">
        <w:t>с</w:t>
      </w:r>
      <w:r w:rsidR="009655A2">
        <w:t> </w:t>
      </w:r>
      <w:r w:rsidR="009655A2" w:rsidRPr="004B0DF2">
        <w:t>о</w:t>
      </w:r>
      <w:r w:rsidRPr="004B0DF2">
        <w:t>пределением</w:t>
      </w:r>
      <w:r w:rsidR="00733854">
        <w:t xml:space="preserve"> </w:t>
      </w:r>
      <w:r w:rsidR="009655A2">
        <w:t>и (или)</w:t>
      </w:r>
      <w:r w:rsidR="00733854">
        <w:t xml:space="preserve"> п</w:t>
      </w:r>
      <w:r w:rsidR="00733854" w:rsidRPr="00733854">
        <w:t>одтверждением</w:t>
      </w:r>
      <w:r w:rsidR="00733854">
        <w:t>,</w:t>
      </w:r>
      <w:r w:rsidR="00733854" w:rsidRPr="00733854">
        <w:t xml:space="preserve"> заявленных </w:t>
      </w:r>
      <w:r w:rsidR="00B95F44">
        <w:t>П</w:t>
      </w:r>
      <w:r w:rsidR="00C45872">
        <w:t>оставщиком</w:t>
      </w:r>
      <w:r w:rsidR="00733854">
        <w:t>,</w:t>
      </w:r>
      <w:r w:rsidRPr="004B0DF2">
        <w:t xml:space="preserve"> основных физико-химических</w:t>
      </w:r>
      <w:r w:rsidR="009655A2" w:rsidRPr="004B0DF2">
        <w:t xml:space="preserve"> и</w:t>
      </w:r>
      <w:r w:rsidR="009655A2">
        <w:t> </w:t>
      </w:r>
      <w:r w:rsidR="009655A2" w:rsidRPr="004B0DF2">
        <w:t>т</w:t>
      </w:r>
      <w:r w:rsidRPr="004B0DF2">
        <w:t>ехнологических (применительно</w:t>
      </w:r>
      <w:r w:rsidR="009655A2" w:rsidRPr="004B0DF2">
        <w:t xml:space="preserve"> к</w:t>
      </w:r>
      <w:r w:rsidR="009655A2">
        <w:t> </w:t>
      </w:r>
      <w:r w:rsidR="009655A2" w:rsidRPr="004B0DF2">
        <w:t>з</w:t>
      </w:r>
      <w:r w:rsidRPr="004B0DF2">
        <w:t>аданным условиям) показателей (перечень показателей прописывается</w:t>
      </w:r>
      <w:r w:rsidR="009655A2" w:rsidRPr="004B0DF2">
        <w:t xml:space="preserve"> в</w:t>
      </w:r>
      <w:r w:rsidR="009655A2">
        <w:t> </w:t>
      </w:r>
      <w:r w:rsidR="003F5D8E">
        <w:t>п</w:t>
      </w:r>
      <w:r w:rsidR="003F5D8E" w:rsidRPr="004B0DF2">
        <w:t xml:space="preserve">рограмме </w:t>
      </w:r>
      <w:r w:rsidRPr="004B0DF2">
        <w:t xml:space="preserve">ОПИ </w:t>
      </w:r>
      <w:r w:rsidR="001C65F1">
        <w:t>новой технологии</w:t>
      </w:r>
      <w:r w:rsidRPr="004B0DF2">
        <w:t>).</w:t>
      </w:r>
    </w:p>
    <w:p w14:paraId="3DC3798B" w14:textId="17ACFEF8" w:rsidR="00627A18" w:rsidRPr="00627A18" w:rsidRDefault="00627A18" w:rsidP="00627A18">
      <w:pPr>
        <w:pStyle w:val="S0"/>
        <w:spacing w:before="120"/>
        <w:ind w:left="567"/>
        <w:rPr>
          <w:i/>
        </w:rPr>
      </w:pPr>
      <w:r w:rsidRPr="00102C9A">
        <w:rPr>
          <w:i/>
          <w:u w:val="single"/>
        </w:rPr>
        <w:t>Примечание:</w:t>
      </w:r>
      <w:r>
        <w:rPr>
          <w:i/>
        </w:rPr>
        <w:t xml:space="preserve">* </w:t>
      </w:r>
      <w:r w:rsidRPr="00627A18">
        <w:rPr>
          <w:i/>
        </w:rPr>
        <w:t xml:space="preserve">испытания </w:t>
      </w:r>
      <w:r w:rsidR="00305142">
        <w:rPr>
          <w:i/>
        </w:rPr>
        <w:t>ХР</w:t>
      </w:r>
      <w:r w:rsidRPr="00627A18">
        <w:rPr>
          <w:i/>
        </w:rPr>
        <w:t>, проводимые в лабораторных условиях, связанные с поиском эффективных марок реагентов, их дозировок, а также определением их физико-химических и технологических свойств.</w:t>
      </w:r>
    </w:p>
    <w:p w14:paraId="76775875" w14:textId="40726DD8" w:rsidR="004B0DF2" w:rsidRPr="004B0DF2" w:rsidRDefault="004B0DF2" w:rsidP="009B58A6">
      <w:pPr>
        <w:pStyle w:val="afd"/>
        <w:numPr>
          <w:ilvl w:val="0"/>
          <w:numId w:val="33"/>
        </w:numPr>
        <w:tabs>
          <w:tab w:val="left" w:pos="567"/>
        </w:tabs>
        <w:spacing w:before="120"/>
        <w:ind w:left="0" w:firstLine="0"/>
      </w:pPr>
      <w:r w:rsidRPr="004B0DF2">
        <w:t>При схожести физико-химических</w:t>
      </w:r>
      <w:r w:rsidR="009655A2" w:rsidRPr="004B0DF2">
        <w:t xml:space="preserve"> и</w:t>
      </w:r>
      <w:r w:rsidR="009655A2">
        <w:t> </w:t>
      </w:r>
      <w:r w:rsidR="009655A2" w:rsidRPr="004B0DF2">
        <w:t>т</w:t>
      </w:r>
      <w:r w:rsidRPr="004B0DF2">
        <w:t>ехнологических свойств обрабатываемых объектов результаты ОПИ технологии химической ОПЗ</w:t>
      </w:r>
      <w:r w:rsidR="009655A2" w:rsidRPr="004B0DF2">
        <w:t xml:space="preserve"> на</w:t>
      </w:r>
      <w:r w:rsidR="009655A2">
        <w:t> </w:t>
      </w:r>
      <w:r w:rsidR="009655A2" w:rsidRPr="004B0DF2">
        <w:t>о</w:t>
      </w:r>
      <w:r w:rsidRPr="004B0DF2">
        <w:t>дном объекте</w:t>
      </w:r>
      <w:r w:rsidR="008A4EF9" w:rsidRPr="008A4EF9">
        <w:t xml:space="preserve"> </w:t>
      </w:r>
      <w:r w:rsidR="008A4EF9">
        <w:t xml:space="preserve">и (или) </w:t>
      </w:r>
      <w:r w:rsidRPr="004B0DF2">
        <w:t>месторождении</w:t>
      </w:r>
      <w:r w:rsidR="005E3F8B">
        <w:t xml:space="preserve"> ОГ</w:t>
      </w:r>
      <w:r w:rsidRPr="004B0DF2">
        <w:t xml:space="preserve"> могут быть применены</w:t>
      </w:r>
      <w:r w:rsidR="009655A2" w:rsidRPr="004B0DF2">
        <w:t xml:space="preserve"> в</w:t>
      </w:r>
      <w:r w:rsidR="009655A2">
        <w:t> </w:t>
      </w:r>
      <w:r w:rsidR="009655A2" w:rsidRPr="004B0DF2">
        <w:t>к</w:t>
      </w:r>
      <w:r w:rsidRPr="004B0DF2">
        <w:t>ачестве допуска</w:t>
      </w:r>
      <w:r w:rsidR="009655A2" w:rsidRPr="004B0DF2">
        <w:t xml:space="preserve"> к</w:t>
      </w:r>
      <w:r w:rsidR="009655A2">
        <w:t> </w:t>
      </w:r>
      <w:r w:rsidR="00B97F09">
        <w:t>промышленному применению</w:t>
      </w:r>
      <w:r w:rsidR="009655A2">
        <w:t> </w:t>
      </w:r>
      <w:r w:rsidR="009655A2" w:rsidRPr="004B0DF2">
        <w:t>э</w:t>
      </w:r>
      <w:r w:rsidRPr="004B0DF2">
        <w:t>той технологии</w:t>
      </w:r>
      <w:r w:rsidR="009655A2" w:rsidRPr="004B0DF2">
        <w:t xml:space="preserve"> и</w:t>
      </w:r>
      <w:r w:rsidR="009655A2">
        <w:t> </w:t>
      </w:r>
      <w:r w:rsidR="00687895">
        <w:t>ХР</w:t>
      </w:r>
      <w:r w:rsidR="00687895" w:rsidRPr="004B0DF2">
        <w:t xml:space="preserve"> </w:t>
      </w:r>
      <w:r w:rsidR="009655A2" w:rsidRPr="004B0DF2">
        <w:t>на</w:t>
      </w:r>
      <w:r w:rsidR="009655A2">
        <w:t> </w:t>
      </w:r>
      <w:r w:rsidR="009655A2" w:rsidRPr="004B0DF2">
        <w:t>д</w:t>
      </w:r>
      <w:r w:rsidRPr="004B0DF2">
        <w:t>ругом объекте</w:t>
      </w:r>
      <w:r w:rsidR="008A4EF9" w:rsidRPr="008A4EF9">
        <w:t xml:space="preserve"> </w:t>
      </w:r>
      <w:r w:rsidR="008A4EF9">
        <w:t xml:space="preserve">и (или) </w:t>
      </w:r>
      <w:r w:rsidRPr="004B0DF2">
        <w:t>месторождении</w:t>
      </w:r>
      <w:r w:rsidR="00391969">
        <w:t xml:space="preserve"> </w:t>
      </w:r>
      <w:r w:rsidR="005E3F8B">
        <w:t>ОГ</w:t>
      </w:r>
      <w:r w:rsidRPr="004B0DF2">
        <w:t xml:space="preserve">. При этом решение принимается </w:t>
      </w:r>
      <w:r w:rsidR="00FD7C03" w:rsidRPr="009E5352">
        <w:rPr>
          <w:rFonts w:eastAsia="Calibri"/>
        </w:rPr>
        <w:t>Технологическ</w:t>
      </w:r>
      <w:r w:rsidR="00FD7C03">
        <w:rPr>
          <w:rFonts w:eastAsia="Calibri"/>
        </w:rPr>
        <w:t>ой</w:t>
      </w:r>
      <w:r w:rsidR="00FD7C03" w:rsidRPr="009E5352">
        <w:rPr>
          <w:rFonts w:eastAsia="Calibri"/>
        </w:rPr>
        <w:t xml:space="preserve"> служб</w:t>
      </w:r>
      <w:r w:rsidR="00FD7C03">
        <w:rPr>
          <w:rFonts w:eastAsia="Calibri"/>
        </w:rPr>
        <w:t>ой</w:t>
      </w:r>
      <w:r w:rsidR="00FD7C03" w:rsidRPr="009E5352">
        <w:rPr>
          <w:rFonts w:eastAsia="Calibri"/>
        </w:rPr>
        <w:t xml:space="preserve"> ОГ</w:t>
      </w:r>
      <w:r w:rsidR="009655A2">
        <w:t> </w:t>
      </w:r>
      <w:r w:rsidR="00B05300">
        <w:t>после</w:t>
      </w:r>
      <w:r w:rsidR="009655A2">
        <w:t> </w:t>
      </w:r>
      <w:r w:rsidR="00B05300" w:rsidRPr="004B0DF2">
        <w:t>согласовани</w:t>
      </w:r>
      <w:r w:rsidR="00B05300">
        <w:t>я</w:t>
      </w:r>
      <w:r w:rsidR="00B05300" w:rsidRPr="004B0DF2">
        <w:t xml:space="preserve"> </w:t>
      </w:r>
      <w:r w:rsidR="009655A2" w:rsidRPr="004B0DF2">
        <w:t>с</w:t>
      </w:r>
      <w:r w:rsidR="009655A2">
        <w:t> </w:t>
      </w:r>
      <w:r w:rsidR="009655A2" w:rsidRPr="004B0DF2">
        <w:t>СИ</w:t>
      </w:r>
      <w:r w:rsidR="009655A2">
        <w:t> </w:t>
      </w:r>
      <w:r w:rsidR="009655A2" w:rsidRPr="004B0DF2">
        <w:t>Х</w:t>
      </w:r>
      <w:r w:rsidRPr="004B0DF2">
        <w:t>ПП</w:t>
      </w:r>
      <w:r w:rsidR="00B05300">
        <w:t xml:space="preserve">, </w:t>
      </w:r>
      <w:r w:rsidR="009655A2" w:rsidRPr="004B0DF2">
        <w:t>СИ</w:t>
      </w:r>
      <w:r w:rsidR="009655A2">
        <w:t> </w:t>
      </w:r>
      <w:r w:rsidR="009655A2" w:rsidRPr="004B0DF2">
        <w:t>С</w:t>
      </w:r>
      <w:r w:rsidRPr="004B0DF2">
        <w:t>Т</w:t>
      </w:r>
      <w:r w:rsidR="009A71EE">
        <w:t xml:space="preserve"> </w:t>
      </w:r>
      <w:r w:rsidR="009655A2">
        <w:t>и </w:t>
      </w:r>
      <w:r w:rsidR="00370001">
        <w:rPr>
          <w:color w:val="000000"/>
        </w:rPr>
        <w:t>ДРНГС</w:t>
      </w:r>
      <w:r w:rsidR="00B05300">
        <w:t xml:space="preserve"> (формат согласования не устанавливается)</w:t>
      </w:r>
      <w:r w:rsidRPr="004B0DF2">
        <w:t>.</w:t>
      </w:r>
    </w:p>
    <w:p w14:paraId="39BE74EE" w14:textId="358AAAA5" w:rsidR="008B37A6" w:rsidRDefault="004B0DF2" w:rsidP="008B37A6">
      <w:pPr>
        <w:pStyle w:val="afd"/>
        <w:numPr>
          <w:ilvl w:val="0"/>
          <w:numId w:val="33"/>
        </w:numPr>
        <w:tabs>
          <w:tab w:val="left" w:pos="567"/>
        </w:tabs>
        <w:spacing w:before="120"/>
        <w:ind w:left="0" w:firstLine="0"/>
      </w:pPr>
      <w:r w:rsidRPr="004B0DF2">
        <w:t>Для испытания</w:t>
      </w:r>
      <w:r w:rsidR="009655A2" w:rsidRPr="004B0DF2">
        <w:t xml:space="preserve"> </w:t>
      </w:r>
      <w:r w:rsidR="001C65F1">
        <w:t>новой технологии</w:t>
      </w:r>
      <w:r w:rsidR="009655A2">
        <w:t> </w:t>
      </w:r>
      <w:r w:rsidR="009655A2" w:rsidRPr="004B0DF2">
        <w:t>х</w:t>
      </w:r>
      <w:r w:rsidRPr="004B0DF2">
        <w:t>имической ОПЗ</w:t>
      </w:r>
      <w:r w:rsidR="009655A2" w:rsidRPr="004B0DF2">
        <w:t xml:space="preserve"> в</w:t>
      </w:r>
      <w:r w:rsidR="009655A2">
        <w:t> </w:t>
      </w:r>
      <w:r w:rsidR="009655A2" w:rsidRPr="004B0DF2">
        <w:t>р</w:t>
      </w:r>
      <w:r w:rsidRPr="004B0DF2">
        <w:t>амках ОПИ</w:t>
      </w:r>
      <w:r w:rsidR="00DE0076">
        <w:t xml:space="preserve">, </w:t>
      </w:r>
      <w:r w:rsidR="00FD7C03" w:rsidRPr="009E5352">
        <w:rPr>
          <w:rFonts w:eastAsia="Calibri"/>
        </w:rPr>
        <w:t>Технологическая служба ОГ</w:t>
      </w:r>
      <w:r w:rsidR="009655A2" w:rsidRPr="004B0DF2">
        <w:t xml:space="preserve"> на</w:t>
      </w:r>
      <w:r w:rsidR="009655A2">
        <w:t> </w:t>
      </w:r>
      <w:r w:rsidR="009655A2" w:rsidRPr="004B0DF2">
        <w:t>е</w:t>
      </w:r>
      <w:r w:rsidRPr="004B0DF2">
        <w:t>жегодной основе</w:t>
      </w:r>
      <w:r w:rsidR="009655A2" w:rsidRPr="004B0DF2">
        <w:t xml:space="preserve"> в</w:t>
      </w:r>
      <w:r w:rsidR="009655A2">
        <w:t> </w:t>
      </w:r>
      <w:r w:rsidR="009655A2" w:rsidRPr="004B0DF2">
        <w:t>к</w:t>
      </w:r>
      <w:r w:rsidRPr="004B0DF2">
        <w:t>аждом</w:t>
      </w:r>
      <w:r w:rsidR="009655A2" w:rsidRPr="004B0DF2">
        <w:t xml:space="preserve"> ОГ</w:t>
      </w:r>
      <w:r w:rsidR="009655A2">
        <w:t> </w:t>
      </w:r>
      <w:r w:rsidR="009655A2" w:rsidRPr="004B0DF2">
        <w:t>на</w:t>
      </w:r>
      <w:r w:rsidR="009655A2">
        <w:t> </w:t>
      </w:r>
      <w:r w:rsidR="009655A2" w:rsidRPr="004B0DF2">
        <w:t>о</w:t>
      </w:r>
      <w:r w:rsidRPr="004B0DF2">
        <w:t xml:space="preserve">сновании утвержденных </w:t>
      </w:r>
      <w:r w:rsidR="00385CF5">
        <w:t>з</w:t>
      </w:r>
      <w:r w:rsidRPr="004B0DF2">
        <w:t>аявок</w:t>
      </w:r>
      <w:r w:rsidR="009655A2" w:rsidRPr="004B0DF2">
        <w:t xml:space="preserve"> на</w:t>
      </w:r>
      <w:r w:rsidR="009655A2">
        <w:t> </w:t>
      </w:r>
      <w:r w:rsidR="009655A2" w:rsidRPr="004B0DF2">
        <w:t>О</w:t>
      </w:r>
      <w:r w:rsidRPr="004B0DF2">
        <w:t>ПИ формирует</w:t>
      </w:r>
      <w:r w:rsidR="009655A2" w:rsidRPr="004B0DF2">
        <w:t xml:space="preserve"> и</w:t>
      </w:r>
      <w:r w:rsidR="009655A2">
        <w:t> </w:t>
      </w:r>
      <w:r w:rsidR="009655A2" w:rsidRPr="004B0DF2">
        <w:t>у</w:t>
      </w:r>
      <w:r w:rsidRPr="004B0DF2">
        <w:t xml:space="preserve">тверждает </w:t>
      </w:r>
      <w:r w:rsidR="00385CF5">
        <w:t>п</w:t>
      </w:r>
      <w:r w:rsidRPr="004B0DF2">
        <w:t>лан ОПИ. Планирование, проведение, мониторинг</w:t>
      </w:r>
      <w:r w:rsidR="009655A2" w:rsidRPr="004B0DF2">
        <w:t xml:space="preserve"> и</w:t>
      </w:r>
      <w:r w:rsidR="009655A2">
        <w:t> </w:t>
      </w:r>
      <w:r w:rsidR="009655A2" w:rsidRPr="004B0DF2">
        <w:t>п</w:t>
      </w:r>
      <w:r w:rsidRPr="004B0DF2">
        <w:t>рименение результатов ОПИ</w:t>
      </w:r>
      <w:r w:rsidR="009655A2" w:rsidRPr="004B0DF2">
        <w:t xml:space="preserve"> </w:t>
      </w:r>
      <w:r w:rsidR="001C65F1">
        <w:t>новой технологии</w:t>
      </w:r>
      <w:r w:rsidR="009655A2">
        <w:t> </w:t>
      </w:r>
      <w:r w:rsidR="009655A2" w:rsidRPr="004B0DF2">
        <w:t>п</w:t>
      </w:r>
      <w:r w:rsidRPr="004B0DF2">
        <w:t>роводится</w:t>
      </w:r>
      <w:r w:rsidR="009655A2" w:rsidRPr="004B0DF2">
        <w:t xml:space="preserve"> в</w:t>
      </w:r>
      <w:r w:rsidR="009655A2">
        <w:t> </w:t>
      </w:r>
      <w:r w:rsidR="009655A2" w:rsidRPr="004B0DF2">
        <w:t>с</w:t>
      </w:r>
      <w:r w:rsidRPr="004B0DF2">
        <w:t>оответствии</w:t>
      </w:r>
      <w:r w:rsidR="009655A2" w:rsidRPr="004B0DF2">
        <w:t xml:space="preserve"> с</w:t>
      </w:r>
      <w:r w:rsidR="009655A2">
        <w:t> </w:t>
      </w:r>
      <w:r w:rsidR="009655A2" w:rsidRPr="004B0DF2">
        <w:t>т</w:t>
      </w:r>
      <w:r w:rsidR="005A632C">
        <w:t xml:space="preserve">ребованиями Положения Компании </w:t>
      </w:r>
      <w:r w:rsidR="003F5D8E">
        <w:t>№ </w:t>
      </w:r>
      <w:r w:rsidR="003F5D8E" w:rsidRPr="004B0DF2">
        <w:t xml:space="preserve">П4-02.01 Р-0060 </w:t>
      </w:r>
      <w:r w:rsidRPr="004B0DF2">
        <w:t>«Проведение опытно-промышленных испытан</w:t>
      </w:r>
      <w:r w:rsidR="002865E4">
        <w:t>ий новой техники</w:t>
      </w:r>
      <w:r w:rsidR="009655A2">
        <w:t xml:space="preserve"> и т</w:t>
      </w:r>
      <w:r w:rsidR="002865E4">
        <w:t>ехнологий»</w:t>
      </w:r>
      <w:r w:rsidRPr="004B0DF2">
        <w:t>.</w:t>
      </w:r>
    </w:p>
    <w:p w14:paraId="4651E389" w14:textId="0B11A90C" w:rsidR="00E6557F" w:rsidRDefault="00FD7C03" w:rsidP="009B58A6">
      <w:pPr>
        <w:pStyle w:val="afd"/>
        <w:numPr>
          <w:ilvl w:val="0"/>
          <w:numId w:val="33"/>
        </w:numPr>
        <w:tabs>
          <w:tab w:val="left" w:pos="567"/>
        </w:tabs>
        <w:spacing w:before="120"/>
        <w:ind w:left="0" w:firstLine="0"/>
      </w:pPr>
      <w:r w:rsidRPr="009E5352">
        <w:rPr>
          <w:rFonts w:eastAsia="Calibri"/>
        </w:rPr>
        <w:t>Технологическая служба ОГ</w:t>
      </w:r>
      <w:r w:rsidR="009655A2" w:rsidRPr="004B0DF2">
        <w:t xml:space="preserve"> </w:t>
      </w:r>
      <w:r w:rsidR="004B0DF2" w:rsidRPr="004B0DF2">
        <w:t>при подведении итогов реализации ОПИ, рассматривает вопрос</w:t>
      </w:r>
      <w:r w:rsidR="009655A2" w:rsidRPr="004B0DF2">
        <w:t xml:space="preserve"> о</w:t>
      </w:r>
      <w:r w:rsidR="009655A2">
        <w:t> </w:t>
      </w:r>
      <w:r w:rsidR="009655A2" w:rsidRPr="004B0DF2">
        <w:t>ц</w:t>
      </w:r>
      <w:r w:rsidR="004B0DF2" w:rsidRPr="004B0DF2">
        <w:t>елесообразности внедрения испытанн</w:t>
      </w:r>
      <w:r w:rsidR="004B0DF2">
        <w:t>ой</w:t>
      </w:r>
      <w:r w:rsidR="009655A2" w:rsidRPr="004B0DF2">
        <w:t xml:space="preserve"> </w:t>
      </w:r>
      <w:r w:rsidR="001C65F1">
        <w:t>новой технологии</w:t>
      </w:r>
      <w:r w:rsidR="009655A2">
        <w:t> х</w:t>
      </w:r>
      <w:r w:rsidR="004B0DF2">
        <w:t>имической ОПЗ</w:t>
      </w:r>
      <w:r w:rsidR="009655A2">
        <w:t xml:space="preserve"> </w:t>
      </w:r>
      <w:r w:rsidR="009655A2" w:rsidRPr="004B0DF2">
        <w:t>и</w:t>
      </w:r>
      <w:r w:rsidR="009655A2">
        <w:t> </w:t>
      </w:r>
      <w:r w:rsidR="009655A2" w:rsidRPr="004B0DF2">
        <w:t>о</w:t>
      </w:r>
      <w:r w:rsidR="004B0DF2" w:rsidRPr="004B0DF2">
        <w:t>рганизует планирование</w:t>
      </w:r>
      <w:r w:rsidR="009655A2" w:rsidRPr="004B0DF2">
        <w:t xml:space="preserve"> и</w:t>
      </w:r>
      <w:r w:rsidR="009655A2">
        <w:t> </w:t>
      </w:r>
      <w:r w:rsidR="009655A2" w:rsidRPr="004B0DF2">
        <w:t>р</w:t>
      </w:r>
      <w:r w:rsidR="004B0DF2" w:rsidRPr="004B0DF2">
        <w:t>еализацию применения</w:t>
      </w:r>
      <w:r w:rsidR="009655A2" w:rsidRPr="004B0DF2">
        <w:t xml:space="preserve"> </w:t>
      </w:r>
      <w:r w:rsidR="001C65F1">
        <w:t>новой технологии</w:t>
      </w:r>
      <w:r w:rsidR="009655A2">
        <w:t> </w:t>
      </w:r>
      <w:r w:rsidR="009655A2" w:rsidRPr="004B0DF2">
        <w:t>х</w:t>
      </w:r>
      <w:r w:rsidR="004B0DF2" w:rsidRPr="004B0DF2">
        <w:t>имической ОПЗ</w:t>
      </w:r>
      <w:r w:rsidR="009655A2" w:rsidRPr="004B0DF2">
        <w:t xml:space="preserve"> в</w:t>
      </w:r>
      <w:r w:rsidR="009655A2">
        <w:t> п</w:t>
      </w:r>
      <w:r w:rsidR="00E37312">
        <w:t>роизводственной деятельности.</w:t>
      </w:r>
    </w:p>
    <w:p w14:paraId="13FE1C93" w14:textId="3618FED4" w:rsidR="00062FBF" w:rsidRDefault="001C65F1" w:rsidP="00062FBF">
      <w:pPr>
        <w:pStyle w:val="afd"/>
        <w:numPr>
          <w:ilvl w:val="0"/>
          <w:numId w:val="33"/>
        </w:numPr>
        <w:tabs>
          <w:tab w:val="left" w:pos="567"/>
        </w:tabs>
        <w:spacing w:before="120"/>
        <w:ind w:left="0" w:firstLine="0"/>
      </w:pPr>
      <w:r>
        <w:t>Новая технологий</w:t>
      </w:r>
      <w:r w:rsidR="00062FBF">
        <w:t> </w:t>
      </w:r>
      <w:r w:rsidR="00062FBF" w:rsidRPr="004B0DF2">
        <w:t>химической ОПЗ считается внедренной через 3 года с</w:t>
      </w:r>
      <w:r w:rsidR="00062FBF">
        <w:t> </w:t>
      </w:r>
      <w:r w:rsidR="00062FBF" w:rsidRPr="004B0DF2">
        <w:t xml:space="preserve">даты начала </w:t>
      </w:r>
      <w:r w:rsidR="00B97F09">
        <w:t>промышленного применения</w:t>
      </w:r>
      <w:r w:rsidR="00062FBF">
        <w:t> </w:t>
      </w:r>
      <w:r w:rsidR="00062FBF" w:rsidRPr="004B0DF2">
        <w:t>и</w:t>
      </w:r>
      <w:r w:rsidR="00062FBF">
        <w:t> </w:t>
      </w:r>
      <w:r w:rsidR="00062FBF" w:rsidRPr="004B0DF2">
        <w:t>тиражирования, после чего становится базовой технологией.</w:t>
      </w:r>
    </w:p>
    <w:p w14:paraId="75128E68" w14:textId="2C6B3CBF" w:rsidR="00062FBF" w:rsidRDefault="00062FBF" w:rsidP="00CC5448">
      <w:pPr>
        <w:spacing w:before="120"/>
        <w:jc w:val="both"/>
      </w:pPr>
      <w:r w:rsidRPr="004B0DF2">
        <w:t xml:space="preserve">Шаблоны программ проведения испытаний для разных </w:t>
      </w:r>
      <w:r>
        <w:t xml:space="preserve">групп </w:t>
      </w:r>
      <w:r w:rsidRPr="004B0DF2">
        <w:t>технологий ОПЗ представлены в</w:t>
      </w:r>
      <w:r>
        <w:t> </w:t>
      </w:r>
      <w:r w:rsidR="00935C6B">
        <w:t>п</w:t>
      </w:r>
      <w:r w:rsidR="00935C6B" w:rsidRPr="00935C6B">
        <w:t xml:space="preserve">ункте 2 </w:t>
      </w:r>
      <w:r w:rsidR="00935C6B">
        <w:t>Т</w:t>
      </w:r>
      <w:r w:rsidR="00935C6B" w:rsidRPr="00935C6B">
        <w:t>аблицы 1</w:t>
      </w:r>
      <w:r w:rsidR="00EC25B6">
        <w:t>5</w:t>
      </w:r>
      <w:r>
        <w:rPr>
          <w:rStyle w:val="ab"/>
        </w:rPr>
        <w:t xml:space="preserve"> </w:t>
      </w:r>
      <w:hyperlink w:anchor="Приложение" w:history="1">
        <w:r w:rsidRPr="00935C6B">
          <w:rPr>
            <w:rStyle w:val="ab"/>
          </w:rPr>
          <w:t>Приложения 1</w:t>
        </w:r>
      </w:hyperlink>
      <w:r>
        <w:t xml:space="preserve"> настоящих Типовых требований. </w:t>
      </w:r>
      <w:r w:rsidRPr="009B0662">
        <w:t xml:space="preserve">Формы, схемы и </w:t>
      </w:r>
      <w:r>
        <w:t>шаблоны</w:t>
      </w:r>
      <w:r w:rsidRPr="009B0662">
        <w:t>, указанные в Таблице 1</w:t>
      </w:r>
      <w:r w:rsidR="00EC25B6">
        <w:t>5</w:t>
      </w:r>
      <w:r w:rsidRPr="009B0662">
        <w:t xml:space="preserve">, размещены на </w:t>
      </w:r>
      <w:r w:rsidR="00F733AF">
        <w:t>ИР</w:t>
      </w:r>
      <w:r w:rsidRPr="009B0662">
        <w:t xml:space="preserve"> «</w:t>
      </w:r>
      <w:r w:rsidR="00F733AF">
        <w:t>НО</w:t>
      </w:r>
      <w:r w:rsidRPr="009B0662">
        <w:t>».</w:t>
      </w:r>
      <w:bookmarkStart w:id="242" w:name="_Toc113376425"/>
    </w:p>
    <w:p w14:paraId="0694B239" w14:textId="503F74D2" w:rsidR="006F75F0" w:rsidRPr="00A1772E" w:rsidRDefault="006F75F0" w:rsidP="00A26930">
      <w:pPr>
        <w:rPr>
          <w:rFonts w:eastAsia="Times New Roman"/>
          <w:szCs w:val="24"/>
          <w:lang w:eastAsia="ru-RU"/>
        </w:rPr>
      </w:pPr>
    </w:p>
    <w:p w14:paraId="273229D9" w14:textId="4FA552BC" w:rsidR="00A26930" w:rsidRDefault="00A26930" w:rsidP="00E301C7">
      <w:pPr>
        <w:spacing w:after="60"/>
        <w:jc w:val="center"/>
        <w:sectPr w:rsidR="00A26930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6D70027" w14:textId="223702C8" w:rsidR="003B584C" w:rsidRDefault="008F2E11" w:rsidP="00E301C7">
      <w:pPr>
        <w:spacing w:after="60"/>
        <w:jc w:val="center"/>
        <w:rPr>
          <w:rFonts w:eastAsia="Times New Roman"/>
          <w:szCs w:val="24"/>
          <w:lang w:eastAsia="ru-RU"/>
        </w:rPr>
      </w:pPr>
      <w:r>
        <w:object w:dxaOrig="23430" w:dyaOrig="16020" w14:anchorId="1974C8B8">
          <v:shape id="_x0000_i1026" type="#_x0000_t75" style="width:625.5pt;height:427.5pt" o:ole="">
            <v:imagedata r:id="rId32" o:title=""/>
          </v:shape>
          <o:OLEObject Type="Embed" ProgID="Visio.Drawing.15" ShapeID="_x0000_i1026" DrawAspect="Content" ObjectID="_1779019635" r:id="rId33"/>
        </w:object>
      </w:r>
    </w:p>
    <w:p w14:paraId="55C8CEC0" w14:textId="0506C513" w:rsidR="003B584C" w:rsidRPr="003F5D8E" w:rsidRDefault="003F5D8E" w:rsidP="003F5D8E">
      <w:pPr>
        <w:pStyle w:val="aa"/>
        <w:spacing w:before="60" w:beforeAutospacing="0" w:after="0" w:afterAutospacing="0"/>
        <w:jc w:val="center"/>
        <w:rPr>
          <w:rFonts w:ascii="Arial" w:hAnsi="Arial" w:cs="Arial"/>
          <w:b/>
          <w:sz w:val="20"/>
        </w:rPr>
      </w:pPr>
      <w:r w:rsidRPr="003F5D8E">
        <w:rPr>
          <w:rFonts w:ascii="Arial" w:hAnsi="Arial" w:cs="Arial"/>
          <w:b/>
          <w:sz w:val="20"/>
        </w:rPr>
        <w:t xml:space="preserve">Рис. </w:t>
      </w:r>
      <w:r w:rsidRPr="003F5D8E">
        <w:rPr>
          <w:rFonts w:ascii="Arial" w:hAnsi="Arial" w:cs="Arial"/>
          <w:b/>
          <w:sz w:val="20"/>
        </w:rPr>
        <w:fldChar w:fldCharType="begin"/>
      </w:r>
      <w:r w:rsidRPr="003F5D8E">
        <w:rPr>
          <w:rFonts w:ascii="Arial" w:hAnsi="Arial" w:cs="Arial"/>
          <w:b/>
          <w:sz w:val="20"/>
        </w:rPr>
        <w:instrText xml:space="preserve"> SEQ рисунок \* ARABIC </w:instrText>
      </w:r>
      <w:r w:rsidRPr="003F5D8E">
        <w:rPr>
          <w:rFonts w:ascii="Arial" w:hAnsi="Arial" w:cs="Arial"/>
          <w:b/>
          <w:sz w:val="20"/>
        </w:rPr>
        <w:fldChar w:fldCharType="separate"/>
      </w:r>
      <w:r w:rsidR="0079497E">
        <w:rPr>
          <w:rFonts w:ascii="Arial" w:hAnsi="Arial" w:cs="Arial"/>
          <w:b/>
          <w:noProof/>
          <w:sz w:val="20"/>
        </w:rPr>
        <w:t>2</w:t>
      </w:r>
      <w:r w:rsidRPr="003F5D8E">
        <w:rPr>
          <w:rFonts w:ascii="Arial" w:hAnsi="Arial" w:cs="Arial"/>
          <w:b/>
          <w:sz w:val="20"/>
        </w:rPr>
        <w:fldChar w:fldCharType="end"/>
      </w:r>
      <w:r w:rsidR="003B584C" w:rsidRPr="003F5D8E">
        <w:rPr>
          <w:rFonts w:ascii="Arial" w:hAnsi="Arial" w:cs="Arial"/>
          <w:b/>
          <w:sz w:val="20"/>
        </w:rPr>
        <w:t xml:space="preserve"> Порядок испытания </w:t>
      </w:r>
      <w:r w:rsidR="001C65F1">
        <w:rPr>
          <w:rFonts w:ascii="Arial" w:hAnsi="Arial" w:cs="Arial"/>
          <w:b/>
          <w:sz w:val="20"/>
        </w:rPr>
        <w:t>новой технологии</w:t>
      </w:r>
      <w:r w:rsidR="003B584C" w:rsidRPr="003F5D8E">
        <w:rPr>
          <w:rFonts w:ascii="Arial" w:hAnsi="Arial" w:cs="Arial"/>
          <w:b/>
          <w:sz w:val="20"/>
        </w:rPr>
        <w:t xml:space="preserve"> ОПЗ</w:t>
      </w:r>
      <w:r w:rsidR="009655A2" w:rsidRPr="003F5D8E">
        <w:rPr>
          <w:rFonts w:ascii="Arial" w:hAnsi="Arial" w:cs="Arial"/>
          <w:b/>
          <w:sz w:val="20"/>
        </w:rPr>
        <w:t xml:space="preserve"> и </w:t>
      </w:r>
      <w:r w:rsidR="00B05300">
        <w:rPr>
          <w:rFonts w:ascii="Arial" w:hAnsi="Arial" w:cs="Arial"/>
          <w:b/>
          <w:sz w:val="20"/>
        </w:rPr>
        <w:t>проведения ЛИ</w:t>
      </w:r>
      <w:r w:rsidR="00C74950">
        <w:rPr>
          <w:rFonts w:ascii="Arial" w:hAnsi="Arial" w:cs="Arial"/>
          <w:b/>
          <w:sz w:val="20"/>
        </w:rPr>
        <w:t xml:space="preserve"> альтернативных</w:t>
      </w:r>
      <w:r w:rsidR="00B05300">
        <w:rPr>
          <w:rFonts w:ascii="Arial" w:hAnsi="Arial" w:cs="Arial"/>
          <w:b/>
          <w:sz w:val="20"/>
        </w:rPr>
        <w:t xml:space="preserve"> ХР</w:t>
      </w:r>
    </w:p>
    <w:p w14:paraId="1732493A" w14:textId="77777777" w:rsidR="00A26930" w:rsidRDefault="00A26930" w:rsidP="006F75F0">
      <w:pPr>
        <w:rPr>
          <w:szCs w:val="20"/>
        </w:rPr>
        <w:sectPr w:rsidR="00A26930" w:rsidSect="00A26930">
          <w:headerReference w:type="default" r:id="rId34"/>
          <w:footerReference w:type="default" r:id="rId35"/>
          <w:pgSz w:w="16838" w:h="11906" w:orient="landscape" w:code="9"/>
          <w:pgMar w:top="1247" w:right="567" w:bottom="1021" w:left="567" w:header="737" w:footer="680" w:gutter="0"/>
          <w:cols w:space="708"/>
          <w:docGrid w:linePitch="360"/>
        </w:sectPr>
      </w:pPr>
    </w:p>
    <w:p w14:paraId="69323D36" w14:textId="605B9997" w:rsidR="00480A85" w:rsidRPr="003F5D8E" w:rsidRDefault="00480A85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</w:pPr>
      <w:bookmarkStart w:id="243" w:name="_Toc113376427"/>
      <w:bookmarkStart w:id="244" w:name="_Toc113539557"/>
      <w:bookmarkStart w:id="245" w:name="_Toc150412048"/>
      <w:bookmarkStart w:id="246" w:name="_Toc158285100"/>
      <w:bookmarkEnd w:id="242"/>
      <w:r w:rsidRPr="003F5D8E">
        <w:rPr>
          <w:rFonts w:ascii="Arial" w:hAnsi="Arial" w:cs="Arial"/>
          <w:b/>
          <w:sz w:val="32"/>
          <w:szCs w:val="32"/>
        </w:rPr>
        <w:lastRenderedPageBreak/>
        <w:t xml:space="preserve">ДОПУСК </w:t>
      </w:r>
      <w:r w:rsidR="003F5D8E">
        <w:rPr>
          <w:rFonts w:ascii="Arial" w:hAnsi="Arial" w:cs="Arial"/>
          <w:b/>
          <w:sz w:val="32"/>
          <w:szCs w:val="32"/>
        </w:rPr>
        <w:t>ХИМИЧЕСКИХ РЕАГЕНТОВ</w:t>
      </w:r>
      <w:r w:rsidR="00CF47B0" w:rsidRPr="003F5D8E">
        <w:rPr>
          <w:rFonts w:ascii="Arial" w:hAnsi="Arial" w:cs="Arial"/>
          <w:b/>
          <w:sz w:val="32"/>
          <w:szCs w:val="32"/>
        </w:rPr>
        <w:t>, ПРИМЕНЯЕМЫХ</w:t>
      </w:r>
      <w:r w:rsidR="009655A2" w:rsidRPr="003F5D8E">
        <w:rPr>
          <w:rFonts w:ascii="Arial" w:hAnsi="Arial" w:cs="Arial"/>
          <w:b/>
          <w:sz w:val="32"/>
          <w:szCs w:val="32"/>
        </w:rPr>
        <w:t xml:space="preserve"> В Т</w:t>
      </w:r>
      <w:r w:rsidR="00CF47B0" w:rsidRPr="003F5D8E">
        <w:rPr>
          <w:rFonts w:ascii="Arial" w:hAnsi="Arial" w:cs="Arial"/>
          <w:b/>
          <w:sz w:val="32"/>
          <w:szCs w:val="32"/>
        </w:rPr>
        <w:t xml:space="preserve">ЕХНОЛОГИЯХ ХИМИЧЕСКИХ </w:t>
      </w:r>
      <w:r w:rsidR="003F5D8E">
        <w:rPr>
          <w:rFonts w:ascii="Arial" w:hAnsi="Arial" w:cs="Arial"/>
          <w:b/>
          <w:sz w:val="32"/>
          <w:szCs w:val="32"/>
        </w:rPr>
        <w:t>ОБРАБОТОК ПРИЗАБОЙНЫХ ЗОН</w:t>
      </w:r>
      <w:r w:rsidR="00CF47B0" w:rsidRPr="003F5D8E">
        <w:rPr>
          <w:rFonts w:ascii="Arial" w:hAnsi="Arial" w:cs="Arial"/>
          <w:b/>
          <w:sz w:val="32"/>
          <w:szCs w:val="32"/>
        </w:rPr>
        <w:t>,</w:t>
      </w:r>
      <w:r w:rsidR="009655A2" w:rsidRPr="003F5D8E">
        <w:rPr>
          <w:rFonts w:ascii="Arial" w:hAnsi="Arial" w:cs="Arial"/>
          <w:b/>
          <w:sz w:val="32"/>
          <w:szCs w:val="32"/>
        </w:rPr>
        <w:t xml:space="preserve"> К П</w:t>
      </w:r>
      <w:r w:rsidRPr="003F5D8E">
        <w:rPr>
          <w:rFonts w:ascii="Arial" w:hAnsi="Arial" w:cs="Arial"/>
          <w:b/>
          <w:sz w:val="32"/>
          <w:szCs w:val="32"/>
        </w:rPr>
        <w:t>РОМЫШЛЕННОМУ ПРИМЕНЕНИЮ</w:t>
      </w:r>
      <w:bookmarkEnd w:id="243"/>
      <w:bookmarkEnd w:id="244"/>
      <w:bookmarkEnd w:id="245"/>
      <w:bookmarkEnd w:id="246"/>
    </w:p>
    <w:p w14:paraId="65D989AC" w14:textId="2C78E554" w:rsidR="006559AF" w:rsidRDefault="009A71EE" w:rsidP="00372583">
      <w:pPr>
        <w:pStyle w:val="afd"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247" w:name="_Toc150412049"/>
      <w:bookmarkStart w:id="248" w:name="_Toc158285101"/>
      <w:r>
        <w:rPr>
          <w:rFonts w:ascii="Arial" w:hAnsi="Arial" w:cs="Arial"/>
          <w:b/>
        </w:rPr>
        <w:t>ОСНОВАНИЯ ДЛЯ ДОПУСКА ХИМИЧЕСКИХ РЕАГЕНТОВ К ПРОМЫШЛЕННОМУ ПРИМЕНЕНИЮ</w:t>
      </w:r>
      <w:bookmarkEnd w:id="247"/>
      <w:bookmarkEnd w:id="248"/>
    </w:p>
    <w:p w14:paraId="30407A07" w14:textId="2B843021" w:rsidR="005C5713" w:rsidRDefault="005C5713" w:rsidP="005C5713">
      <w:pPr>
        <w:pStyle w:val="afd"/>
        <w:numPr>
          <w:ilvl w:val="2"/>
          <w:numId w:val="22"/>
        </w:numPr>
        <w:tabs>
          <w:tab w:val="left" w:pos="851"/>
        </w:tabs>
        <w:spacing w:before="120"/>
        <w:rPr>
          <w:lang w:bidi="ru-RU"/>
        </w:rPr>
      </w:pPr>
      <w:r>
        <w:rPr>
          <w:lang w:bidi="ru-RU"/>
        </w:rPr>
        <w:t xml:space="preserve">Применение ХР для интенсификации процессов добычи </w:t>
      </w:r>
      <w:r w:rsidR="00775F5E">
        <w:rPr>
          <w:lang w:bidi="ru-RU"/>
        </w:rPr>
        <w:t>УВС</w:t>
      </w:r>
      <w:r>
        <w:rPr>
          <w:lang w:bidi="ru-RU"/>
        </w:rPr>
        <w:t xml:space="preserve"> осуществляется на геологических объектах, отличающихся большим разнообразием температур, давлений, составов и пластовых флюидов.</w:t>
      </w:r>
    </w:p>
    <w:p w14:paraId="37A45753" w14:textId="7261F064" w:rsidR="005C5713" w:rsidRDefault="006559AF" w:rsidP="00911912">
      <w:pPr>
        <w:pStyle w:val="afd"/>
        <w:numPr>
          <w:ilvl w:val="2"/>
          <w:numId w:val="22"/>
        </w:numPr>
        <w:tabs>
          <w:tab w:val="left" w:pos="851"/>
        </w:tabs>
        <w:spacing w:before="120"/>
        <w:rPr>
          <w:lang w:bidi="ru-RU"/>
        </w:rPr>
      </w:pPr>
      <w:r w:rsidRPr="009F093B">
        <w:rPr>
          <w:lang w:bidi="ru-RU"/>
        </w:rPr>
        <w:t xml:space="preserve">Основанием </w:t>
      </w:r>
      <w:r w:rsidR="00C27619">
        <w:rPr>
          <w:lang w:bidi="ru-RU"/>
        </w:rPr>
        <w:t>для</w:t>
      </w:r>
      <w:r w:rsidRPr="009F093B">
        <w:rPr>
          <w:lang w:bidi="ru-RU"/>
        </w:rPr>
        <w:t xml:space="preserve"> принятия решения </w:t>
      </w:r>
      <w:r w:rsidR="004D3142" w:rsidRPr="009E5352">
        <w:rPr>
          <w:rFonts w:eastAsia="Calibri"/>
        </w:rPr>
        <w:t>Технологическ</w:t>
      </w:r>
      <w:r w:rsidR="004D3142">
        <w:rPr>
          <w:rFonts w:eastAsia="Calibri"/>
        </w:rPr>
        <w:t>ой</w:t>
      </w:r>
      <w:r w:rsidR="004D3142" w:rsidRPr="009E5352">
        <w:rPr>
          <w:rFonts w:eastAsia="Calibri"/>
        </w:rPr>
        <w:t xml:space="preserve"> служб</w:t>
      </w:r>
      <w:r w:rsidR="004D3142">
        <w:rPr>
          <w:rFonts w:eastAsia="Calibri"/>
        </w:rPr>
        <w:t>ой</w:t>
      </w:r>
      <w:r w:rsidR="004D3142" w:rsidRPr="009E5352">
        <w:rPr>
          <w:rFonts w:eastAsia="Calibri"/>
        </w:rPr>
        <w:t xml:space="preserve"> ОГ</w:t>
      </w:r>
      <w:r w:rsidR="008B1431">
        <w:rPr>
          <w:lang w:bidi="ru-RU"/>
        </w:rPr>
        <w:t xml:space="preserve"> </w:t>
      </w:r>
      <w:r w:rsidRPr="009F093B">
        <w:rPr>
          <w:lang w:bidi="ru-RU"/>
        </w:rPr>
        <w:t>по</w:t>
      </w:r>
      <w:r>
        <w:rPr>
          <w:lang w:bidi="ru-RU"/>
        </w:rPr>
        <w:t> </w:t>
      </w:r>
      <w:r w:rsidRPr="009F093B">
        <w:rPr>
          <w:lang w:bidi="ru-RU"/>
        </w:rPr>
        <w:t xml:space="preserve">допуску </w:t>
      </w:r>
      <w:r>
        <w:rPr>
          <w:lang w:bidi="ru-RU"/>
        </w:rPr>
        <w:t>ХР</w:t>
      </w:r>
      <w:r w:rsidRPr="009F093B">
        <w:rPr>
          <w:lang w:bidi="ru-RU"/>
        </w:rPr>
        <w:t xml:space="preserve"> к</w:t>
      </w:r>
      <w:r>
        <w:rPr>
          <w:lang w:bidi="ru-RU"/>
        </w:rPr>
        <w:t> </w:t>
      </w:r>
      <w:r w:rsidR="00C47F7C">
        <w:rPr>
          <w:lang w:bidi="ru-RU"/>
        </w:rPr>
        <w:t>промышленному применению</w:t>
      </w:r>
      <w:r>
        <w:rPr>
          <w:lang w:bidi="ru-RU"/>
        </w:rPr>
        <w:t> </w:t>
      </w:r>
      <w:r w:rsidRPr="009F093B">
        <w:rPr>
          <w:lang w:bidi="ru-RU"/>
        </w:rPr>
        <w:t>на</w:t>
      </w:r>
      <w:r>
        <w:rPr>
          <w:lang w:bidi="ru-RU"/>
        </w:rPr>
        <w:t> </w:t>
      </w:r>
      <w:r w:rsidRPr="009F093B">
        <w:rPr>
          <w:lang w:bidi="ru-RU"/>
        </w:rPr>
        <w:t>вновь вводимом объекте добычи являются рекомендации, отраженные в</w:t>
      </w:r>
      <w:r>
        <w:rPr>
          <w:lang w:bidi="ru-RU"/>
        </w:rPr>
        <w:t> </w:t>
      </w:r>
      <w:r w:rsidR="00A7259D" w:rsidRPr="007A3B0D">
        <w:rPr>
          <w:color w:val="000000"/>
        </w:rPr>
        <w:t>проектно-техническ</w:t>
      </w:r>
      <w:r w:rsidR="00A7259D">
        <w:rPr>
          <w:color w:val="000000"/>
        </w:rPr>
        <w:t>ой</w:t>
      </w:r>
      <w:r w:rsidR="00A7259D" w:rsidRPr="007A3B0D">
        <w:rPr>
          <w:color w:val="000000"/>
        </w:rPr>
        <w:t xml:space="preserve"> документаци</w:t>
      </w:r>
      <w:r w:rsidR="00A7259D">
        <w:rPr>
          <w:color w:val="000000"/>
        </w:rPr>
        <w:t>и</w:t>
      </w:r>
      <w:r w:rsidRPr="009F093B">
        <w:rPr>
          <w:lang w:bidi="ru-RU"/>
        </w:rPr>
        <w:t>, а</w:t>
      </w:r>
      <w:r>
        <w:rPr>
          <w:lang w:bidi="ru-RU"/>
        </w:rPr>
        <w:t> </w:t>
      </w:r>
      <w:r w:rsidRPr="009F093B">
        <w:rPr>
          <w:lang w:bidi="ru-RU"/>
        </w:rPr>
        <w:t xml:space="preserve">также </w:t>
      </w:r>
      <w:r>
        <w:rPr>
          <w:lang w:bidi="ru-RU"/>
        </w:rPr>
        <w:t xml:space="preserve">инженерные </w:t>
      </w:r>
      <w:r w:rsidRPr="009F093B">
        <w:rPr>
          <w:lang w:bidi="ru-RU"/>
        </w:rPr>
        <w:t>отчет</w:t>
      </w:r>
      <w:r>
        <w:rPr>
          <w:lang w:bidi="ru-RU"/>
        </w:rPr>
        <w:t>ы</w:t>
      </w:r>
      <w:r w:rsidRPr="009F093B">
        <w:rPr>
          <w:lang w:bidi="ru-RU"/>
        </w:rPr>
        <w:t xml:space="preserve"> по</w:t>
      </w:r>
      <w:r>
        <w:rPr>
          <w:lang w:bidi="ru-RU"/>
        </w:rPr>
        <w:t> </w:t>
      </w:r>
      <w:r w:rsidRPr="009F093B">
        <w:rPr>
          <w:lang w:bidi="ru-RU"/>
        </w:rPr>
        <w:t xml:space="preserve">ОПИ </w:t>
      </w:r>
      <w:r w:rsidR="006034F9">
        <w:rPr>
          <w:lang w:bidi="ru-RU"/>
        </w:rPr>
        <w:t>новой технологии</w:t>
      </w:r>
      <w:r w:rsidRPr="009F093B">
        <w:rPr>
          <w:lang w:bidi="ru-RU"/>
        </w:rPr>
        <w:t xml:space="preserve"> ОПЗ с</w:t>
      </w:r>
      <w:r>
        <w:rPr>
          <w:lang w:bidi="ru-RU"/>
        </w:rPr>
        <w:t> </w:t>
      </w:r>
      <w:r w:rsidRPr="009F093B">
        <w:rPr>
          <w:lang w:bidi="ru-RU"/>
        </w:rPr>
        <w:t>результатами входного контроля и</w:t>
      </w:r>
      <w:r>
        <w:rPr>
          <w:lang w:bidi="ru-RU"/>
        </w:rPr>
        <w:t> </w:t>
      </w:r>
      <w:r w:rsidRPr="009F093B">
        <w:rPr>
          <w:lang w:bidi="ru-RU"/>
        </w:rPr>
        <w:t>определения физико-химических и</w:t>
      </w:r>
      <w:r>
        <w:rPr>
          <w:lang w:bidi="ru-RU"/>
        </w:rPr>
        <w:t> </w:t>
      </w:r>
      <w:r w:rsidRPr="009F093B">
        <w:rPr>
          <w:lang w:bidi="ru-RU"/>
        </w:rPr>
        <w:t>технологических (применительно к</w:t>
      </w:r>
      <w:r>
        <w:rPr>
          <w:lang w:bidi="ru-RU"/>
        </w:rPr>
        <w:t> </w:t>
      </w:r>
      <w:r w:rsidRPr="009F093B">
        <w:rPr>
          <w:lang w:bidi="ru-RU"/>
        </w:rPr>
        <w:t xml:space="preserve">заданным условиям) показателей (перечень показателей </w:t>
      </w:r>
      <w:r w:rsidR="00911912" w:rsidRPr="00911912">
        <w:rPr>
          <w:lang w:bidi="ru-RU"/>
        </w:rPr>
        <w:t xml:space="preserve">устанавливается </w:t>
      </w:r>
      <w:r w:rsidR="004D3142" w:rsidRPr="009E5352">
        <w:rPr>
          <w:rFonts w:eastAsia="Calibri"/>
        </w:rPr>
        <w:t>Технологическ</w:t>
      </w:r>
      <w:r w:rsidR="004D3142">
        <w:rPr>
          <w:rFonts w:eastAsia="Calibri"/>
        </w:rPr>
        <w:t>ой</w:t>
      </w:r>
      <w:r w:rsidR="004D3142" w:rsidRPr="009E5352">
        <w:rPr>
          <w:rFonts w:eastAsia="Calibri"/>
        </w:rPr>
        <w:t xml:space="preserve"> служб</w:t>
      </w:r>
      <w:r w:rsidR="004D3142">
        <w:rPr>
          <w:rFonts w:eastAsia="Calibri"/>
        </w:rPr>
        <w:t>ой</w:t>
      </w:r>
      <w:r w:rsidR="004D3142" w:rsidRPr="009E5352">
        <w:rPr>
          <w:rFonts w:eastAsia="Calibri"/>
        </w:rPr>
        <w:t xml:space="preserve"> ОГ</w:t>
      </w:r>
      <w:r w:rsidR="004D3142" w:rsidRPr="009F093B">
        <w:rPr>
          <w:lang w:bidi="ru-RU"/>
        </w:rPr>
        <w:t xml:space="preserve"> </w:t>
      </w:r>
      <w:r w:rsidRPr="009F093B">
        <w:rPr>
          <w:lang w:bidi="ru-RU"/>
        </w:rPr>
        <w:t>в</w:t>
      </w:r>
      <w:r>
        <w:rPr>
          <w:lang w:bidi="ru-RU"/>
        </w:rPr>
        <w:t> п</w:t>
      </w:r>
      <w:r w:rsidRPr="009F093B">
        <w:rPr>
          <w:lang w:bidi="ru-RU"/>
        </w:rPr>
        <w:t xml:space="preserve">рограмме ОПИ </w:t>
      </w:r>
      <w:r w:rsidR="006034F9">
        <w:rPr>
          <w:lang w:bidi="ru-RU"/>
        </w:rPr>
        <w:t>новой технологии</w:t>
      </w:r>
      <w:r w:rsidRPr="009F093B">
        <w:rPr>
          <w:lang w:bidi="ru-RU"/>
        </w:rPr>
        <w:t xml:space="preserve">) для </w:t>
      </w:r>
      <w:r>
        <w:rPr>
          <w:lang w:bidi="ru-RU"/>
        </w:rPr>
        <w:t>новых или действующих объектов</w:t>
      </w:r>
      <w:r w:rsidR="00562136">
        <w:rPr>
          <w:lang w:bidi="ru-RU"/>
        </w:rPr>
        <w:t xml:space="preserve"> добычи.</w:t>
      </w:r>
    </w:p>
    <w:p w14:paraId="2DEE7AC2" w14:textId="5529C0DC" w:rsidR="005C5713" w:rsidRPr="00D911EF" w:rsidRDefault="005C5713" w:rsidP="005C5713">
      <w:pPr>
        <w:pStyle w:val="afd"/>
        <w:numPr>
          <w:ilvl w:val="2"/>
          <w:numId w:val="22"/>
        </w:numPr>
        <w:tabs>
          <w:tab w:val="left" w:pos="851"/>
        </w:tabs>
        <w:spacing w:before="120"/>
        <w:rPr>
          <w:lang w:bidi="ru-RU"/>
        </w:rPr>
      </w:pPr>
      <w:r w:rsidRPr="005C5713">
        <w:rPr>
          <w:lang w:bidi="ru-RU"/>
        </w:rPr>
        <w:t xml:space="preserve">В случае, если </w:t>
      </w:r>
      <w:r w:rsidR="00911912">
        <w:rPr>
          <w:lang w:bidi="ru-RU"/>
        </w:rPr>
        <w:t>планируется</w:t>
      </w:r>
      <w:r w:rsidRPr="005C5713">
        <w:rPr>
          <w:lang w:bidi="ru-RU"/>
        </w:rPr>
        <w:t xml:space="preserve"> применение нового класса</w:t>
      </w:r>
      <w:r w:rsidR="005C4558">
        <w:rPr>
          <w:lang w:bidi="ru-RU"/>
        </w:rPr>
        <w:t xml:space="preserve"> ХР или </w:t>
      </w:r>
      <w:r w:rsidR="006034F9">
        <w:rPr>
          <w:lang w:bidi="ru-RU"/>
        </w:rPr>
        <w:t>новой технологии</w:t>
      </w:r>
      <w:r w:rsidR="005C4558">
        <w:rPr>
          <w:lang w:bidi="ru-RU"/>
        </w:rPr>
        <w:t xml:space="preserve"> ОПЗ взамен базового </w:t>
      </w:r>
      <w:r w:rsidRPr="005C5713">
        <w:rPr>
          <w:lang w:bidi="ru-RU"/>
        </w:rPr>
        <w:t xml:space="preserve">ХР, то </w:t>
      </w:r>
      <w:r w:rsidR="004D3142" w:rsidRPr="009E5352">
        <w:rPr>
          <w:rFonts w:eastAsia="Calibri"/>
        </w:rPr>
        <w:t>Технологическ</w:t>
      </w:r>
      <w:r w:rsidR="004D3142">
        <w:rPr>
          <w:rFonts w:eastAsia="Calibri"/>
        </w:rPr>
        <w:t>ой</w:t>
      </w:r>
      <w:r w:rsidR="004D3142" w:rsidRPr="009E5352">
        <w:rPr>
          <w:rFonts w:eastAsia="Calibri"/>
        </w:rPr>
        <w:t xml:space="preserve"> служб</w:t>
      </w:r>
      <w:r w:rsidR="004D3142">
        <w:rPr>
          <w:rFonts w:eastAsia="Calibri"/>
        </w:rPr>
        <w:t>ой</w:t>
      </w:r>
      <w:r w:rsidR="004D3142" w:rsidRPr="009E5352">
        <w:rPr>
          <w:rFonts w:eastAsia="Calibri"/>
        </w:rPr>
        <w:t xml:space="preserve"> ОГ</w:t>
      </w:r>
      <w:r w:rsidRPr="005C5713">
        <w:rPr>
          <w:lang w:bidi="ru-RU"/>
        </w:rPr>
        <w:t xml:space="preserve"> инициируется проведение ОПИ </w:t>
      </w:r>
      <w:r w:rsidR="006034F9">
        <w:rPr>
          <w:lang w:bidi="ru-RU"/>
        </w:rPr>
        <w:t>новой технологии</w:t>
      </w:r>
      <w:r w:rsidRPr="005C5713">
        <w:rPr>
          <w:lang w:bidi="ru-RU"/>
        </w:rPr>
        <w:t xml:space="preserve"> ОПЗ согласно разделу 8 настоящих Типовых требований.</w:t>
      </w:r>
    </w:p>
    <w:p w14:paraId="75173DBE" w14:textId="57F2B232" w:rsidR="006559AF" w:rsidRDefault="006559AF" w:rsidP="00372583">
      <w:pPr>
        <w:pStyle w:val="afd"/>
        <w:numPr>
          <w:ilvl w:val="2"/>
          <w:numId w:val="22"/>
        </w:numPr>
        <w:tabs>
          <w:tab w:val="left" w:pos="851"/>
        </w:tabs>
        <w:spacing w:before="120"/>
        <w:rPr>
          <w:lang w:bidi="ru-RU"/>
        </w:rPr>
      </w:pPr>
      <w:r w:rsidRPr="003A5D1E">
        <w:rPr>
          <w:lang w:bidi="ru-RU"/>
        </w:rPr>
        <w:t>Решение о</w:t>
      </w:r>
      <w:r>
        <w:rPr>
          <w:lang w:bidi="ru-RU"/>
        </w:rPr>
        <w:t> </w:t>
      </w:r>
      <w:r w:rsidRPr="003A5D1E">
        <w:rPr>
          <w:lang w:bidi="ru-RU"/>
        </w:rPr>
        <w:t>допуске нового ХР</w:t>
      </w:r>
      <w:r>
        <w:rPr>
          <w:lang w:bidi="ru-RU"/>
        </w:rPr>
        <w:t> </w:t>
      </w:r>
      <w:r w:rsidRPr="003A5D1E">
        <w:rPr>
          <w:lang w:bidi="ru-RU"/>
        </w:rPr>
        <w:t>к</w:t>
      </w:r>
      <w:r>
        <w:rPr>
          <w:lang w:bidi="ru-RU"/>
        </w:rPr>
        <w:t> </w:t>
      </w:r>
      <w:r w:rsidR="00C47F7C">
        <w:rPr>
          <w:lang w:bidi="ru-RU"/>
        </w:rPr>
        <w:t>промышленному применению</w:t>
      </w:r>
      <w:r>
        <w:rPr>
          <w:lang w:bidi="ru-RU"/>
        </w:rPr>
        <w:t xml:space="preserve"> для ОПЗ </w:t>
      </w:r>
      <w:r w:rsidRPr="003A5D1E">
        <w:rPr>
          <w:lang w:bidi="ru-RU"/>
        </w:rPr>
        <w:t>на</w:t>
      </w:r>
      <w:r>
        <w:rPr>
          <w:lang w:bidi="ru-RU"/>
        </w:rPr>
        <w:t> </w:t>
      </w:r>
      <w:r w:rsidRPr="003A5D1E">
        <w:rPr>
          <w:lang w:bidi="ru-RU"/>
        </w:rPr>
        <w:t xml:space="preserve">действующем объекте добычи принимает </w:t>
      </w:r>
      <w:r w:rsidR="004D3142" w:rsidRPr="009E5352">
        <w:rPr>
          <w:rFonts w:eastAsia="Calibri"/>
        </w:rPr>
        <w:t>Технологическ</w:t>
      </w:r>
      <w:r w:rsidR="004D3142">
        <w:rPr>
          <w:rFonts w:eastAsia="Calibri"/>
        </w:rPr>
        <w:t>ой</w:t>
      </w:r>
      <w:r w:rsidR="004D3142" w:rsidRPr="009E5352">
        <w:rPr>
          <w:rFonts w:eastAsia="Calibri"/>
        </w:rPr>
        <w:t xml:space="preserve"> служб</w:t>
      </w:r>
      <w:r w:rsidR="004D3142">
        <w:rPr>
          <w:rFonts w:eastAsia="Calibri"/>
        </w:rPr>
        <w:t>ой</w:t>
      </w:r>
      <w:r w:rsidR="004D3142" w:rsidRPr="009E5352">
        <w:rPr>
          <w:rFonts w:eastAsia="Calibri"/>
        </w:rPr>
        <w:t xml:space="preserve"> ОГ</w:t>
      </w:r>
      <w:r w:rsidR="00EC45A1" w:rsidRPr="003A5D1E">
        <w:rPr>
          <w:lang w:bidi="ru-RU"/>
        </w:rPr>
        <w:t xml:space="preserve"> </w:t>
      </w:r>
      <w:r w:rsidRPr="003A5D1E">
        <w:rPr>
          <w:lang w:bidi="ru-RU"/>
        </w:rPr>
        <w:t>на</w:t>
      </w:r>
      <w:r>
        <w:rPr>
          <w:lang w:bidi="ru-RU"/>
        </w:rPr>
        <w:t> </w:t>
      </w:r>
      <w:r w:rsidRPr="003A5D1E">
        <w:rPr>
          <w:lang w:bidi="ru-RU"/>
        </w:rPr>
        <w:t>основании инженерного отчет</w:t>
      </w:r>
      <w:r>
        <w:rPr>
          <w:lang w:bidi="ru-RU"/>
        </w:rPr>
        <w:t>а</w:t>
      </w:r>
      <w:r w:rsidRPr="003A5D1E">
        <w:rPr>
          <w:lang w:bidi="ru-RU"/>
        </w:rPr>
        <w:t xml:space="preserve"> ОПИ </w:t>
      </w:r>
      <w:r w:rsidR="006034F9">
        <w:rPr>
          <w:lang w:bidi="ru-RU"/>
        </w:rPr>
        <w:t>новой технологии</w:t>
      </w:r>
      <w:r>
        <w:rPr>
          <w:lang w:bidi="ru-RU"/>
        </w:rPr>
        <w:t> </w:t>
      </w:r>
      <w:r w:rsidRPr="003A5D1E">
        <w:rPr>
          <w:lang w:bidi="ru-RU"/>
        </w:rPr>
        <w:t>ОПЗ</w:t>
      </w:r>
      <w:r>
        <w:rPr>
          <w:lang w:bidi="ru-RU"/>
        </w:rPr>
        <w:t xml:space="preserve"> оформленного согласно </w:t>
      </w:r>
      <w:r w:rsidRPr="004B0DF2">
        <w:t>Положени</w:t>
      </w:r>
      <w:r>
        <w:t>ю</w:t>
      </w:r>
      <w:r w:rsidRPr="004B0DF2">
        <w:t xml:space="preserve"> Компании </w:t>
      </w:r>
      <w:r>
        <w:t>№ </w:t>
      </w:r>
      <w:r w:rsidRPr="004B0DF2">
        <w:t>П4-02.01 Р-0060 «Проведение опытно-промышленных испытан</w:t>
      </w:r>
      <w:r>
        <w:t>ий новой техники и технологий»</w:t>
      </w:r>
      <w:r w:rsidR="00562136">
        <w:rPr>
          <w:lang w:bidi="ru-RU"/>
        </w:rPr>
        <w:t>.</w:t>
      </w:r>
    </w:p>
    <w:p w14:paraId="6C117373" w14:textId="3A48BABD" w:rsidR="004D4735" w:rsidRDefault="006559AF" w:rsidP="004D4735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 w:rsidRPr="00195E26">
        <w:rPr>
          <w:lang w:bidi="ru-RU"/>
        </w:rPr>
        <w:t>При использовании ХР</w:t>
      </w:r>
      <w:r>
        <w:rPr>
          <w:lang w:bidi="ru-RU"/>
        </w:rPr>
        <w:t> </w:t>
      </w:r>
      <w:r w:rsidR="00006775">
        <w:rPr>
          <w:lang w:bidi="ru-RU"/>
        </w:rPr>
        <w:t>Исполнителя работ по ОПЗ</w:t>
      </w:r>
      <w:r w:rsidRPr="00195E26">
        <w:rPr>
          <w:lang w:bidi="ru-RU"/>
        </w:rPr>
        <w:t xml:space="preserve">, перед началом </w:t>
      </w:r>
      <w:r w:rsidR="00C44ED2">
        <w:rPr>
          <w:lang w:bidi="ru-RU"/>
        </w:rPr>
        <w:t>промышленного применения</w:t>
      </w:r>
      <w:r>
        <w:rPr>
          <w:lang w:bidi="ru-RU"/>
        </w:rPr>
        <w:t> </w:t>
      </w:r>
      <w:r w:rsidRPr="00195E26">
        <w:rPr>
          <w:lang w:bidi="ru-RU"/>
        </w:rPr>
        <w:t>реагентов, провод</w:t>
      </w:r>
      <w:r>
        <w:rPr>
          <w:lang w:bidi="ru-RU"/>
        </w:rPr>
        <w:t>я</w:t>
      </w:r>
      <w:r w:rsidRPr="00195E26">
        <w:rPr>
          <w:lang w:bidi="ru-RU"/>
        </w:rPr>
        <w:t xml:space="preserve">тся </w:t>
      </w:r>
      <w:r>
        <w:rPr>
          <w:lang w:bidi="ru-RU"/>
        </w:rPr>
        <w:t>ЛИ </w:t>
      </w:r>
      <w:r w:rsidRPr="00195E26">
        <w:rPr>
          <w:lang w:bidi="ru-RU"/>
        </w:rPr>
        <w:t>ХР</w:t>
      </w:r>
      <w:r>
        <w:rPr>
          <w:lang w:bidi="ru-RU"/>
        </w:rPr>
        <w:t> </w:t>
      </w:r>
      <w:r w:rsidRPr="00195E26">
        <w:rPr>
          <w:lang w:bidi="ru-RU"/>
        </w:rPr>
        <w:t>в</w:t>
      </w:r>
      <w:r>
        <w:rPr>
          <w:lang w:bidi="ru-RU"/>
        </w:rPr>
        <w:t> </w:t>
      </w:r>
      <w:r w:rsidRPr="00195E26">
        <w:rPr>
          <w:lang w:bidi="ru-RU"/>
        </w:rPr>
        <w:t>соответствии с</w:t>
      </w:r>
      <w:r>
        <w:rPr>
          <w:lang w:bidi="ru-RU"/>
        </w:rPr>
        <w:t> </w:t>
      </w:r>
      <w:r w:rsidRPr="00195E26">
        <w:rPr>
          <w:lang w:bidi="ru-RU"/>
        </w:rPr>
        <w:t xml:space="preserve">требованиями </w:t>
      </w:r>
      <w:r>
        <w:rPr>
          <w:lang w:bidi="ru-RU"/>
        </w:rPr>
        <w:t>под</w:t>
      </w:r>
      <w:r w:rsidRPr="003F2DE4">
        <w:rPr>
          <w:lang w:bidi="ru-RU"/>
        </w:rPr>
        <w:t xml:space="preserve">раздела </w:t>
      </w:r>
      <w:r w:rsidRPr="00720433">
        <w:rPr>
          <w:lang w:bidi="ru-RU"/>
        </w:rPr>
        <w:t>9.</w:t>
      </w:r>
      <w:r w:rsidR="00720433">
        <w:rPr>
          <w:lang w:bidi="ru-RU"/>
        </w:rPr>
        <w:t>2</w:t>
      </w:r>
      <w:r w:rsidRPr="003F2DE4">
        <w:rPr>
          <w:lang w:bidi="ru-RU"/>
        </w:rPr>
        <w:t xml:space="preserve"> </w:t>
      </w:r>
      <w:r>
        <w:rPr>
          <w:lang w:bidi="ru-RU"/>
        </w:rPr>
        <w:t>настоящих Типовых требований</w:t>
      </w:r>
      <w:r w:rsidRPr="00195E26">
        <w:rPr>
          <w:lang w:bidi="ru-RU"/>
        </w:rPr>
        <w:t>.</w:t>
      </w:r>
    </w:p>
    <w:p w14:paraId="26619DFB" w14:textId="160227C5" w:rsidR="00C74950" w:rsidRDefault="009E58BC" w:rsidP="00372583">
      <w:pPr>
        <w:pStyle w:val="afd"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249" w:name="_Toc150412050"/>
      <w:bookmarkStart w:id="250" w:name="_Toc158285102"/>
      <w:r>
        <w:rPr>
          <w:rFonts w:ascii="Arial" w:hAnsi="Arial" w:cs="Arial"/>
          <w:b/>
        </w:rPr>
        <w:t>РАБОТ</w:t>
      </w:r>
      <w:r w:rsidR="006559AF">
        <w:rPr>
          <w:rFonts w:ascii="Arial" w:hAnsi="Arial" w:cs="Arial"/>
          <w:b/>
        </w:rPr>
        <w:t>Ы</w:t>
      </w:r>
      <w:r w:rsidR="008A4EF9">
        <w:rPr>
          <w:rFonts w:ascii="Arial" w:hAnsi="Arial" w:cs="Arial"/>
          <w:b/>
        </w:rPr>
        <w:t xml:space="preserve"> ПО ВХОДНОМУ, </w:t>
      </w:r>
      <w:r>
        <w:rPr>
          <w:rFonts w:ascii="Arial" w:hAnsi="Arial" w:cs="Arial"/>
          <w:b/>
        </w:rPr>
        <w:t>ВЫХОДНОМУ И ТЕКУЩЕМУ КОНТРОЛЮ ХИМИЧЕСКИХ РЕАГЕНТОВ ДЛЯ ОБРАБОТКИ ПРИЗАБОЙНОЙ ЗОНЫ</w:t>
      </w:r>
      <w:bookmarkEnd w:id="249"/>
      <w:bookmarkEnd w:id="250"/>
    </w:p>
    <w:p w14:paraId="486B31BA" w14:textId="4A89999C" w:rsidR="003F276E" w:rsidRPr="00372583" w:rsidRDefault="009E58BC" w:rsidP="009E58BC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372583">
        <w:t>Входной</w:t>
      </w:r>
      <w:r w:rsidR="008A4EF9" w:rsidRPr="008A4EF9">
        <w:t xml:space="preserve"> </w:t>
      </w:r>
      <w:r w:rsidR="008A4EF9">
        <w:t xml:space="preserve">и </w:t>
      </w:r>
      <w:r w:rsidRPr="00372583">
        <w:t xml:space="preserve">выходной и текущий контроль партий ХР проводится в соответствии с </w:t>
      </w:r>
      <w:r w:rsidR="00385CF5">
        <w:t>р</w:t>
      </w:r>
      <w:r w:rsidRPr="00372583">
        <w:t xml:space="preserve">азделом 7 Типовых требований Компании № П1-01.05 ТТР-0148 «Применение химических реагентов на объектах добычи углеводородного сырья Компании». </w:t>
      </w:r>
    </w:p>
    <w:p w14:paraId="39E1FBDF" w14:textId="4F190286" w:rsidR="009E58BC" w:rsidRDefault="009E58BC" w:rsidP="00493409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372583">
        <w:t>При проведении входного</w:t>
      </w:r>
      <w:r w:rsidR="008A4EF9">
        <w:t xml:space="preserve">, </w:t>
      </w:r>
      <w:r w:rsidRPr="00372583">
        <w:t xml:space="preserve">выходного и текущего контроля (химико-аналитического и документального) партии ХР, поступившей для проведения работ, </w:t>
      </w:r>
      <w:r w:rsidR="00C91843">
        <w:t xml:space="preserve">Исполнитель работ по ОПЗ </w:t>
      </w:r>
      <w:r w:rsidRPr="00372583">
        <w:t xml:space="preserve">по запросу </w:t>
      </w:r>
      <w:r w:rsidR="006F73F2" w:rsidRPr="009E5352">
        <w:rPr>
          <w:rFonts w:eastAsia="Calibri"/>
        </w:rPr>
        <w:t>Технологическ</w:t>
      </w:r>
      <w:r w:rsidR="006F73F2">
        <w:rPr>
          <w:rFonts w:eastAsia="Calibri"/>
        </w:rPr>
        <w:t>ой</w:t>
      </w:r>
      <w:r w:rsidR="006F73F2" w:rsidRPr="009E5352">
        <w:rPr>
          <w:rFonts w:eastAsia="Calibri"/>
        </w:rPr>
        <w:t xml:space="preserve"> служб</w:t>
      </w:r>
      <w:r w:rsidR="006F73F2">
        <w:rPr>
          <w:rFonts w:eastAsia="Calibri"/>
        </w:rPr>
        <w:t>ы</w:t>
      </w:r>
      <w:r w:rsidR="006F73F2" w:rsidRPr="009E5352">
        <w:rPr>
          <w:rFonts w:eastAsia="Calibri"/>
        </w:rPr>
        <w:t xml:space="preserve"> ОГ</w:t>
      </w:r>
      <w:r w:rsidRPr="00372583">
        <w:t xml:space="preserve"> </w:t>
      </w:r>
      <w:r w:rsidR="002357A0" w:rsidRPr="00372583">
        <w:t>предостав</w:t>
      </w:r>
      <w:r w:rsidR="002357A0">
        <w:t>ляет</w:t>
      </w:r>
      <w:r w:rsidR="002357A0" w:rsidRPr="00372583">
        <w:t xml:space="preserve"> </w:t>
      </w:r>
      <w:r w:rsidRPr="00372583">
        <w:t>комплект сопроводительных документов</w:t>
      </w:r>
      <w:r w:rsidR="00493409">
        <w:t xml:space="preserve"> в том числе </w:t>
      </w:r>
      <w:r w:rsidR="0074284C">
        <w:t xml:space="preserve">результаты </w:t>
      </w:r>
      <w:r w:rsidR="00493409" w:rsidRPr="00493409">
        <w:t>входно</w:t>
      </w:r>
      <w:r w:rsidR="0074284C">
        <w:t>го</w:t>
      </w:r>
      <w:r w:rsidR="00493409" w:rsidRPr="00493409">
        <w:t xml:space="preserve"> контрол</w:t>
      </w:r>
      <w:r w:rsidR="0074284C">
        <w:t>я</w:t>
      </w:r>
      <w:r w:rsidR="00493409" w:rsidRPr="00493409">
        <w:t xml:space="preserve"> на партию </w:t>
      </w:r>
      <w:r w:rsidR="0074284C">
        <w:t>ХР</w:t>
      </w:r>
      <w:r w:rsidRPr="00372583">
        <w:t>.</w:t>
      </w:r>
    </w:p>
    <w:p w14:paraId="5DEF9EA5" w14:textId="0B858BE6" w:rsidR="00E62191" w:rsidRPr="00372583" w:rsidRDefault="00E62191" w:rsidP="00E62191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>
        <w:t>П</w:t>
      </w:r>
      <w:r w:rsidRPr="00E62191">
        <w:t xml:space="preserve">роцедуры, регулирующие процессы контроля содержания </w:t>
      </w:r>
      <w:r>
        <w:t>ХОС</w:t>
      </w:r>
      <w:r w:rsidRPr="00E62191">
        <w:t xml:space="preserve"> </w:t>
      </w:r>
      <w:r w:rsidR="008A4EF9">
        <w:t xml:space="preserve">при входном, </w:t>
      </w:r>
      <w:r w:rsidR="006233D2">
        <w:t xml:space="preserve">выходном и текущем контроле </w:t>
      </w:r>
      <w:r w:rsidRPr="00E62191">
        <w:t xml:space="preserve">в </w:t>
      </w:r>
      <w:r>
        <w:t xml:space="preserve">ХР </w:t>
      </w:r>
      <w:r w:rsidR="006233D2">
        <w:t>для</w:t>
      </w:r>
      <w:r>
        <w:t xml:space="preserve"> проведени</w:t>
      </w:r>
      <w:r w:rsidR="006233D2">
        <w:t>я</w:t>
      </w:r>
      <w:r>
        <w:t xml:space="preserve"> ОПЗ проводятся в соответствии </w:t>
      </w:r>
      <w:r w:rsidRPr="00E62191">
        <w:t>Типовыми требованиями Компании</w:t>
      </w:r>
      <w:r>
        <w:t xml:space="preserve"> </w:t>
      </w:r>
      <w:r w:rsidRPr="00E62191">
        <w:t>№</w:t>
      </w:r>
      <w:r w:rsidR="005C4558" w:rsidRPr="005C4558">
        <w:t xml:space="preserve"> </w:t>
      </w:r>
      <w:r w:rsidRPr="00E62191">
        <w:t>П2-05.01 ТТР-1417</w:t>
      </w:r>
      <w:r>
        <w:t xml:space="preserve"> </w:t>
      </w:r>
      <w:r w:rsidRPr="00E62191">
        <w:t xml:space="preserve">«Организация контроля хлорорганических соединений в химических реагентах и материалах при проведении </w:t>
      </w:r>
      <w:r w:rsidR="009928F2" w:rsidRPr="00F53B32">
        <w:t>текущего и капитального ремонта скважин, гидроразрыва пласта</w:t>
      </w:r>
      <w:r w:rsidRPr="00E62191">
        <w:t xml:space="preserve">, работ с </w:t>
      </w:r>
      <w:r w:rsidR="009928F2" w:rsidRPr="009928F2">
        <w:t xml:space="preserve">гибкой </w:t>
      </w:r>
      <w:r w:rsidR="009928F2">
        <w:br/>
      </w:r>
      <w:r w:rsidR="009928F2" w:rsidRPr="009928F2">
        <w:t>насосно-компрессорной трубой</w:t>
      </w:r>
      <w:r w:rsidRPr="00E62191">
        <w:t>, обработок призабойной зоны, ремонтно-</w:t>
      </w:r>
      <w:r w:rsidR="00B0033B">
        <w:t>изоляционных работ».</w:t>
      </w:r>
    </w:p>
    <w:p w14:paraId="00E3DF9C" w14:textId="70650385" w:rsidR="00C22D55" w:rsidRPr="001F613B" w:rsidRDefault="001F613B" w:rsidP="00AB6104">
      <w:pPr>
        <w:pStyle w:val="afd"/>
        <w:keepNext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251" w:name="_Toc150412051"/>
      <w:bookmarkStart w:id="252" w:name="_Toc158285103"/>
      <w:r w:rsidRPr="001F613B">
        <w:rPr>
          <w:rFonts w:ascii="Arial" w:hAnsi="Arial" w:cs="Arial"/>
          <w:b/>
        </w:rPr>
        <w:lastRenderedPageBreak/>
        <w:t>РАБОТЫ ПО ЛАБОРАТОРНЫМ ИСПЫТАНИЯМ ХИМИЧЕСКИХ РЕАГЕНТОВ</w:t>
      </w:r>
      <w:bookmarkEnd w:id="251"/>
      <w:bookmarkEnd w:id="252"/>
    </w:p>
    <w:p w14:paraId="2C6F82C8" w14:textId="412C36A1" w:rsidR="00B96105" w:rsidRDefault="004821F3" w:rsidP="00AB6104">
      <w:pPr>
        <w:pStyle w:val="afd"/>
        <w:keepNext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 w:rsidRPr="004821F3">
        <w:rPr>
          <w:lang w:bidi="ru-RU"/>
        </w:rPr>
        <w:t xml:space="preserve">Для </w:t>
      </w:r>
      <w:r w:rsidR="00C44ED2">
        <w:rPr>
          <w:lang w:bidi="ru-RU"/>
        </w:rPr>
        <w:t>промышленного применения</w:t>
      </w:r>
      <w:r w:rsidRPr="004821F3">
        <w:rPr>
          <w:lang w:bidi="ru-RU"/>
        </w:rPr>
        <w:t xml:space="preserve"> ХР необходимо провести оценку их потенциальной эффективности, </w:t>
      </w:r>
      <w:r w:rsidR="00E40B56">
        <w:rPr>
          <w:lang w:bidi="ru-RU"/>
        </w:rPr>
        <w:t>в том числе для тех случаев</w:t>
      </w:r>
      <w:r w:rsidR="00485F25">
        <w:rPr>
          <w:lang w:bidi="ru-RU"/>
        </w:rPr>
        <w:t>,</w:t>
      </w:r>
      <w:r w:rsidRPr="004821F3">
        <w:rPr>
          <w:lang w:bidi="ru-RU"/>
        </w:rPr>
        <w:t xml:space="preserve"> </w:t>
      </w:r>
      <w:r w:rsidR="00E40B56">
        <w:rPr>
          <w:lang w:bidi="ru-RU"/>
        </w:rPr>
        <w:t>где</w:t>
      </w:r>
      <w:r w:rsidRPr="004821F3">
        <w:rPr>
          <w:lang w:bidi="ru-RU"/>
        </w:rPr>
        <w:t xml:space="preserve"> имеются сведения о положительных результатах применения ХР на других геологических объектах.</w:t>
      </w:r>
      <w:r w:rsidDel="004821F3">
        <w:rPr>
          <w:lang w:bidi="ru-RU"/>
        </w:rPr>
        <w:t xml:space="preserve"> </w:t>
      </w:r>
    </w:p>
    <w:p w14:paraId="27B244E6" w14:textId="4029C674" w:rsidR="004821F3" w:rsidRPr="00B96105" w:rsidRDefault="004821F3" w:rsidP="00AB6104">
      <w:pPr>
        <w:pStyle w:val="afd"/>
        <w:keepNext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rPr>
          <w:lang w:bidi="ru-RU"/>
        </w:rPr>
        <w:t xml:space="preserve">Предварительная оценка ХР производится </w:t>
      </w:r>
      <w:r w:rsidR="002661C9" w:rsidRPr="009E5352">
        <w:rPr>
          <w:rFonts w:eastAsia="Calibri"/>
        </w:rPr>
        <w:t>Технологическ</w:t>
      </w:r>
      <w:r w:rsidR="002661C9">
        <w:rPr>
          <w:rFonts w:eastAsia="Calibri"/>
        </w:rPr>
        <w:t>ой</w:t>
      </w:r>
      <w:r w:rsidR="002661C9" w:rsidRPr="009E5352">
        <w:rPr>
          <w:rFonts w:eastAsia="Calibri"/>
        </w:rPr>
        <w:t xml:space="preserve"> служб</w:t>
      </w:r>
      <w:r w:rsidR="002661C9">
        <w:rPr>
          <w:rFonts w:eastAsia="Calibri"/>
        </w:rPr>
        <w:t>ой</w:t>
      </w:r>
      <w:r w:rsidR="002661C9" w:rsidRPr="009E5352">
        <w:rPr>
          <w:rFonts w:eastAsia="Calibri"/>
        </w:rPr>
        <w:t xml:space="preserve"> ОГ</w:t>
      </w:r>
      <w:r>
        <w:rPr>
          <w:lang w:bidi="ru-RU"/>
        </w:rPr>
        <w:t xml:space="preserve"> по результатам ЛИ. </w:t>
      </w:r>
    </w:p>
    <w:p w14:paraId="6E798188" w14:textId="5A173927" w:rsidR="00E50214" w:rsidRDefault="00E50214" w:rsidP="00AB6104">
      <w:pPr>
        <w:pStyle w:val="afd"/>
        <w:keepNext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rPr>
          <w:lang w:bidi="ru-RU"/>
        </w:rPr>
        <w:t>ЛИ</w:t>
      </w:r>
      <w:r w:rsidRPr="00E50214">
        <w:rPr>
          <w:lang w:bidi="ru-RU"/>
        </w:rPr>
        <w:t xml:space="preserve"> ХР проводятся при проведении ОПИ </w:t>
      </w:r>
      <w:r w:rsidR="006034F9">
        <w:rPr>
          <w:lang w:bidi="ru-RU"/>
        </w:rPr>
        <w:t>новой технологии</w:t>
      </w:r>
      <w:r w:rsidRPr="00E50214">
        <w:rPr>
          <w:lang w:bidi="ru-RU"/>
        </w:rPr>
        <w:t xml:space="preserve"> и для расширения альтернативности их использования в технологиях ОПЗ, ранее успешно прошедших испытания и (или) </w:t>
      </w:r>
      <w:r w:rsidR="00C44ED2">
        <w:rPr>
          <w:lang w:bidi="ru-RU"/>
        </w:rPr>
        <w:t>промышленного применения</w:t>
      </w:r>
      <w:r w:rsidRPr="00E50214">
        <w:rPr>
          <w:lang w:bidi="ru-RU"/>
        </w:rPr>
        <w:t xml:space="preserve"> на геологических объектах, для обоснования их внедрения в производственные процессы</w:t>
      </w:r>
      <w:r w:rsidR="000540A5">
        <w:rPr>
          <w:lang w:bidi="ru-RU"/>
        </w:rPr>
        <w:t>.</w:t>
      </w:r>
    </w:p>
    <w:p w14:paraId="0313B5B4" w14:textId="1F117847" w:rsidR="002610DF" w:rsidRPr="00171A7E" w:rsidRDefault="009655A2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>
        <w:rPr>
          <w:lang w:bidi="ru-RU"/>
        </w:rPr>
        <w:t>ЛИ ХР </w:t>
      </w:r>
      <w:r w:rsidRPr="00171A7E">
        <w:rPr>
          <w:lang w:bidi="ru-RU"/>
        </w:rPr>
        <w:t>я</w:t>
      </w:r>
      <w:r w:rsidR="002610DF" w:rsidRPr="00171A7E">
        <w:rPr>
          <w:lang w:bidi="ru-RU"/>
        </w:rPr>
        <w:t>вляются</w:t>
      </w:r>
      <w:r w:rsidR="002610DF" w:rsidRPr="00171A7E">
        <w:t xml:space="preserve"> многостадийным процессом для последующего</w:t>
      </w:r>
      <w:r w:rsidRPr="00171A7E">
        <w:t xml:space="preserve"> </w:t>
      </w:r>
      <w:r w:rsidR="00BC027B">
        <w:t>промышленного применения</w:t>
      </w:r>
      <w:r>
        <w:t> </w:t>
      </w:r>
      <w:r w:rsidRPr="00171A7E">
        <w:t>Х</w:t>
      </w:r>
      <w:r w:rsidR="002610DF" w:rsidRPr="00171A7E">
        <w:t>Р, включающим следующие этапы:</w:t>
      </w:r>
    </w:p>
    <w:p w14:paraId="262E61E1" w14:textId="750AEDF8" w:rsidR="002610DF" w:rsidRPr="00171A7E" w:rsidRDefault="008320F9" w:rsidP="009B58A6">
      <w:pPr>
        <w:pStyle w:val="afd"/>
        <w:numPr>
          <w:ilvl w:val="1"/>
          <w:numId w:val="34"/>
        </w:numPr>
        <w:tabs>
          <w:tab w:val="left" w:pos="567"/>
        </w:tabs>
        <w:spacing w:before="60"/>
        <w:ind w:left="567" w:hanging="397"/>
      </w:pPr>
      <w:r>
        <w:t>а</w:t>
      </w:r>
      <w:r w:rsidR="002610DF" w:rsidRPr="00171A7E">
        <w:t xml:space="preserve">нализ </w:t>
      </w:r>
      <w:r w:rsidR="004E07ED">
        <w:t>ХР</w:t>
      </w:r>
      <w:r w:rsidR="009655A2">
        <w:t xml:space="preserve"> </w:t>
      </w:r>
      <w:r w:rsidR="009655A2" w:rsidRPr="00171A7E">
        <w:t>с</w:t>
      </w:r>
      <w:r w:rsidR="009655A2">
        <w:t> </w:t>
      </w:r>
      <w:r w:rsidR="009655A2" w:rsidRPr="00171A7E">
        <w:t>ц</w:t>
      </w:r>
      <w:r w:rsidR="002610DF" w:rsidRPr="00171A7E">
        <w:t>елью определения условий</w:t>
      </w:r>
      <w:r w:rsidR="009655A2" w:rsidRPr="00171A7E">
        <w:t xml:space="preserve"> </w:t>
      </w:r>
      <w:r w:rsidR="009655A2">
        <w:t>их </w:t>
      </w:r>
      <w:r w:rsidR="009655A2" w:rsidRPr="00171A7E">
        <w:t>п</w:t>
      </w:r>
      <w:r w:rsidR="002610DF" w:rsidRPr="00171A7E">
        <w:t>р</w:t>
      </w:r>
      <w:r>
        <w:t>именения;</w:t>
      </w:r>
    </w:p>
    <w:p w14:paraId="5C6DC403" w14:textId="1325F298" w:rsidR="002610DF" w:rsidRPr="00171A7E" w:rsidRDefault="008320F9" w:rsidP="009B58A6">
      <w:pPr>
        <w:pStyle w:val="afd"/>
        <w:numPr>
          <w:ilvl w:val="1"/>
          <w:numId w:val="34"/>
        </w:numPr>
        <w:tabs>
          <w:tab w:val="left" w:pos="567"/>
        </w:tabs>
        <w:spacing w:before="60"/>
        <w:ind w:left="567" w:hanging="397"/>
      </w:pPr>
      <w:r>
        <w:t>у</w:t>
      </w:r>
      <w:r w:rsidR="002610DF" w:rsidRPr="00171A7E">
        <w:t>становление т</w:t>
      </w:r>
      <w:r w:rsidR="00277378">
        <w:t>ребований</w:t>
      </w:r>
      <w:r w:rsidR="009655A2">
        <w:t xml:space="preserve"> к п</w:t>
      </w:r>
      <w:r w:rsidR="00277378">
        <w:t>оказателям</w:t>
      </w:r>
      <w:r w:rsidR="009655A2">
        <w:t xml:space="preserve"> ХР с у</w:t>
      </w:r>
      <w:r w:rsidR="00277378">
        <w:t>че</w:t>
      </w:r>
      <w:r w:rsidR="002610DF" w:rsidRPr="00171A7E">
        <w:t>том особенностей объекта</w:t>
      </w:r>
      <w:r w:rsidR="006D64F2">
        <w:t xml:space="preserve"> </w:t>
      </w:r>
      <w:r w:rsidR="00A40EB6">
        <w:t>применения</w:t>
      </w:r>
      <w:r w:rsidR="002610DF" w:rsidRPr="00171A7E">
        <w:t>, планируемой технологии применения, климатических характеристик региона</w:t>
      </w:r>
      <w:r w:rsidR="009655A2" w:rsidRPr="00171A7E">
        <w:t xml:space="preserve"> и</w:t>
      </w:r>
      <w:r w:rsidR="009655A2">
        <w:t> </w:t>
      </w:r>
      <w:r w:rsidR="009655A2" w:rsidRPr="00171A7E">
        <w:t>д</w:t>
      </w:r>
      <w:r w:rsidR="002610DF" w:rsidRPr="00171A7E">
        <w:t>ругих факторов, зависящих</w:t>
      </w:r>
      <w:r w:rsidR="009655A2" w:rsidRPr="00171A7E">
        <w:t xml:space="preserve"> от</w:t>
      </w:r>
      <w:r w:rsidR="009655A2">
        <w:t> </w:t>
      </w:r>
      <w:r w:rsidR="009655A2" w:rsidRPr="00171A7E">
        <w:t>с</w:t>
      </w:r>
      <w:r w:rsidR="002610DF" w:rsidRPr="00171A7E">
        <w:t>уществующих (планируемых) технологий добычи, транспортировки</w:t>
      </w:r>
      <w:r w:rsidR="009655A2" w:rsidRPr="00171A7E">
        <w:t xml:space="preserve"> и</w:t>
      </w:r>
      <w:r w:rsidR="009655A2">
        <w:t> </w:t>
      </w:r>
      <w:r w:rsidR="009655A2" w:rsidRPr="00171A7E">
        <w:t>п</w:t>
      </w:r>
      <w:r>
        <w:t xml:space="preserve">одготовки </w:t>
      </w:r>
      <w:r w:rsidR="00775F5E">
        <w:t>УВС</w:t>
      </w:r>
      <w:r>
        <w:t>;</w:t>
      </w:r>
    </w:p>
    <w:p w14:paraId="7A059EAC" w14:textId="46AFD25B" w:rsidR="002610DF" w:rsidRPr="00171A7E" w:rsidRDefault="008B1431" w:rsidP="009B58A6">
      <w:pPr>
        <w:pStyle w:val="afd"/>
        <w:numPr>
          <w:ilvl w:val="1"/>
          <w:numId w:val="34"/>
        </w:numPr>
        <w:tabs>
          <w:tab w:val="left" w:pos="567"/>
        </w:tabs>
        <w:spacing w:before="60"/>
        <w:ind w:left="567" w:hanging="397"/>
      </w:pPr>
      <w:r>
        <w:t>получение от</w:t>
      </w:r>
      <w:r w:rsidRPr="00171A7E">
        <w:t xml:space="preserve"> </w:t>
      </w:r>
      <w:r w:rsidR="00C27619">
        <w:t>Исполнител</w:t>
      </w:r>
      <w:r>
        <w:t>я</w:t>
      </w:r>
      <w:r w:rsidR="00C27619">
        <w:t xml:space="preserve"> работ по ОПЗ</w:t>
      </w:r>
      <w:r w:rsidR="002357A0">
        <w:t xml:space="preserve"> </w:t>
      </w:r>
      <w:r w:rsidR="00107782">
        <w:t xml:space="preserve">или </w:t>
      </w:r>
      <w:r w:rsidR="006B4E04">
        <w:t>П</w:t>
      </w:r>
      <w:r w:rsidR="00BC3429">
        <w:t>оставщик</w:t>
      </w:r>
      <w:r>
        <w:t>а</w:t>
      </w:r>
      <w:r w:rsidR="009655A2" w:rsidRPr="00171A7E">
        <w:t xml:space="preserve"> ХР</w:t>
      </w:r>
      <w:r w:rsidR="009655A2">
        <w:t> </w:t>
      </w:r>
      <w:r w:rsidR="009655A2" w:rsidRPr="00171A7E">
        <w:t>т</w:t>
      </w:r>
      <w:r w:rsidR="002610DF" w:rsidRPr="00171A7E">
        <w:t xml:space="preserve">ребований </w:t>
      </w:r>
      <w:r w:rsidR="00A40EB6">
        <w:t>(в т.ч. уточненных</w:t>
      </w:r>
      <w:r w:rsidR="009655A2">
        <w:t xml:space="preserve"> по р</w:t>
      </w:r>
      <w:r w:rsidR="00A40EB6">
        <w:t xml:space="preserve">езультатам ОПИ </w:t>
      </w:r>
      <w:r w:rsidR="006034F9">
        <w:t>новой технологии</w:t>
      </w:r>
      <w:r w:rsidR="00A40EB6">
        <w:t>)</w:t>
      </w:r>
      <w:r w:rsidR="009655A2">
        <w:t xml:space="preserve"> </w:t>
      </w:r>
      <w:r w:rsidR="009655A2" w:rsidRPr="00171A7E">
        <w:t>к</w:t>
      </w:r>
      <w:r w:rsidR="009655A2">
        <w:t> </w:t>
      </w:r>
      <w:r w:rsidR="009655A2" w:rsidRPr="00171A7E">
        <w:t>ХР</w:t>
      </w:r>
      <w:r w:rsidR="009655A2">
        <w:t> </w:t>
      </w:r>
      <w:r w:rsidR="009655A2" w:rsidRPr="00171A7E">
        <w:t>и</w:t>
      </w:r>
      <w:r w:rsidR="009655A2">
        <w:t> </w:t>
      </w:r>
      <w:r w:rsidR="009655A2" w:rsidRPr="00171A7E">
        <w:t>у</w:t>
      </w:r>
      <w:r w:rsidR="002610DF" w:rsidRPr="00171A7E">
        <w:t>словий</w:t>
      </w:r>
      <w:r w:rsidR="009655A2" w:rsidRPr="00171A7E">
        <w:t xml:space="preserve"> их</w:t>
      </w:r>
      <w:r w:rsidR="009655A2">
        <w:t> </w:t>
      </w:r>
      <w:r w:rsidR="009655A2" w:rsidRPr="00171A7E">
        <w:t>п</w:t>
      </w:r>
      <w:r w:rsidR="002610DF" w:rsidRPr="00171A7E">
        <w:t>рименения, формирование перечня</w:t>
      </w:r>
      <w:r w:rsidR="009655A2" w:rsidRPr="00171A7E">
        <w:t xml:space="preserve"> ХР</w:t>
      </w:r>
      <w:r w:rsidR="009655A2">
        <w:t> </w:t>
      </w:r>
      <w:r w:rsidR="009655A2" w:rsidRPr="00171A7E">
        <w:t>д</w:t>
      </w:r>
      <w:r w:rsidR="002610DF" w:rsidRPr="00171A7E">
        <w:t>ля ЛИ, получение проб</w:t>
      </w:r>
      <w:r w:rsidR="009655A2" w:rsidRPr="00171A7E">
        <w:t xml:space="preserve"> ХР</w:t>
      </w:r>
      <w:r w:rsidR="009655A2">
        <w:t> </w:t>
      </w:r>
      <w:r w:rsidR="009655A2" w:rsidRPr="00171A7E">
        <w:t>и</w:t>
      </w:r>
      <w:r w:rsidR="009655A2">
        <w:t> </w:t>
      </w:r>
      <w:r w:rsidR="009655A2" w:rsidRPr="00171A7E">
        <w:t>т</w:t>
      </w:r>
      <w:r w:rsidR="008320F9">
        <w:t>ехнической документации;</w:t>
      </w:r>
    </w:p>
    <w:p w14:paraId="44A528CA" w14:textId="61DF7FBE" w:rsidR="002610DF" w:rsidRPr="00171A7E" w:rsidRDefault="008320F9" w:rsidP="009B58A6">
      <w:pPr>
        <w:pStyle w:val="afd"/>
        <w:numPr>
          <w:ilvl w:val="1"/>
          <w:numId w:val="34"/>
        </w:numPr>
        <w:tabs>
          <w:tab w:val="left" w:pos="567"/>
        </w:tabs>
        <w:spacing w:before="60"/>
        <w:ind w:left="567" w:hanging="397"/>
      </w:pPr>
      <w:r>
        <w:t>а</w:t>
      </w:r>
      <w:r w:rsidR="002610DF" w:rsidRPr="00171A7E">
        <w:t>нализ полученной технической документации</w:t>
      </w:r>
      <w:r w:rsidR="009655A2" w:rsidRPr="00171A7E">
        <w:t xml:space="preserve"> на</w:t>
      </w:r>
      <w:r w:rsidR="009655A2">
        <w:t> </w:t>
      </w:r>
      <w:r w:rsidR="009655A2" w:rsidRPr="00171A7E">
        <w:t>с</w:t>
      </w:r>
      <w:r w:rsidR="002610DF" w:rsidRPr="00171A7E">
        <w:t>оответствие предъявляемым требованиям</w:t>
      </w:r>
      <w:r w:rsidR="009655A2" w:rsidRPr="00171A7E">
        <w:t xml:space="preserve"> и</w:t>
      </w:r>
      <w:r w:rsidR="009655A2">
        <w:t> </w:t>
      </w:r>
      <w:r w:rsidR="009655A2" w:rsidRPr="00171A7E">
        <w:t>ф</w:t>
      </w:r>
      <w:r w:rsidR="002610DF" w:rsidRPr="00171A7E">
        <w:t>ормирование перечня</w:t>
      </w:r>
      <w:r w:rsidR="009655A2" w:rsidRPr="00171A7E">
        <w:t xml:space="preserve"> ХР</w:t>
      </w:r>
      <w:r w:rsidR="009655A2">
        <w:t> </w:t>
      </w:r>
      <w:r w:rsidR="009655A2" w:rsidRPr="00171A7E">
        <w:t>д</w:t>
      </w:r>
      <w:r>
        <w:t>ля ЛИ;</w:t>
      </w:r>
    </w:p>
    <w:p w14:paraId="0F1AB46A" w14:textId="5B731301" w:rsidR="002610DF" w:rsidRPr="00171A7E" w:rsidRDefault="008320F9" w:rsidP="009B58A6">
      <w:pPr>
        <w:pStyle w:val="afd"/>
        <w:numPr>
          <w:ilvl w:val="1"/>
          <w:numId w:val="34"/>
        </w:numPr>
        <w:tabs>
          <w:tab w:val="left" w:pos="567"/>
        </w:tabs>
        <w:spacing w:before="60"/>
        <w:ind w:left="567" w:hanging="397"/>
      </w:pPr>
      <w:r>
        <w:t>проведение ЛИ;</w:t>
      </w:r>
    </w:p>
    <w:p w14:paraId="1026BA63" w14:textId="301378B4" w:rsidR="002610DF" w:rsidRPr="00171A7E" w:rsidRDefault="008320F9" w:rsidP="009B58A6">
      <w:pPr>
        <w:pStyle w:val="afd"/>
        <w:numPr>
          <w:ilvl w:val="1"/>
          <w:numId w:val="34"/>
        </w:numPr>
        <w:tabs>
          <w:tab w:val="left" w:pos="567"/>
        </w:tabs>
        <w:spacing w:before="60"/>
        <w:ind w:left="567" w:hanging="397"/>
      </w:pPr>
      <w:r>
        <w:t>анализ полученных результатов ЛИ;</w:t>
      </w:r>
    </w:p>
    <w:p w14:paraId="38C92B67" w14:textId="22498EE5" w:rsidR="002610DF" w:rsidRDefault="008320F9" w:rsidP="009B58A6">
      <w:pPr>
        <w:pStyle w:val="afd"/>
        <w:numPr>
          <w:ilvl w:val="1"/>
          <w:numId w:val="34"/>
        </w:numPr>
        <w:tabs>
          <w:tab w:val="left" w:pos="567"/>
        </w:tabs>
        <w:spacing w:before="60"/>
        <w:ind w:left="567" w:hanging="397"/>
      </w:pPr>
      <w:r>
        <w:t>п</w:t>
      </w:r>
      <w:r w:rsidR="002610DF" w:rsidRPr="00171A7E">
        <w:t>ринятие решения</w:t>
      </w:r>
      <w:r w:rsidR="009655A2" w:rsidRPr="00171A7E">
        <w:t xml:space="preserve"> о</w:t>
      </w:r>
      <w:r w:rsidR="009655A2">
        <w:t> О</w:t>
      </w:r>
      <w:r w:rsidR="007B7E4A">
        <w:t xml:space="preserve">ПИ </w:t>
      </w:r>
      <w:r w:rsidR="00A86118">
        <w:t>новой технологии</w:t>
      </w:r>
      <w:r w:rsidR="007B7E4A">
        <w:t xml:space="preserve"> (для новых классов ХР) или </w:t>
      </w:r>
      <w:r w:rsidR="00DA570E">
        <w:t>промышленного применения</w:t>
      </w:r>
      <w:r w:rsidR="00BA7E85">
        <w:t xml:space="preserve"> </w:t>
      </w:r>
      <w:r w:rsidR="00FD3DD7">
        <w:t>ХР</w:t>
      </w:r>
      <w:r w:rsidR="00485F25">
        <w:t xml:space="preserve"> </w:t>
      </w:r>
      <w:r w:rsidR="007B7E4A">
        <w:t>(для альтернативных ХР)</w:t>
      </w:r>
      <w:r w:rsidR="002610DF" w:rsidRPr="00171A7E">
        <w:t>.</w:t>
      </w:r>
    </w:p>
    <w:p w14:paraId="1892D42E" w14:textId="1AFC848E" w:rsidR="002610DF" w:rsidRDefault="002610DF" w:rsidP="00053985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 w:rsidRPr="00171A7E">
        <w:rPr>
          <w:lang w:bidi="ru-RU"/>
        </w:rPr>
        <w:t>Разграничение</w:t>
      </w:r>
      <w:r w:rsidRPr="00171A7E">
        <w:t xml:space="preserve"> </w:t>
      </w:r>
      <w:r w:rsidRPr="00195E26">
        <w:t>зон ответственности при проведении</w:t>
      </w:r>
      <w:r w:rsidR="009655A2" w:rsidRPr="00195E26">
        <w:t xml:space="preserve"> ЛИ</w:t>
      </w:r>
      <w:r w:rsidR="009655A2">
        <w:t> </w:t>
      </w:r>
      <w:r w:rsidR="008A30D9">
        <w:t xml:space="preserve">ХР </w:t>
      </w:r>
      <w:r w:rsidR="009655A2" w:rsidRPr="00195E26">
        <w:t>д</w:t>
      </w:r>
      <w:r w:rsidRPr="00195E26">
        <w:t>ля химической ОПЗ представлено</w:t>
      </w:r>
      <w:r w:rsidR="009655A2" w:rsidRPr="00195E26">
        <w:t xml:space="preserve"> в</w:t>
      </w:r>
      <w:r w:rsidR="009655A2">
        <w:t> </w:t>
      </w:r>
      <w:r w:rsidR="003F5D8E">
        <w:t>Т</w:t>
      </w:r>
      <w:r w:rsidR="003F5D8E" w:rsidRPr="00195E26">
        <w:t xml:space="preserve">аблице </w:t>
      </w:r>
      <w:r w:rsidR="00EC25B6">
        <w:t>10</w:t>
      </w:r>
      <w:r w:rsidR="00C22D55">
        <w:t>.</w:t>
      </w:r>
    </w:p>
    <w:p w14:paraId="6D2D2987" w14:textId="4B6BAFFD" w:rsidR="00053985" w:rsidRPr="00171A7E" w:rsidRDefault="00053985" w:rsidP="00053985">
      <w:pPr>
        <w:pStyle w:val="aa"/>
        <w:keepNext/>
        <w:keepLines/>
        <w:spacing w:before="12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r w:rsidRPr="00195E26">
        <w:rPr>
          <w:rFonts w:ascii="Arial" w:hAnsi="Arial" w:cs="Arial"/>
          <w:b/>
          <w:bCs/>
          <w:sz w:val="20"/>
          <w:szCs w:val="20"/>
        </w:rPr>
        <w:t xml:space="preserve">Таблица </w:t>
      </w:r>
      <w:r w:rsidR="00EC25B6">
        <w:rPr>
          <w:rFonts w:ascii="Arial" w:hAnsi="Arial" w:cs="Arial"/>
          <w:b/>
          <w:bCs/>
          <w:sz w:val="20"/>
          <w:szCs w:val="20"/>
        </w:rPr>
        <w:t>10</w:t>
      </w:r>
    </w:p>
    <w:p w14:paraId="789F2197" w14:textId="6A5427EA" w:rsidR="00053985" w:rsidRPr="00171A7E" w:rsidRDefault="00AF4DC9" w:rsidP="00053985">
      <w:pPr>
        <w:keepNext/>
        <w:keepLines/>
        <w:spacing w:after="60"/>
        <w:jc w:val="right"/>
        <w:rPr>
          <w:rFonts w:eastAsia="Times New Roman"/>
          <w:szCs w:val="24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С</w:t>
      </w:r>
      <w:r w:rsidR="00053985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огласования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документов при </w:t>
      </w:r>
      <w:r w:rsidR="00053985">
        <w:rPr>
          <w:rFonts w:ascii="Arial" w:eastAsia="Times New Roman" w:hAnsi="Arial" w:cs="Arial"/>
          <w:b/>
          <w:sz w:val="20"/>
          <w:szCs w:val="20"/>
          <w:lang w:eastAsia="ru-RU"/>
        </w:rPr>
        <w:t>ЛИ</w:t>
      </w:r>
      <w:r w:rsidR="00053985" w:rsidRPr="00171A7E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053985">
        <w:rPr>
          <w:rFonts w:ascii="Arial" w:eastAsia="Times New Roman" w:hAnsi="Arial" w:cs="Arial"/>
          <w:b/>
          <w:sz w:val="20"/>
          <w:szCs w:val="20"/>
          <w:lang w:eastAsia="ru-RU"/>
        </w:rPr>
        <w:t>ХР для химической ОПЗ</w:t>
      </w:r>
    </w:p>
    <w:tbl>
      <w:tblPr>
        <w:tblW w:w="4993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2813"/>
        <w:gridCol w:w="2282"/>
        <w:gridCol w:w="2112"/>
      </w:tblGrid>
      <w:tr w:rsidR="00AF4DC9" w:rsidRPr="00171A7E" w14:paraId="01527E9A" w14:textId="77777777" w:rsidTr="00AF4DC9">
        <w:trPr>
          <w:trHeight w:val="121"/>
          <w:tblHeader/>
        </w:trPr>
        <w:tc>
          <w:tcPr>
            <w:tcW w:w="1267" w:type="pct"/>
            <w:vMerge w:val="restart"/>
            <w:shd w:val="clear" w:color="auto" w:fill="FFD200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1255B153" w14:textId="15B2BB3F" w:rsidR="00AF4DC9" w:rsidRDefault="00AF4DC9" w:rsidP="00935C6B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lang w:eastAsia="x-none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lang w:eastAsia="x-none"/>
              </w:rPr>
              <w:t>Наименование и</w:t>
            </w:r>
            <w:r w:rsidRPr="005D4B93">
              <w:rPr>
                <w:rFonts w:ascii="Arial" w:hAnsi="Arial" w:cs="Arial"/>
                <w:b/>
                <w:bCs/>
                <w:caps/>
                <w:sz w:val="16"/>
                <w:szCs w:val="20"/>
                <w:lang w:eastAsia="x-none"/>
              </w:rPr>
              <w:t>тогов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lang w:eastAsia="x-none"/>
              </w:rPr>
              <w:t>ого</w:t>
            </w:r>
            <w:r w:rsidRPr="005D4B93">
              <w:rPr>
                <w:rFonts w:ascii="Arial" w:hAnsi="Arial" w:cs="Arial"/>
                <w:b/>
                <w:bCs/>
                <w:caps/>
                <w:sz w:val="16"/>
                <w:szCs w:val="20"/>
                <w:lang w:eastAsia="x-none"/>
              </w:rPr>
              <w:t xml:space="preserve"> документ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lang w:eastAsia="x-none"/>
              </w:rPr>
              <w:t>а</w:t>
            </w:r>
          </w:p>
        </w:tc>
        <w:tc>
          <w:tcPr>
            <w:tcW w:w="3733" w:type="pct"/>
            <w:gridSpan w:val="3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</w:tcPr>
          <w:p w14:paraId="51F3640F" w14:textId="2E5401CB" w:rsidR="00AF4DC9" w:rsidRPr="00923D4A" w:rsidRDefault="00AF4DC9" w:rsidP="00935C6B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  <w:lang w:eastAsia="x-none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  <w:lang w:eastAsia="x-none"/>
              </w:rPr>
              <w:t xml:space="preserve">ТРЕБУЕТСЯ </w:t>
            </w:r>
            <w:r w:rsidRPr="00923D4A">
              <w:rPr>
                <w:rFonts w:ascii="Arial" w:hAnsi="Arial" w:cs="Arial"/>
                <w:b/>
                <w:bCs/>
                <w:sz w:val="16"/>
                <w:szCs w:val="20"/>
                <w:lang w:eastAsia="x-none"/>
              </w:rPr>
              <w:t>СОГЛАСОВАНИЕ</w:t>
            </w:r>
          </w:p>
        </w:tc>
      </w:tr>
      <w:tr w:rsidR="00AF4DC9" w:rsidRPr="00171A7E" w14:paraId="28C7FB75" w14:textId="77777777" w:rsidTr="00D5175F">
        <w:trPr>
          <w:trHeight w:val="121"/>
          <w:tblHeader/>
        </w:trPr>
        <w:tc>
          <w:tcPr>
            <w:tcW w:w="1267" w:type="pct"/>
            <w:vMerge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BD8A04F" w14:textId="0D73272E" w:rsidR="00AF4DC9" w:rsidRPr="005D4B93" w:rsidRDefault="00AF4DC9" w:rsidP="00935C6B">
            <w:pPr>
              <w:jc w:val="center"/>
              <w:rPr>
                <w:rFonts w:ascii="Arial" w:hAnsi="Arial" w:cs="Arial"/>
                <w:caps/>
                <w:sz w:val="16"/>
                <w:szCs w:val="20"/>
                <w:lang w:eastAsia="x-none"/>
              </w:rPr>
            </w:pPr>
          </w:p>
        </w:tc>
        <w:tc>
          <w:tcPr>
            <w:tcW w:w="1457" w:type="pct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08AB352" w14:textId="0AF1BADA" w:rsidR="00AF4DC9" w:rsidRPr="00D5175F" w:rsidRDefault="00D5175F" w:rsidP="00935C6B">
            <w:pPr>
              <w:jc w:val="center"/>
              <w:rPr>
                <w:rFonts w:ascii="Arial" w:hAnsi="Arial" w:cs="Arial"/>
                <w:caps/>
                <w:sz w:val="16"/>
                <w:szCs w:val="20"/>
                <w:lang w:eastAsia="x-none"/>
              </w:rPr>
            </w:pPr>
            <w:r w:rsidRPr="00D5175F">
              <w:rPr>
                <w:rFonts w:ascii="Arial" w:hAnsi="Arial" w:cs="Arial"/>
                <w:b/>
                <w:bCs/>
                <w:caps/>
                <w:sz w:val="16"/>
                <w:szCs w:val="20"/>
                <w:lang w:eastAsia="x-none"/>
              </w:rPr>
              <w:t>Технологическая служба ОГ</w:t>
            </w:r>
          </w:p>
        </w:tc>
        <w:tc>
          <w:tcPr>
            <w:tcW w:w="1182" w:type="pct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40E023E" w14:textId="6D819D9E" w:rsidR="00AF4DC9" w:rsidRPr="00923D4A" w:rsidRDefault="00AF4DC9" w:rsidP="00935C6B">
            <w:pPr>
              <w:ind w:right="-10"/>
              <w:jc w:val="center"/>
              <w:rPr>
                <w:rFonts w:ascii="Arial" w:hAnsi="Arial" w:cs="Arial"/>
                <w:sz w:val="16"/>
                <w:szCs w:val="20"/>
                <w:lang w:eastAsia="x-none"/>
              </w:rPr>
            </w:pPr>
            <w:r w:rsidRPr="00923D4A">
              <w:rPr>
                <w:rFonts w:ascii="Arial" w:hAnsi="Arial" w:cs="Arial"/>
                <w:b/>
                <w:bCs/>
                <w:sz w:val="16"/>
                <w:szCs w:val="20"/>
                <w:lang w:eastAsia="x-none"/>
              </w:rPr>
              <w:t>ПОСТАВЩИК</w:t>
            </w:r>
            <w:r w:rsidR="00BA0854">
              <w:rPr>
                <w:rFonts w:ascii="Arial" w:hAnsi="Arial" w:cs="Arial"/>
                <w:b/>
                <w:bCs/>
                <w:sz w:val="16"/>
                <w:szCs w:val="20"/>
                <w:lang w:eastAsia="x-none"/>
              </w:rPr>
              <w:t>А</w:t>
            </w:r>
            <w:r w:rsidRPr="00923D4A">
              <w:rPr>
                <w:rFonts w:ascii="Arial" w:hAnsi="Arial" w:cs="Arial"/>
                <w:b/>
                <w:bCs/>
                <w:sz w:val="16"/>
                <w:szCs w:val="20"/>
                <w:lang w:eastAsia="x-none"/>
              </w:rPr>
              <w:t xml:space="preserve"> ХР</w:t>
            </w:r>
          </w:p>
        </w:tc>
        <w:tc>
          <w:tcPr>
            <w:tcW w:w="1094" w:type="pct"/>
            <w:tcBorders>
              <w:bottom w:val="single" w:sz="12" w:space="0" w:color="auto"/>
            </w:tcBorders>
            <w:shd w:val="clear" w:color="auto" w:fill="FFD200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878D9DF" w14:textId="5ABCDA18" w:rsidR="00AF4DC9" w:rsidRPr="00923D4A" w:rsidRDefault="00AF4DC9" w:rsidP="00935C6B">
            <w:pPr>
              <w:jc w:val="center"/>
              <w:rPr>
                <w:rFonts w:ascii="Arial" w:hAnsi="Arial" w:cs="Arial"/>
                <w:sz w:val="16"/>
                <w:szCs w:val="20"/>
                <w:lang w:eastAsia="x-none"/>
              </w:rPr>
            </w:pPr>
            <w:r w:rsidRPr="00923D4A">
              <w:rPr>
                <w:rFonts w:ascii="Arial" w:hAnsi="Arial" w:cs="Arial"/>
                <w:b/>
                <w:bCs/>
                <w:sz w:val="16"/>
                <w:szCs w:val="20"/>
                <w:lang w:eastAsia="x-none"/>
              </w:rPr>
              <w:t>СИ ХПП</w:t>
            </w:r>
          </w:p>
        </w:tc>
      </w:tr>
      <w:tr w:rsidR="00AF4DC9" w:rsidRPr="00171A7E" w14:paraId="71A83BB0" w14:textId="77777777" w:rsidTr="00D5175F">
        <w:trPr>
          <w:trHeight w:val="202"/>
        </w:trPr>
        <w:tc>
          <w:tcPr>
            <w:tcW w:w="1267" w:type="pct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B066F54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П</w:t>
            </w:r>
            <w:r w:rsidRPr="00171A7E">
              <w:rPr>
                <w:sz w:val="20"/>
                <w:szCs w:val="20"/>
                <w:lang w:eastAsia="x-none"/>
              </w:rPr>
              <w:t xml:space="preserve">лан-график </w:t>
            </w:r>
            <w:r>
              <w:rPr>
                <w:sz w:val="20"/>
                <w:szCs w:val="20"/>
                <w:lang w:eastAsia="x-none"/>
              </w:rPr>
              <w:t>ЛИ ХР</w:t>
            </w:r>
          </w:p>
        </w:tc>
        <w:tc>
          <w:tcPr>
            <w:tcW w:w="1457" w:type="pct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60E9A95A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Да</w:t>
            </w:r>
          </w:p>
        </w:tc>
        <w:tc>
          <w:tcPr>
            <w:tcW w:w="1182" w:type="pct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12D89A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Нет</w:t>
            </w:r>
          </w:p>
        </w:tc>
        <w:tc>
          <w:tcPr>
            <w:tcW w:w="1094" w:type="pct"/>
            <w:tcBorders>
              <w:top w:val="single" w:sz="12" w:space="0" w:color="auto"/>
            </w:tcBorders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10C9644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Да</w:t>
            </w:r>
          </w:p>
        </w:tc>
      </w:tr>
      <w:tr w:rsidR="00AF4DC9" w:rsidRPr="00171A7E" w14:paraId="0625381F" w14:textId="77777777" w:rsidTr="00D5175F">
        <w:trPr>
          <w:trHeight w:val="272"/>
        </w:trPr>
        <w:tc>
          <w:tcPr>
            <w:tcW w:w="1267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E06C77F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Разрешительная документация, пробы испытуемого ХР</w:t>
            </w:r>
          </w:p>
        </w:tc>
        <w:tc>
          <w:tcPr>
            <w:tcW w:w="1457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5203704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Нет</w:t>
            </w:r>
          </w:p>
        </w:tc>
        <w:tc>
          <w:tcPr>
            <w:tcW w:w="1182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EB7329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Да</w:t>
            </w:r>
          </w:p>
        </w:tc>
        <w:tc>
          <w:tcPr>
            <w:tcW w:w="1094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6ADDC84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Нет</w:t>
            </w:r>
          </w:p>
        </w:tc>
      </w:tr>
      <w:tr w:rsidR="00AF4DC9" w:rsidRPr="00171A7E" w14:paraId="7BE74F31" w14:textId="77777777" w:rsidTr="00D5175F">
        <w:trPr>
          <w:trHeight w:val="654"/>
        </w:trPr>
        <w:tc>
          <w:tcPr>
            <w:tcW w:w="1267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2937832" w14:textId="77777777" w:rsidR="00E5256A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Программа ЛИ</w:t>
            </w:r>
            <w:r>
              <w:rPr>
                <w:sz w:val="20"/>
                <w:szCs w:val="20"/>
                <w:lang w:eastAsia="x-none"/>
              </w:rPr>
              <w:t> </w:t>
            </w:r>
          </w:p>
          <w:p w14:paraId="5CE69FCD" w14:textId="053639B2" w:rsidR="00AF4DC9" w:rsidRPr="00171A7E" w:rsidRDefault="00AF4DC9" w:rsidP="00EC25B6">
            <w:pPr>
              <w:jc w:val="center"/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(</w:t>
            </w:r>
            <w:r w:rsidR="003E5A49">
              <w:rPr>
                <w:sz w:val="20"/>
                <w:szCs w:val="20"/>
                <w:lang w:eastAsia="x-none"/>
              </w:rPr>
              <w:t>п</w:t>
            </w:r>
            <w:r w:rsidR="00935C6B" w:rsidRPr="00935C6B">
              <w:rPr>
                <w:sz w:val="20"/>
                <w:szCs w:val="20"/>
                <w:lang w:eastAsia="x-none"/>
              </w:rPr>
              <w:t xml:space="preserve">ункт 2 </w:t>
            </w:r>
            <w:r w:rsidR="003E5A49">
              <w:rPr>
                <w:sz w:val="20"/>
                <w:szCs w:val="20"/>
                <w:lang w:eastAsia="x-none"/>
              </w:rPr>
              <w:t>Т</w:t>
            </w:r>
            <w:r w:rsidR="00935C6B" w:rsidRPr="00935C6B">
              <w:rPr>
                <w:sz w:val="20"/>
                <w:szCs w:val="20"/>
                <w:lang w:eastAsia="x-none"/>
              </w:rPr>
              <w:t>аблицы 1</w:t>
            </w:r>
            <w:r w:rsidR="00EC25B6">
              <w:rPr>
                <w:sz w:val="20"/>
                <w:szCs w:val="20"/>
                <w:lang w:eastAsia="x-none"/>
              </w:rPr>
              <w:t>5</w:t>
            </w:r>
            <w:r>
              <w:rPr>
                <w:sz w:val="20"/>
                <w:szCs w:val="20"/>
                <w:lang w:eastAsia="x-none"/>
              </w:rPr>
              <w:t>)</w:t>
            </w:r>
          </w:p>
        </w:tc>
        <w:tc>
          <w:tcPr>
            <w:tcW w:w="1457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68D7190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Да</w:t>
            </w:r>
          </w:p>
        </w:tc>
        <w:tc>
          <w:tcPr>
            <w:tcW w:w="1182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4B4A5EFA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Нет</w:t>
            </w:r>
          </w:p>
        </w:tc>
        <w:tc>
          <w:tcPr>
            <w:tcW w:w="1094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F2A8976" w14:textId="77777777" w:rsidR="00AF4DC9" w:rsidRPr="00171A7E" w:rsidRDefault="00AF4DC9" w:rsidP="005C66E1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Да</w:t>
            </w:r>
          </w:p>
        </w:tc>
      </w:tr>
      <w:tr w:rsidR="00AF4DC9" w:rsidRPr="00171A7E" w14:paraId="32CFED05" w14:textId="77777777" w:rsidTr="00D5175F">
        <w:trPr>
          <w:trHeight w:val="265"/>
        </w:trPr>
        <w:tc>
          <w:tcPr>
            <w:tcW w:w="1267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A513DEE" w14:textId="77777777" w:rsidR="00E5256A" w:rsidRDefault="00AF4DC9" w:rsidP="00E5256A">
            <w:pPr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Отчет ЛИ</w:t>
            </w:r>
            <w:r>
              <w:rPr>
                <w:sz w:val="20"/>
                <w:szCs w:val="20"/>
                <w:lang w:eastAsia="x-none"/>
              </w:rPr>
              <w:t xml:space="preserve"> </w:t>
            </w:r>
          </w:p>
          <w:p w14:paraId="73D617AA" w14:textId="4F1DC4EE" w:rsidR="00AF4DC9" w:rsidRPr="00171A7E" w:rsidRDefault="00AF4DC9" w:rsidP="003E5A49">
            <w:pPr>
              <w:jc w:val="center"/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(</w:t>
            </w:r>
            <w:r w:rsidR="003E5A49">
              <w:rPr>
                <w:sz w:val="20"/>
                <w:szCs w:val="20"/>
                <w:lang w:eastAsia="x-none"/>
              </w:rPr>
              <w:t>п</w:t>
            </w:r>
            <w:r w:rsidR="00935C6B" w:rsidRPr="00935C6B">
              <w:rPr>
                <w:sz w:val="20"/>
                <w:szCs w:val="20"/>
                <w:lang w:eastAsia="x-none"/>
              </w:rPr>
              <w:t xml:space="preserve">ункт 2 </w:t>
            </w:r>
            <w:r w:rsidR="003E5A49">
              <w:rPr>
                <w:sz w:val="20"/>
                <w:szCs w:val="20"/>
                <w:lang w:eastAsia="x-none"/>
              </w:rPr>
              <w:t>Т</w:t>
            </w:r>
            <w:r w:rsidR="00935C6B" w:rsidRPr="00935C6B">
              <w:rPr>
                <w:sz w:val="20"/>
                <w:szCs w:val="20"/>
                <w:lang w:eastAsia="x-none"/>
              </w:rPr>
              <w:t>аблицы 1</w:t>
            </w:r>
            <w:r w:rsidR="00EC25B6">
              <w:rPr>
                <w:sz w:val="20"/>
                <w:szCs w:val="20"/>
                <w:lang w:eastAsia="x-none"/>
              </w:rPr>
              <w:t>5</w:t>
            </w:r>
            <w:r>
              <w:rPr>
                <w:sz w:val="20"/>
                <w:szCs w:val="20"/>
                <w:lang w:eastAsia="x-none"/>
              </w:rPr>
              <w:t>)</w:t>
            </w:r>
          </w:p>
        </w:tc>
        <w:tc>
          <w:tcPr>
            <w:tcW w:w="1457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7756C12D" w14:textId="77777777" w:rsidR="00AF4DC9" w:rsidRPr="00171A7E" w:rsidRDefault="00AF4DC9" w:rsidP="005C66E1">
            <w:pPr>
              <w:keepNext/>
              <w:jc w:val="center"/>
              <w:rPr>
                <w:sz w:val="20"/>
                <w:szCs w:val="20"/>
                <w:lang w:eastAsia="x-none"/>
              </w:rPr>
            </w:pPr>
            <w:r>
              <w:rPr>
                <w:sz w:val="20"/>
                <w:szCs w:val="20"/>
                <w:lang w:eastAsia="x-none"/>
              </w:rPr>
              <w:t>Да</w:t>
            </w:r>
          </w:p>
        </w:tc>
        <w:tc>
          <w:tcPr>
            <w:tcW w:w="1182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563DD541" w14:textId="77777777" w:rsidR="00AF4DC9" w:rsidRPr="00171A7E" w:rsidRDefault="00AF4DC9" w:rsidP="005C66E1">
            <w:pPr>
              <w:keepNext/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Да (для единичных ЛИ),</w:t>
            </w:r>
          </w:p>
          <w:p w14:paraId="1D2B0CD6" w14:textId="77777777" w:rsidR="00AF4DC9" w:rsidRPr="00171A7E" w:rsidRDefault="00AF4DC9" w:rsidP="005C66E1">
            <w:pPr>
              <w:keepNext/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Нет (для групповых ЛИ)</w:t>
            </w:r>
          </w:p>
        </w:tc>
        <w:tc>
          <w:tcPr>
            <w:tcW w:w="1094" w:type="pct"/>
            <w:shd w:val="clear" w:color="auto" w:fill="auto"/>
            <w:tcMar>
              <w:top w:w="15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179828A3" w14:textId="77777777" w:rsidR="00AF4DC9" w:rsidRPr="00171A7E" w:rsidRDefault="00AF4DC9" w:rsidP="005C66E1">
            <w:pPr>
              <w:keepNext/>
              <w:jc w:val="center"/>
              <w:rPr>
                <w:sz w:val="20"/>
                <w:szCs w:val="20"/>
                <w:lang w:eastAsia="x-none"/>
              </w:rPr>
            </w:pPr>
            <w:r w:rsidRPr="00171A7E">
              <w:rPr>
                <w:sz w:val="20"/>
                <w:szCs w:val="20"/>
                <w:lang w:eastAsia="x-none"/>
              </w:rPr>
              <w:t>Да</w:t>
            </w:r>
          </w:p>
        </w:tc>
      </w:tr>
    </w:tbl>
    <w:p w14:paraId="1C12EE9A" w14:textId="5FC8B9C7" w:rsidR="00053985" w:rsidRDefault="00053985" w:rsidP="00053985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t xml:space="preserve">Согласованный с СИ ХПП </w:t>
      </w:r>
      <w:r w:rsidR="007F3EFB">
        <w:t>п</w:t>
      </w:r>
      <w:r>
        <w:t>лан-</w:t>
      </w:r>
      <w:r w:rsidR="007F3EFB">
        <w:t>г</w:t>
      </w:r>
      <w:r>
        <w:t xml:space="preserve">рафик ЛИ ХР, </w:t>
      </w:r>
      <w:r w:rsidR="00D5175F" w:rsidRPr="009E5352">
        <w:rPr>
          <w:rFonts w:eastAsia="Calibri"/>
        </w:rPr>
        <w:t>Технологическая служба ОГ</w:t>
      </w:r>
      <w:r>
        <w:t xml:space="preserve"> направляет на согласование в ДРНГС.</w:t>
      </w:r>
    </w:p>
    <w:p w14:paraId="043C8013" w14:textId="6EFFABBF" w:rsidR="00401F81" w:rsidRPr="00F93577" w:rsidRDefault="00AB34F5" w:rsidP="00AB6104">
      <w:pPr>
        <w:pStyle w:val="afd"/>
        <w:keepNext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253" w:name="_Toc150412052"/>
      <w:bookmarkStart w:id="254" w:name="_Toc158285104"/>
      <w:r w:rsidRPr="00F93577">
        <w:rPr>
          <w:rFonts w:ascii="Arial" w:hAnsi="Arial" w:cs="Arial"/>
          <w:b/>
        </w:rPr>
        <w:lastRenderedPageBreak/>
        <w:t>ПОРЯДОК ПРОВЕДЕНИЯ ЛАБОРАТОРНЫХ ИСПЫТАНИЙ ХИМИЧЕСКИХ РЕАГЕНТОВ, ИСПОЛЬЗУЕМЫХ</w:t>
      </w:r>
      <w:r w:rsidR="009655A2" w:rsidRPr="00F93577">
        <w:rPr>
          <w:rFonts w:ascii="Arial" w:hAnsi="Arial" w:cs="Arial"/>
          <w:b/>
        </w:rPr>
        <w:t xml:space="preserve"> В Т</w:t>
      </w:r>
      <w:r w:rsidRPr="00F93577">
        <w:rPr>
          <w:rFonts w:ascii="Arial" w:hAnsi="Arial" w:cs="Arial"/>
          <w:b/>
        </w:rPr>
        <w:t xml:space="preserve">ЕХНОЛОГИЯХ ХИМИЧЕСКОЙ </w:t>
      </w:r>
      <w:r w:rsidR="00F93577">
        <w:rPr>
          <w:rFonts w:ascii="Arial" w:hAnsi="Arial" w:cs="Arial"/>
          <w:b/>
        </w:rPr>
        <w:t>ОБРАБОТК</w:t>
      </w:r>
      <w:r w:rsidR="00385CF5">
        <w:rPr>
          <w:rFonts w:ascii="Arial" w:hAnsi="Arial" w:cs="Arial"/>
          <w:b/>
        </w:rPr>
        <w:t>И</w:t>
      </w:r>
      <w:r w:rsidR="00F93577">
        <w:rPr>
          <w:rFonts w:ascii="Arial" w:hAnsi="Arial" w:cs="Arial"/>
          <w:b/>
        </w:rPr>
        <w:t xml:space="preserve"> ПРИЗАБОЙНОЙ ЗОНЫ</w:t>
      </w:r>
      <w:bookmarkEnd w:id="253"/>
      <w:bookmarkEnd w:id="254"/>
    </w:p>
    <w:p w14:paraId="5A9548CD" w14:textId="2A19C39A" w:rsidR="00384965" w:rsidRDefault="00384965" w:rsidP="00AB6104">
      <w:pPr>
        <w:pStyle w:val="afd"/>
        <w:keepNext/>
        <w:numPr>
          <w:ilvl w:val="2"/>
          <w:numId w:val="22"/>
        </w:numPr>
        <w:tabs>
          <w:tab w:val="left" w:pos="709"/>
        </w:tabs>
        <w:spacing w:before="120"/>
      </w:pPr>
      <w:r w:rsidRPr="00720433">
        <w:t>Перед проведением ЛИ</w:t>
      </w:r>
      <w:r>
        <w:t xml:space="preserve"> ХР</w:t>
      </w:r>
      <w:r w:rsidRPr="00720433">
        <w:t xml:space="preserve">, </w:t>
      </w:r>
      <w:r w:rsidR="00D5175F" w:rsidRPr="009E5352">
        <w:rPr>
          <w:rFonts w:eastAsia="Calibri"/>
        </w:rPr>
        <w:t>Технологическ</w:t>
      </w:r>
      <w:r w:rsidR="00D5175F">
        <w:rPr>
          <w:rFonts w:eastAsia="Calibri"/>
        </w:rPr>
        <w:t>ой</w:t>
      </w:r>
      <w:r w:rsidR="00D5175F" w:rsidRPr="009E5352">
        <w:rPr>
          <w:rFonts w:eastAsia="Calibri"/>
        </w:rPr>
        <w:t xml:space="preserve"> служб</w:t>
      </w:r>
      <w:r w:rsidR="00D5175F">
        <w:rPr>
          <w:rFonts w:eastAsia="Calibri"/>
        </w:rPr>
        <w:t>е</w:t>
      </w:r>
      <w:r w:rsidR="00D5175F" w:rsidRPr="009E5352">
        <w:rPr>
          <w:rFonts w:eastAsia="Calibri"/>
        </w:rPr>
        <w:t xml:space="preserve"> ОГ</w:t>
      </w:r>
      <w:r>
        <w:t xml:space="preserve"> </w:t>
      </w:r>
      <w:r w:rsidRPr="00720433">
        <w:t xml:space="preserve">необходимо </w:t>
      </w:r>
      <w:r>
        <w:t xml:space="preserve">получить от Поставщика ХР информацию </w:t>
      </w:r>
      <w:r w:rsidRPr="00720433">
        <w:t>о химических компонентах входящих в состав КС и возможных опасных моментах, которые могут возникнуть при смешивании различных химических веществ</w:t>
      </w:r>
      <w:r w:rsidRPr="00826080">
        <w:t xml:space="preserve"> </w:t>
      </w:r>
      <w:r>
        <w:t xml:space="preserve">и (или) </w:t>
      </w:r>
      <w:r w:rsidRPr="00720433">
        <w:t xml:space="preserve">флюидов. </w:t>
      </w:r>
    </w:p>
    <w:p w14:paraId="1EFAD296" w14:textId="4FC47E28" w:rsidR="00384965" w:rsidRDefault="00384965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t xml:space="preserve">При проведении ЛИ ХР </w:t>
      </w:r>
      <w:r w:rsidRPr="00536E92">
        <w:t>определ</w:t>
      </w:r>
      <w:r>
        <w:t>яются</w:t>
      </w:r>
      <w:r w:rsidRPr="00536E92">
        <w:t xml:space="preserve"> основны</w:t>
      </w:r>
      <w:r>
        <w:t>е</w:t>
      </w:r>
      <w:r w:rsidRPr="00536E92">
        <w:t xml:space="preserve"> физико-химически</w:t>
      </w:r>
      <w:r>
        <w:t>е</w:t>
      </w:r>
      <w:r w:rsidRPr="00536E92">
        <w:t xml:space="preserve"> и</w:t>
      </w:r>
      <w:r>
        <w:t> </w:t>
      </w:r>
      <w:r w:rsidRPr="00536E92">
        <w:t>технологически</w:t>
      </w:r>
      <w:r>
        <w:t>е</w:t>
      </w:r>
      <w:r w:rsidRPr="00536E92">
        <w:t xml:space="preserve"> (применительно к</w:t>
      </w:r>
      <w:r>
        <w:t> </w:t>
      </w:r>
      <w:r w:rsidRPr="00536E92">
        <w:t>заданным условиям) показател</w:t>
      </w:r>
      <w:r>
        <w:t>и</w:t>
      </w:r>
      <w:r w:rsidRPr="00536E92">
        <w:t xml:space="preserve"> ХР</w:t>
      </w:r>
      <w:r>
        <w:t> </w:t>
      </w:r>
      <w:r w:rsidRPr="00536E92">
        <w:t>и</w:t>
      </w:r>
      <w:r>
        <w:t> </w:t>
      </w:r>
      <w:r w:rsidRPr="00536E92">
        <w:t>устан</w:t>
      </w:r>
      <w:r>
        <w:t>авливается</w:t>
      </w:r>
      <w:r w:rsidRPr="00536E92">
        <w:t xml:space="preserve"> их</w:t>
      </w:r>
      <w:r>
        <w:t> </w:t>
      </w:r>
      <w:r w:rsidRPr="00536E92">
        <w:t>соответстви</w:t>
      </w:r>
      <w:r>
        <w:t>е на</w:t>
      </w:r>
      <w:r w:rsidRPr="00536E92">
        <w:t xml:space="preserve"> </w:t>
      </w:r>
      <w:r>
        <w:t>ТУ </w:t>
      </w:r>
      <w:r w:rsidR="00F733AF">
        <w:t>п</w:t>
      </w:r>
      <w:r>
        <w:t>роизводителя и </w:t>
      </w:r>
      <w:r w:rsidRPr="00536E92">
        <w:t>требованиям</w:t>
      </w:r>
      <w:r>
        <w:t xml:space="preserve"> </w:t>
      </w:r>
      <w:r w:rsidRPr="008C780F">
        <w:t>разделов 6.3.2.3 и 6.3.3.1</w:t>
      </w:r>
      <w:r w:rsidRPr="00536E92">
        <w:t xml:space="preserve"> настоящ</w:t>
      </w:r>
      <w:r>
        <w:t>их</w:t>
      </w:r>
      <w:r w:rsidRPr="00536E92">
        <w:t xml:space="preserve"> </w:t>
      </w:r>
      <w:r>
        <w:t xml:space="preserve">Типовых требований, а также </w:t>
      </w:r>
      <w:r w:rsidRPr="00536E92">
        <w:t>рабочи</w:t>
      </w:r>
      <w:r>
        <w:t>е</w:t>
      </w:r>
      <w:r w:rsidRPr="00536E92">
        <w:t xml:space="preserve"> дозиров</w:t>
      </w:r>
      <w:r>
        <w:t>ки</w:t>
      </w:r>
      <w:r w:rsidRPr="00536E92">
        <w:t xml:space="preserve"> </w:t>
      </w:r>
      <w:r>
        <w:t>КС</w:t>
      </w:r>
      <w:r w:rsidRPr="00536E92">
        <w:t xml:space="preserve">, </w:t>
      </w:r>
      <w:r>
        <w:t>в том числе</w:t>
      </w:r>
      <w:r w:rsidRPr="00536E92">
        <w:t xml:space="preserve"> вспомогательных химических материалов (модификаторы, отклонители, загустители и</w:t>
      </w:r>
      <w:r>
        <w:t> </w:t>
      </w:r>
      <w:r w:rsidRPr="00536E92">
        <w:t>прочее)</w:t>
      </w:r>
      <w:r>
        <w:t>.</w:t>
      </w:r>
    </w:p>
    <w:p w14:paraId="735CCC0D" w14:textId="552026F3" w:rsidR="00720433" w:rsidRDefault="00384965" w:rsidP="0032421B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lang w:bidi="ru-RU"/>
        </w:rPr>
      </w:pPr>
      <w:r>
        <w:rPr>
          <w:lang w:bidi="ru-RU"/>
        </w:rPr>
        <w:t xml:space="preserve">Результаты </w:t>
      </w:r>
      <w:r w:rsidR="008E6A6D" w:rsidRPr="00536E92">
        <w:rPr>
          <w:lang w:bidi="ru-RU"/>
        </w:rPr>
        <w:t>ЛИ</w:t>
      </w:r>
      <w:r w:rsidR="00C33570">
        <w:rPr>
          <w:lang w:bidi="ru-RU"/>
        </w:rPr>
        <w:t xml:space="preserve"> ХР необходимы для </w:t>
      </w:r>
      <w:r w:rsidR="00C33570">
        <w:t>д</w:t>
      </w:r>
      <w:r w:rsidR="00400835" w:rsidRPr="0008236F">
        <w:t>опуск</w:t>
      </w:r>
      <w:r w:rsidR="00E50214">
        <w:t>а</w:t>
      </w:r>
      <w:r w:rsidR="009424E9">
        <w:t xml:space="preserve"> </w:t>
      </w:r>
      <w:r w:rsidR="00DD3825">
        <w:t xml:space="preserve">ХР в рамках реализации ОПИ </w:t>
      </w:r>
      <w:r w:rsidR="005471C4">
        <w:t>новой технологии</w:t>
      </w:r>
      <w:r w:rsidR="00DD3825">
        <w:t xml:space="preserve"> </w:t>
      </w:r>
      <w:r w:rsidR="005A0611">
        <w:t>и (или)</w:t>
      </w:r>
      <w:r w:rsidR="00DD3825">
        <w:t xml:space="preserve"> </w:t>
      </w:r>
      <w:r w:rsidR="00C33570">
        <w:t>д</w:t>
      </w:r>
      <w:r w:rsidR="00400835" w:rsidRPr="0008236F">
        <w:t>опуск</w:t>
      </w:r>
      <w:r w:rsidR="00E50214">
        <w:t>а</w:t>
      </w:r>
      <w:r w:rsidR="00400835" w:rsidRPr="0008236F">
        <w:t xml:space="preserve"> </w:t>
      </w:r>
      <w:r w:rsidR="00400835" w:rsidRPr="00536E92">
        <w:t>альтернативных</w:t>
      </w:r>
      <w:r w:rsidR="009655A2" w:rsidRPr="00536E92">
        <w:t xml:space="preserve"> </w:t>
      </w:r>
      <w:r w:rsidR="009655A2">
        <w:t>ХР </w:t>
      </w:r>
      <w:r w:rsidR="009655A2" w:rsidRPr="0008236F">
        <w:t>к</w:t>
      </w:r>
      <w:r w:rsidR="009655A2">
        <w:t> </w:t>
      </w:r>
      <w:r w:rsidR="00DA570E">
        <w:t>промышленному применению</w:t>
      </w:r>
      <w:r w:rsidR="009655A2">
        <w:t> </w:t>
      </w:r>
      <w:r w:rsidR="009655A2" w:rsidRPr="00400835">
        <w:t>в</w:t>
      </w:r>
      <w:r w:rsidR="009655A2">
        <w:t> </w:t>
      </w:r>
      <w:r w:rsidR="00DD3825">
        <w:t xml:space="preserve">промышленно применяемой </w:t>
      </w:r>
      <w:r w:rsidR="00400835" w:rsidRPr="00400835">
        <w:t>технологии ОПЗ добывающих</w:t>
      </w:r>
      <w:r w:rsidR="009424E9">
        <w:t xml:space="preserve"> или </w:t>
      </w:r>
      <w:r w:rsidR="00400835" w:rsidRPr="00400835">
        <w:t>нагнетательных скважин</w:t>
      </w:r>
      <w:r w:rsidR="009655A2" w:rsidRPr="00400835">
        <w:t xml:space="preserve"> </w:t>
      </w:r>
      <w:r w:rsidR="009655A2">
        <w:t>в к</w:t>
      </w:r>
      <w:r w:rsidR="00323CB8">
        <w:t xml:space="preserve">онкретных </w:t>
      </w:r>
      <w:r w:rsidR="00323CB8" w:rsidRPr="00536E92">
        <w:t xml:space="preserve">специфических </w:t>
      </w:r>
      <w:r w:rsidR="00323CB8">
        <w:t>геолого-физических условиях</w:t>
      </w:r>
      <w:r w:rsidR="00400835" w:rsidRPr="00FC5683">
        <w:t xml:space="preserve"> объект</w:t>
      </w:r>
      <w:r w:rsidR="00323CB8">
        <w:t>ов разработки</w:t>
      </w:r>
      <w:r w:rsidR="00400835" w:rsidRPr="00FC5683">
        <w:t xml:space="preserve"> </w:t>
      </w:r>
      <w:r w:rsidR="00400835" w:rsidRPr="0008236F">
        <w:t xml:space="preserve">месторождений </w:t>
      </w:r>
      <w:r w:rsidR="00400835" w:rsidRPr="00FC5683">
        <w:t>ОГ</w:t>
      </w:r>
      <w:r w:rsidR="00323CB8">
        <w:t>.</w:t>
      </w:r>
    </w:p>
    <w:p w14:paraId="20E33683" w14:textId="0216836A" w:rsidR="003E43B7" w:rsidRPr="00945360" w:rsidRDefault="009655A2" w:rsidP="007879E9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b/>
        </w:rPr>
      </w:pPr>
      <w:r w:rsidRPr="00945360">
        <w:t>ЛИ</w:t>
      </w:r>
      <w:r>
        <w:t> </w:t>
      </w:r>
      <w:r w:rsidRPr="00945360">
        <w:t>ХР</w:t>
      </w:r>
      <w:r>
        <w:t> </w:t>
      </w:r>
      <w:r w:rsidR="007879E9" w:rsidRPr="007879E9">
        <w:t>состоит из 3 уровней</w:t>
      </w:r>
      <w:r w:rsidR="003E43B7" w:rsidRPr="00945360">
        <w:t>:</w:t>
      </w:r>
    </w:p>
    <w:p w14:paraId="47AF0D24" w14:textId="6BB7B743" w:rsidR="003E43B7" w:rsidRPr="00945360" w:rsidRDefault="003E43B7" w:rsidP="00F15F4A">
      <w:pPr>
        <w:pStyle w:val="a8"/>
        <w:numPr>
          <w:ilvl w:val="0"/>
          <w:numId w:val="36"/>
        </w:numPr>
        <w:tabs>
          <w:tab w:val="left" w:pos="567"/>
        </w:tabs>
        <w:spacing w:before="60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945360">
        <w:rPr>
          <w:rFonts w:ascii="Times New Roman" w:hAnsi="Times New Roman"/>
          <w:sz w:val="24"/>
          <w:szCs w:val="24"/>
        </w:rPr>
        <w:t>Подбор и</w:t>
      </w:r>
      <w:r w:rsidR="00A678A3">
        <w:rPr>
          <w:rFonts w:ascii="Times New Roman" w:hAnsi="Times New Roman"/>
          <w:sz w:val="24"/>
          <w:szCs w:val="24"/>
        </w:rPr>
        <w:t xml:space="preserve"> </w:t>
      </w:r>
      <w:r w:rsidRPr="00945360">
        <w:rPr>
          <w:rFonts w:ascii="Times New Roman" w:hAnsi="Times New Roman"/>
          <w:sz w:val="24"/>
          <w:szCs w:val="24"/>
        </w:rPr>
        <w:t xml:space="preserve">модификация рабочей формы ХР. </w:t>
      </w:r>
    </w:p>
    <w:p w14:paraId="2197F7D8" w14:textId="372E7F38" w:rsidR="003E43B7" w:rsidRPr="00F15F4A" w:rsidRDefault="003E43B7" w:rsidP="00F15F4A">
      <w:pPr>
        <w:pStyle w:val="a8"/>
        <w:numPr>
          <w:ilvl w:val="0"/>
          <w:numId w:val="36"/>
        </w:numPr>
        <w:tabs>
          <w:tab w:val="left" w:pos="567"/>
        </w:tabs>
        <w:spacing w:before="60"/>
        <w:ind w:left="567" w:hanging="397"/>
        <w:jc w:val="both"/>
        <w:rPr>
          <w:rFonts w:ascii="Times New Roman" w:hAnsi="Times New Roman"/>
          <w:sz w:val="24"/>
          <w:szCs w:val="24"/>
        </w:rPr>
      </w:pPr>
      <w:r w:rsidRPr="00F15F4A">
        <w:rPr>
          <w:rFonts w:ascii="Times New Roman" w:hAnsi="Times New Roman"/>
          <w:sz w:val="24"/>
          <w:szCs w:val="24"/>
        </w:rPr>
        <w:t>Испытание</w:t>
      </w:r>
      <w:r w:rsidR="009655A2" w:rsidRPr="00F15F4A">
        <w:rPr>
          <w:rFonts w:ascii="Times New Roman" w:hAnsi="Times New Roman"/>
          <w:sz w:val="24"/>
          <w:szCs w:val="24"/>
        </w:rPr>
        <w:t xml:space="preserve"> ХР на б</w:t>
      </w:r>
      <w:r w:rsidRPr="00F15F4A">
        <w:rPr>
          <w:rFonts w:ascii="Times New Roman" w:hAnsi="Times New Roman"/>
          <w:sz w:val="24"/>
          <w:szCs w:val="24"/>
        </w:rPr>
        <w:t>азе</w:t>
      </w:r>
      <w:r w:rsidR="000F6FA9" w:rsidRPr="000F6FA9">
        <w:rPr>
          <w:rFonts w:ascii="Times New Roman" w:hAnsi="Times New Roman"/>
          <w:sz w:val="24"/>
          <w:szCs w:val="24"/>
        </w:rPr>
        <w:t>*</w:t>
      </w:r>
      <w:r w:rsidRPr="00F15F4A">
        <w:rPr>
          <w:rFonts w:ascii="Times New Roman" w:hAnsi="Times New Roman"/>
          <w:sz w:val="24"/>
          <w:szCs w:val="24"/>
        </w:rPr>
        <w:t xml:space="preserve"> </w:t>
      </w:r>
      <w:r w:rsidR="002357A0" w:rsidRPr="00E36441">
        <w:rPr>
          <w:rFonts w:ascii="Times New Roman" w:hAnsi="Times New Roman"/>
          <w:sz w:val="24"/>
          <w:szCs w:val="24"/>
        </w:rPr>
        <w:t>Исполнителя работ по ОПЗ</w:t>
      </w:r>
      <w:r w:rsidRPr="00F15F4A">
        <w:rPr>
          <w:rFonts w:ascii="Times New Roman" w:hAnsi="Times New Roman"/>
          <w:sz w:val="24"/>
          <w:szCs w:val="24"/>
        </w:rPr>
        <w:t xml:space="preserve"> или</w:t>
      </w:r>
      <w:r w:rsidR="009655A2" w:rsidRPr="00F15F4A">
        <w:rPr>
          <w:rFonts w:ascii="Times New Roman" w:hAnsi="Times New Roman"/>
          <w:sz w:val="24"/>
          <w:szCs w:val="24"/>
        </w:rPr>
        <w:t xml:space="preserve"> в </w:t>
      </w:r>
      <w:r w:rsidR="00AD099E" w:rsidRPr="00AD099E">
        <w:rPr>
          <w:rFonts w:ascii="Times New Roman" w:hAnsi="Times New Roman"/>
          <w:sz w:val="24"/>
          <w:szCs w:val="24"/>
        </w:rPr>
        <w:t>ИЛ/ИЦ</w:t>
      </w:r>
      <w:r w:rsidR="00B84472" w:rsidRPr="00F15F4A">
        <w:rPr>
          <w:rFonts w:ascii="Times New Roman" w:hAnsi="Times New Roman"/>
          <w:sz w:val="24"/>
          <w:szCs w:val="24"/>
        </w:rPr>
        <w:t xml:space="preserve"> </w:t>
      </w:r>
      <w:r w:rsidRPr="00F15F4A">
        <w:rPr>
          <w:rFonts w:ascii="Times New Roman" w:hAnsi="Times New Roman"/>
          <w:sz w:val="24"/>
          <w:szCs w:val="24"/>
        </w:rPr>
        <w:t>ОГ.</w:t>
      </w:r>
    </w:p>
    <w:p w14:paraId="0F395AFE" w14:textId="6DE91B79" w:rsidR="003E43B7" w:rsidRPr="000F6FA9" w:rsidRDefault="00E50214" w:rsidP="00F15F4A">
      <w:pPr>
        <w:pStyle w:val="a8"/>
        <w:numPr>
          <w:ilvl w:val="0"/>
          <w:numId w:val="36"/>
        </w:numPr>
        <w:tabs>
          <w:tab w:val="left" w:pos="567"/>
        </w:tabs>
        <w:spacing w:before="60"/>
        <w:ind w:left="567" w:hanging="397"/>
        <w:jc w:val="both"/>
      </w:pPr>
      <w:r>
        <w:rPr>
          <w:rFonts w:ascii="Times New Roman" w:hAnsi="Times New Roman"/>
          <w:sz w:val="24"/>
          <w:szCs w:val="24"/>
        </w:rPr>
        <w:t>И</w:t>
      </w:r>
      <w:r w:rsidR="004E7291" w:rsidRPr="00945360">
        <w:rPr>
          <w:rFonts w:ascii="Times New Roman" w:hAnsi="Times New Roman"/>
          <w:sz w:val="24"/>
          <w:szCs w:val="24"/>
        </w:rPr>
        <w:t>спытани</w:t>
      </w:r>
      <w:r w:rsidR="004E7291">
        <w:rPr>
          <w:rFonts w:ascii="Times New Roman" w:hAnsi="Times New Roman"/>
          <w:sz w:val="24"/>
          <w:szCs w:val="24"/>
        </w:rPr>
        <w:t>я</w:t>
      </w:r>
      <w:r w:rsidR="004E7291" w:rsidRPr="00945360">
        <w:rPr>
          <w:rFonts w:ascii="Times New Roman" w:hAnsi="Times New Roman"/>
          <w:sz w:val="24"/>
          <w:szCs w:val="24"/>
        </w:rPr>
        <w:t xml:space="preserve"> </w:t>
      </w:r>
      <w:r w:rsidR="009655A2" w:rsidRPr="00945360">
        <w:rPr>
          <w:rFonts w:ascii="Times New Roman" w:hAnsi="Times New Roman"/>
          <w:sz w:val="24"/>
          <w:szCs w:val="24"/>
        </w:rPr>
        <w:t>на</w:t>
      </w:r>
      <w:r w:rsidR="009655A2">
        <w:rPr>
          <w:rFonts w:ascii="Times New Roman" w:hAnsi="Times New Roman"/>
          <w:sz w:val="24"/>
          <w:szCs w:val="24"/>
        </w:rPr>
        <w:t> </w:t>
      </w:r>
      <w:r w:rsidR="009655A2" w:rsidRPr="00945360">
        <w:rPr>
          <w:rFonts w:ascii="Times New Roman" w:hAnsi="Times New Roman"/>
          <w:sz w:val="24"/>
          <w:szCs w:val="24"/>
        </w:rPr>
        <w:t>м</w:t>
      </w:r>
      <w:r w:rsidR="00945360" w:rsidRPr="00945360">
        <w:rPr>
          <w:rFonts w:ascii="Times New Roman" w:hAnsi="Times New Roman"/>
          <w:sz w:val="24"/>
          <w:szCs w:val="24"/>
        </w:rPr>
        <w:t>есторождении.</w:t>
      </w:r>
    </w:p>
    <w:p w14:paraId="3B5BCB11" w14:textId="40F52F08" w:rsidR="000F6FA9" w:rsidRPr="000F6FA9" w:rsidRDefault="000F6FA9" w:rsidP="000F6FA9">
      <w:pPr>
        <w:pStyle w:val="S0"/>
        <w:spacing w:before="120"/>
        <w:ind w:left="567"/>
        <w:rPr>
          <w:i/>
        </w:rPr>
      </w:pPr>
      <w:r w:rsidRPr="00102C9A">
        <w:rPr>
          <w:i/>
          <w:u w:val="single"/>
        </w:rPr>
        <w:t>Примечание:</w:t>
      </w:r>
      <w:r>
        <w:rPr>
          <w:i/>
        </w:rPr>
        <w:t>*</w:t>
      </w:r>
      <w:r w:rsidRPr="00797623">
        <w:rPr>
          <w:i/>
        </w:rPr>
        <w:t xml:space="preserve"> </w:t>
      </w:r>
      <w:r w:rsidRPr="000F6FA9">
        <w:rPr>
          <w:i/>
        </w:rPr>
        <w:t xml:space="preserve">место постоянной дислокации оборудования для </w:t>
      </w:r>
      <w:r w:rsidR="00895814">
        <w:rPr>
          <w:i/>
        </w:rPr>
        <w:t>ЛИ</w:t>
      </w:r>
      <w:r w:rsidRPr="000F6FA9">
        <w:rPr>
          <w:i/>
        </w:rPr>
        <w:t xml:space="preserve"> и (или) </w:t>
      </w:r>
      <w:r w:rsidR="00895814">
        <w:rPr>
          <w:i/>
        </w:rPr>
        <w:t>ОПЗ</w:t>
      </w:r>
      <w:r w:rsidRPr="000F6FA9">
        <w:rPr>
          <w:i/>
        </w:rPr>
        <w:t xml:space="preserve"> Исполнителя работ.</w:t>
      </w:r>
    </w:p>
    <w:p w14:paraId="26646B30" w14:textId="580EF450" w:rsidR="003E43B7" w:rsidRPr="00F93577" w:rsidRDefault="003E43B7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923D4A">
        <w:t>На 1 уровне</w:t>
      </w:r>
      <w:r w:rsidRPr="00A8786C">
        <w:t xml:space="preserve"> </w:t>
      </w:r>
      <w:r w:rsidR="00961F71" w:rsidRPr="009E5352">
        <w:rPr>
          <w:rFonts w:eastAsia="Calibri"/>
        </w:rPr>
        <w:t>Технологическая служба ОГ</w:t>
      </w:r>
      <w:r w:rsidR="00502251">
        <w:t xml:space="preserve"> </w:t>
      </w:r>
      <w:r w:rsidRPr="00A8786C">
        <w:t>определяет</w:t>
      </w:r>
      <w:r w:rsidRPr="00C3048A">
        <w:t xml:space="preserve"> весь перечень необходимых модификаторов, обеспечивающих требуемые физико-химические</w:t>
      </w:r>
      <w:r w:rsidR="009655A2" w:rsidRPr="00C3048A">
        <w:t xml:space="preserve"> и</w:t>
      </w:r>
      <w:r w:rsidR="009655A2">
        <w:t> </w:t>
      </w:r>
      <w:r w:rsidR="009655A2" w:rsidRPr="00C3048A">
        <w:t>т</w:t>
      </w:r>
      <w:r w:rsidRPr="00C3048A">
        <w:t xml:space="preserve">ехнологические свойства </w:t>
      </w:r>
      <w:r w:rsidRPr="003E43B7">
        <w:t>рабочей формы ХР</w:t>
      </w:r>
      <w:r w:rsidRPr="00C3048A">
        <w:t xml:space="preserve">. </w:t>
      </w:r>
    </w:p>
    <w:p w14:paraId="7E9ECEBF" w14:textId="58B5E7E7" w:rsidR="00FB728E" w:rsidRDefault="00F93577" w:rsidP="00881FAF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>
        <w:t>ЛИ</w:t>
      </w:r>
      <w:r w:rsidR="003E43B7" w:rsidRPr="00C3048A">
        <w:t xml:space="preserve"> </w:t>
      </w:r>
      <w:r w:rsidR="003E43B7" w:rsidRPr="00D22B9B">
        <w:t xml:space="preserve">1 </w:t>
      </w:r>
      <w:r w:rsidR="003E43B7">
        <w:t>уровня</w:t>
      </w:r>
      <w:r w:rsidR="003E43B7" w:rsidRPr="00D22B9B">
        <w:t xml:space="preserve"> </w:t>
      </w:r>
      <w:r w:rsidR="003E43B7" w:rsidRPr="00C3048A">
        <w:t>проводятся</w:t>
      </w:r>
      <w:r w:rsidR="009655A2" w:rsidRPr="00C3048A">
        <w:t xml:space="preserve"> в</w:t>
      </w:r>
      <w:r w:rsidR="009655A2">
        <w:t> </w:t>
      </w:r>
      <w:r w:rsidR="00B51C0C" w:rsidRPr="00B51C0C">
        <w:rPr>
          <w:rFonts w:eastAsia="Calibri"/>
          <w:szCs w:val="22"/>
          <w:lang w:eastAsia="en-US"/>
        </w:rPr>
        <w:t xml:space="preserve">КНИПИ, </w:t>
      </w:r>
      <w:r w:rsidR="00AD099E" w:rsidRPr="00552248">
        <w:t>ИЛ/ИЦ</w:t>
      </w:r>
      <w:r w:rsidR="00B51C0C" w:rsidRPr="00B51C0C">
        <w:rPr>
          <w:rFonts w:eastAsia="Calibri"/>
          <w:szCs w:val="22"/>
          <w:lang w:eastAsia="en-US"/>
        </w:rPr>
        <w:t xml:space="preserve"> ОГ, или друг</w:t>
      </w:r>
      <w:r w:rsidR="00B51C0C">
        <w:rPr>
          <w:rFonts w:eastAsia="Calibri"/>
          <w:szCs w:val="22"/>
          <w:lang w:eastAsia="en-US"/>
        </w:rPr>
        <w:t>ой</w:t>
      </w:r>
      <w:r w:rsidR="00B51C0C" w:rsidRPr="00B51C0C">
        <w:rPr>
          <w:rFonts w:eastAsia="Calibri"/>
          <w:szCs w:val="22"/>
          <w:lang w:eastAsia="en-US"/>
        </w:rPr>
        <w:t xml:space="preserve"> независим</w:t>
      </w:r>
      <w:r w:rsidR="00B51C0C">
        <w:rPr>
          <w:rFonts w:eastAsia="Calibri"/>
          <w:szCs w:val="22"/>
          <w:lang w:eastAsia="en-US"/>
        </w:rPr>
        <w:t>ой</w:t>
      </w:r>
      <w:r w:rsidR="00B51C0C" w:rsidRPr="00B51C0C">
        <w:rPr>
          <w:rFonts w:eastAsia="Calibri"/>
          <w:szCs w:val="22"/>
          <w:lang w:eastAsia="en-US"/>
        </w:rPr>
        <w:t xml:space="preserve"> организации</w:t>
      </w:r>
      <w:r w:rsidR="00B51C0C">
        <w:rPr>
          <w:rFonts w:eastAsia="Calibri"/>
          <w:szCs w:val="22"/>
          <w:lang w:eastAsia="en-US"/>
        </w:rPr>
        <w:t>.</w:t>
      </w:r>
      <w:r w:rsidR="003E43B7" w:rsidRPr="00C3048A">
        <w:t xml:space="preserve"> Выбор </w:t>
      </w:r>
      <w:r w:rsidR="005D3279" w:rsidRPr="00552248">
        <w:t>ИЛ/ИЦ</w:t>
      </w:r>
      <w:r w:rsidR="00EE52EB">
        <w:t xml:space="preserve"> </w:t>
      </w:r>
      <w:r w:rsidR="003E43B7" w:rsidRPr="00C3048A">
        <w:t>осуществляется</w:t>
      </w:r>
      <w:r w:rsidR="009655A2" w:rsidRPr="00C3048A">
        <w:t xml:space="preserve"> в</w:t>
      </w:r>
      <w:r w:rsidR="009655A2">
        <w:t> </w:t>
      </w:r>
      <w:r w:rsidR="009655A2" w:rsidRPr="00C3048A">
        <w:t>с</w:t>
      </w:r>
      <w:r w:rsidR="003E43B7" w:rsidRPr="00C3048A">
        <w:t>оответствии</w:t>
      </w:r>
      <w:r w:rsidR="009655A2" w:rsidRPr="00C3048A">
        <w:t xml:space="preserve"> с</w:t>
      </w:r>
      <w:r w:rsidR="009655A2">
        <w:t> </w:t>
      </w:r>
      <w:r w:rsidR="009655A2" w:rsidRPr="00C3048A">
        <w:t>Т</w:t>
      </w:r>
      <w:r w:rsidR="003E43B7" w:rsidRPr="00C3048A">
        <w:t xml:space="preserve">иповыми требованиями </w:t>
      </w:r>
      <w:r w:rsidR="00881FAF">
        <w:t xml:space="preserve">Компании </w:t>
      </w:r>
      <w:r w:rsidR="0049543C">
        <w:br/>
      </w:r>
      <w:r w:rsidRPr="00F93577">
        <w:t>№ П1-01.05 ТТР-0148</w:t>
      </w:r>
      <w:r w:rsidR="003E43B7" w:rsidRPr="00C3048A">
        <w:t xml:space="preserve"> </w:t>
      </w:r>
      <w:r w:rsidR="003E43B7" w:rsidRPr="00DC0824">
        <w:t>«Применение химических реагентов</w:t>
      </w:r>
      <w:r w:rsidR="009655A2" w:rsidRPr="00DC0824">
        <w:t xml:space="preserve"> на</w:t>
      </w:r>
      <w:r w:rsidR="009655A2">
        <w:t> </w:t>
      </w:r>
      <w:r w:rsidR="009655A2" w:rsidRPr="00DC0824">
        <w:t>о</w:t>
      </w:r>
      <w:r w:rsidR="003E43B7" w:rsidRPr="00DC0824">
        <w:t>бъектах добычи углеводородного сырья Компании»</w:t>
      </w:r>
      <w:r w:rsidR="003E43B7" w:rsidRPr="00F93577">
        <w:t xml:space="preserve">. </w:t>
      </w:r>
      <w:bookmarkStart w:id="255" w:name="_Toc213657695"/>
      <w:bookmarkStart w:id="256" w:name="_Toc225224573"/>
      <w:bookmarkStart w:id="257" w:name="_Toc219546083"/>
      <w:bookmarkStart w:id="258" w:name="_Toc103324746"/>
    </w:p>
    <w:p w14:paraId="0FAC6F15" w14:textId="4BE7D57F" w:rsidR="007F3C13" w:rsidRDefault="00AB34F5" w:rsidP="00720433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DC0824">
        <w:t xml:space="preserve">Для оценки эффективности </w:t>
      </w:r>
      <w:r w:rsidR="00543804" w:rsidRPr="00DC0824">
        <w:t>рабочей формы</w:t>
      </w:r>
      <w:r w:rsidR="009655A2" w:rsidRPr="00DC0824">
        <w:t xml:space="preserve"> ХР</w:t>
      </w:r>
      <w:r w:rsidR="00720433">
        <w:t xml:space="preserve"> </w:t>
      </w:r>
      <w:r w:rsidR="009655A2" w:rsidRPr="00DC0824">
        <w:t>в</w:t>
      </w:r>
      <w:r w:rsidR="00720433">
        <w:t xml:space="preserve"> </w:t>
      </w:r>
      <w:r w:rsidR="009655A2" w:rsidRPr="00DC0824">
        <w:t>п</w:t>
      </w:r>
      <w:r w:rsidRPr="00DC0824">
        <w:t>оровом объеме пласта-коллектора испытания проводятся</w:t>
      </w:r>
      <w:r w:rsidR="009655A2" w:rsidRPr="00DC0824">
        <w:t xml:space="preserve"> в</w:t>
      </w:r>
      <w:r w:rsidR="00720433">
        <w:t xml:space="preserve"> </w:t>
      </w:r>
      <w:r w:rsidR="009655A2" w:rsidRPr="00DC0824">
        <w:t>д</w:t>
      </w:r>
      <w:r w:rsidRPr="00DC0824">
        <w:t>инамических условиях</w:t>
      </w:r>
      <w:r w:rsidR="00C3048A" w:rsidRPr="00DC0824">
        <w:t xml:space="preserve"> </w:t>
      </w:r>
      <w:r w:rsidR="00837466" w:rsidRPr="00DC0824">
        <w:t>(</w:t>
      </w:r>
      <w:r w:rsidRPr="00DC0824">
        <w:t>фильтрационные исследования</w:t>
      </w:r>
      <w:r w:rsidR="00837466" w:rsidRPr="00DC0824">
        <w:t>)</w:t>
      </w:r>
      <w:r w:rsidR="00720433">
        <w:t>. </w:t>
      </w:r>
      <w:r w:rsidR="007F3C13" w:rsidRPr="00391356">
        <w:t>Сравнение разных</w:t>
      </w:r>
      <w:r w:rsidR="009655A2" w:rsidRPr="00391356">
        <w:t xml:space="preserve"> ХР</w:t>
      </w:r>
      <w:r w:rsidR="00720433">
        <w:t xml:space="preserve"> </w:t>
      </w:r>
      <w:r w:rsidR="009655A2">
        <w:t>д</w:t>
      </w:r>
      <w:r w:rsidR="007F3C13">
        <w:t xml:space="preserve">ля 1 объекта </w:t>
      </w:r>
      <w:r w:rsidR="00F80CB5">
        <w:t>проводится</w:t>
      </w:r>
      <w:r w:rsidR="009655A2" w:rsidRPr="00391356">
        <w:t xml:space="preserve"> </w:t>
      </w:r>
      <w:r w:rsidR="00E36441">
        <w:t xml:space="preserve">Исполнителем работ по ОПЗ </w:t>
      </w:r>
      <w:r w:rsidR="009655A2" w:rsidRPr="00391356">
        <w:t>по</w:t>
      </w:r>
      <w:r w:rsidR="00720433">
        <w:t xml:space="preserve"> </w:t>
      </w:r>
      <w:r w:rsidR="009655A2" w:rsidRPr="00391356">
        <w:t>е</w:t>
      </w:r>
      <w:r w:rsidR="007F3C13" w:rsidRPr="00391356">
        <w:t>диной методике</w:t>
      </w:r>
      <w:r w:rsidR="009655A2" w:rsidRPr="00391356">
        <w:t xml:space="preserve"> в</w:t>
      </w:r>
      <w:r w:rsidR="00720433">
        <w:t xml:space="preserve"> </w:t>
      </w:r>
      <w:r w:rsidR="009655A2" w:rsidRPr="00391356">
        <w:t>о</w:t>
      </w:r>
      <w:r w:rsidR="007F3C13" w:rsidRPr="00391356">
        <w:t>динаковых термобарических условиях</w:t>
      </w:r>
      <w:r w:rsidR="009655A2" w:rsidRPr="00391356">
        <w:t xml:space="preserve"> </w:t>
      </w:r>
      <w:r w:rsidR="009655A2">
        <w:t>и</w:t>
      </w:r>
      <w:r w:rsidR="00720433">
        <w:t xml:space="preserve"> </w:t>
      </w:r>
      <w:r w:rsidR="009655A2">
        <w:t>с</w:t>
      </w:r>
      <w:r w:rsidR="00720433">
        <w:t xml:space="preserve"> </w:t>
      </w:r>
      <w:r w:rsidR="009655A2" w:rsidRPr="00391356">
        <w:t>и</w:t>
      </w:r>
      <w:r w:rsidR="007F3C13" w:rsidRPr="00391356">
        <w:t>спользование</w:t>
      </w:r>
      <w:r w:rsidR="003A5D1E">
        <w:t>м</w:t>
      </w:r>
      <w:r w:rsidR="007F3C13" w:rsidRPr="00391356">
        <w:t xml:space="preserve"> </w:t>
      </w:r>
      <w:r w:rsidR="007F3C13">
        <w:t>моделей коллектора</w:t>
      </w:r>
      <w:r w:rsidR="009655A2" w:rsidRPr="00391356">
        <w:t xml:space="preserve"> с</w:t>
      </w:r>
      <w:r w:rsidR="009655A2">
        <w:t> </w:t>
      </w:r>
      <w:r w:rsidR="009655A2" w:rsidRPr="00391356">
        <w:t>о</w:t>
      </w:r>
      <w:r w:rsidR="007F3C13" w:rsidRPr="00391356">
        <w:t xml:space="preserve">динаковыми </w:t>
      </w:r>
      <w:r w:rsidR="007F3C13">
        <w:t>петрофизическими свойствами</w:t>
      </w:r>
      <w:r w:rsidR="007F3C13" w:rsidRPr="00391356">
        <w:t xml:space="preserve">. </w:t>
      </w:r>
      <w:r w:rsidR="00923D4A">
        <w:t>П</w:t>
      </w:r>
      <w:r w:rsidR="007F3C13">
        <w:t xml:space="preserve">рименение насыпной модели для моделирования ОПЗ </w:t>
      </w:r>
      <w:r w:rsidR="00F05266">
        <w:t xml:space="preserve">проводится </w:t>
      </w:r>
      <w:r w:rsidR="007F3C13">
        <w:t>только</w:t>
      </w:r>
      <w:r w:rsidR="009655A2">
        <w:t xml:space="preserve"> </w:t>
      </w:r>
      <w:r w:rsidR="007F3C13">
        <w:t xml:space="preserve">при отсутствии возможности составления других вариантов модели коллектора. </w:t>
      </w:r>
    </w:p>
    <w:p w14:paraId="161AD901" w14:textId="3EB56AD0" w:rsidR="00566278" w:rsidRDefault="00502251" w:rsidP="009B58A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>
        <w:t xml:space="preserve">Решение о </w:t>
      </w:r>
      <w:r w:rsidR="00566278" w:rsidRPr="00566278">
        <w:t>использова</w:t>
      </w:r>
      <w:r>
        <w:t>ние</w:t>
      </w:r>
      <w:r w:rsidR="00566278" w:rsidRPr="00566278">
        <w:t xml:space="preserve"> насыпны</w:t>
      </w:r>
      <w:r>
        <w:t>х</w:t>
      </w:r>
      <w:r w:rsidR="00566278" w:rsidRPr="00566278">
        <w:t xml:space="preserve"> модел</w:t>
      </w:r>
      <w:r>
        <w:t>ей</w:t>
      </w:r>
      <w:r w:rsidR="00566278" w:rsidRPr="00566278">
        <w:t xml:space="preserve"> при тестировании кислотных</w:t>
      </w:r>
      <w:r w:rsidR="009655A2" w:rsidRPr="00566278">
        <w:t xml:space="preserve"> ХР</w:t>
      </w:r>
      <w:r w:rsidR="009655A2">
        <w:t> </w:t>
      </w:r>
      <w:r w:rsidR="009655A2" w:rsidRPr="00566278">
        <w:t>за</w:t>
      </w:r>
      <w:r w:rsidR="009655A2">
        <w:t> </w:t>
      </w:r>
      <w:r w:rsidR="009655A2" w:rsidRPr="00566278">
        <w:t>и</w:t>
      </w:r>
      <w:r w:rsidR="00566278" w:rsidRPr="00566278">
        <w:t>сключением объектов коллектора, которые сложены карбонатными горными породами</w:t>
      </w:r>
      <w:r>
        <w:t xml:space="preserve"> принимает </w:t>
      </w:r>
      <w:r w:rsidR="00E62A88" w:rsidRPr="009E5352">
        <w:rPr>
          <w:rFonts w:eastAsia="Calibri"/>
        </w:rPr>
        <w:t>Технологическая служба ОГ</w:t>
      </w:r>
      <w:r>
        <w:t xml:space="preserve"> на стадии подготовки к ЛИ</w:t>
      </w:r>
      <w:r w:rsidR="00566278">
        <w:t>.</w:t>
      </w:r>
    </w:p>
    <w:bookmarkEnd w:id="255"/>
    <w:bookmarkEnd w:id="256"/>
    <w:bookmarkEnd w:id="257"/>
    <w:bookmarkEnd w:id="258"/>
    <w:p w14:paraId="13531E31" w14:textId="549EF3C9" w:rsidR="00E92677" w:rsidRPr="0083147B" w:rsidRDefault="00E92677" w:rsidP="00B51C0C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E36441">
        <w:rPr>
          <w:rStyle w:val="S1"/>
        </w:rPr>
        <w:t>На 2 уровне</w:t>
      </w:r>
      <w:r w:rsidR="009655A2" w:rsidRPr="00E36441">
        <w:t xml:space="preserve"> </w:t>
      </w:r>
      <w:r w:rsidR="00E62A88" w:rsidRPr="009E5352">
        <w:rPr>
          <w:rFonts w:eastAsia="Calibri"/>
        </w:rPr>
        <w:t>Технологическая служба ОГ</w:t>
      </w:r>
      <w:r w:rsidR="00B51C0C" w:rsidRPr="00B51C0C">
        <w:t xml:space="preserve"> осуществляет контроль проведения Исполнителем работ по ОПЗ тестов </w:t>
      </w:r>
      <w:r w:rsidR="009655A2" w:rsidRPr="00E36441">
        <w:t>на </w:t>
      </w:r>
      <w:r w:rsidRPr="00E36441">
        <w:t>соответстви</w:t>
      </w:r>
      <w:r w:rsidR="00B51C0C">
        <w:t>е</w:t>
      </w:r>
      <w:r w:rsidRPr="00E36441">
        <w:t xml:space="preserve"> реагентов</w:t>
      </w:r>
      <w:r w:rsidR="009655A2" w:rsidRPr="00E36441">
        <w:t xml:space="preserve"> ТУ и т</w:t>
      </w:r>
      <w:r w:rsidRPr="00E36441">
        <w:t xml:space="preserve">ребованиям </w:t>
      </w:r>
      <w:r w:rsidR="00EC13A6" w:rsidRPr="00E36441">
        <w:t xml:space="preserve">раздела 6 </w:t>
      </w:r>
      <w:r w:rsidR="002B5EEA" w:rsidRPr="00E36441">
        <w:t>настоящих Типовых требований</w:t>
      </w:r>
      <w:r w:rsidR="007E0D92" w:rsidRPr="00E36441">
        <w:t xml:space="preserve"> по методикам, указанным в </w:t>
      </w:r>
      <w:hyperlink w:anchor="ПРИЛОЖЕНИЯ" w:history="1">
        <w:r w:rsidR="007E0D92" w:rsidRPr="00E36441">
          <w:rPr>
            <w:rStyle w:val="ab"/>
          </w:rPr>
          <w:t xml:space="preserve">Приложении </w:t>
        </w:r>
        <w:r w:rsidR="00F62869">
          <w:rPr>
            <w:rStyle w:val="ab"/>
          </w:rPr>
          <w:t>4</w:t>
        </w:r>
      </w:hyperlink>
      <w:r w:rsidR="007E0D92" w:rsidRPr="00E36441">
        <w:t xml:space="preserve"> настоящих Типовых требований</w:t>
      </w:r>
      <w:r w:rsidRPr="00E36441">
        <w:t xml:space="preserve">. </w:t>
      </w:r>
      <w:r w:rsidR="00B51C0C">
        <w:t xml:space="preserve">Порядок проведения тестирования определен в разделе 11.4 </w:t>
      </w:r>
      <w:r w:rsidR="00B51C0C" w:rsidRPr="00B51C0C">
        <w:t xml:space="preserve">настоящих </w:t>
      </w:r>
      <w:r w:rsidR="0049543C">
        <w:t>Т</w:t>
      </w:r>
      <w:r w:rsidR="00B51C0C" w:rsidRPr="00B51C0C">
        <w:t>иповых требований</w:t>
      </w:r>
      <w:r w:rsidR="00B51C0C">
        <w:t>.</w:t>
      </w:r>
    </w:p>
    <w:p w14:paraId="188193AB" w14:textId="6B2291E9" w:rsidR="00AE6255" w:rsidRDefault="00E92677" w:rsidP="00B51C0C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9778A4">
        <w:lastRenderedPageBreak/>
        <w:t>На 3 уровне</w:t>
      </w:r>
      <w:r w:rsidR="009655A2" w:rsidRPr="0083147B">
        <w:t xml:space="preserve"> на</w:t>
      </w:r>
      <w:r w:rsidR="009655A2">
        <w:t> </w:t>
      </w:r>
      <w:r w:rsidR="009655A2" w:rsidRPr="00E36441">
        <w:t>м</w:t>
      </w:r>
      <w:r w:rsidRPr="00E36441">
        <w:t>есторождении</w:t>
      </w:r>
      <w:r w:rsidR="009655A2" w:rsidRPr="00E36441">
        <w:t xml:space="preserve"> в п</w:t>
      </w:r>
      <w:r w:rsidRPr="00E36441">
        <w:t>олевой лаборатории</w:t>
      </w:r>
      <w:r w:rsidR="0002187F">
        <w:t>*</w:t>
      </w:r>
      <w:r w:rsidR="00593DC6" w:rsidRPr="00E36441">
        <w:t>,</w:t>
      </w:r>
      <w:r w:rsidRPr="00E36441">
        <w:t xml:space="preserve"> </w:t>
      </w:r>
      <w:r w:rsidR="00E62A88" w:rsidRPr="009E5352">
        <w:rPr>
          <w:rFonts w:eastAsia="Calibri"/>
        </w:rPr>
        <w:t>Технологическая служба ОГ</w:t>
      </w:r>
      <w:r w:rsidR="00D5174C">
        <w:t xml:space="preserve"> осуществляет контроль проведения </w:t>
      </w:r>
      <w:r w:rsidR="002357A0" w:rsidRPr="00E36441">
        <w:t>Исполнител</w:t>
      </w:r>
      <w:r w:rsidR="00D5174C">
        <w:t>ем</w:t>
      </w:r>
      <w:r w:rsidR="002357A0" w:rsidRPr="00E36441">
        <w:t xml:space="preserve"> работ по ОПЗ</w:t>
      </w:r>
      <w:r w:rsidR="002B5EEA" w:rsidRPr="00E36441">
        <w:t xml:space="preserve"> </w:t>
      </w:r>
      <w:r w:rsidR="00B51C0C">
        <w:t xml:space="preserve">тестов в соответствии с разделом 11.5 </w:t>
      </w:r>
      <w:r w:rsidR="00B51C0C" w:rsidRPr="00B51C0C">
        <w:t xml:space="preserve">настоящих </w:t>
      </w:r>
      <w:r w:rsidR="0049543C">
        <w:t>Т</w:t>
      </w:r>
      <w:r w:rsidR="00B51C0C" w:rsidRPr="00B51C0C">
        <w:t>иповых требований</w:t>
      </w:r>
      <w:r>
        <w:t>.</w:t>
      </w:r>
    </w:p>
    <w:p w14:paraId="540FD63E" w14:textId="23981BC7" w:rsidR="0002187F" w:rsidRPr="0002187F" w:rsidRDefault="0002187F" w:rsidP="0002187F">
      <w:pPr>
        <w:pStyle w:val="S0"/>
        <w:spacing w:before="120"/>
        <w:ind w:left="567"/>
        <w:rPr>
          <w:i/>
        </w:rPr>
      </w:pPr>
      <w:r w:rsidRPr="00102C9A">
        <w:rPr>
          <w:i/>
          <w:u w:val="single"/>
        </w:rPr>
        <w:t>Примечание:</w:t>
      </w:r>
      <w:r>
        <w:rPr>
          <w:i/>
        </w:rPr>
        <w:t>*</w:t>
      </w:r>
      <w:r w:rsidRPr="00797623">
        <w:rPr>
          <w:i/>
        </w:rPr>
        <w:t xml:space="preserve"> </w:t>
      </w:r>
      <w:r w:rsidRPr="0002187F">
        <w:rPr>
          <w:i/>
        </w:rPr>
        <w:t xml:space="preserve">специально оборудованное транспортное средство, приспособленное для проведения исследований технологических жидкостей на скважине перед использованием их при проведении операции </w:t>
      </w:r>
      <w:r w:rsidR="00413FD9">
        <w:rPr>
          <w:i/>
        </w:rPr>
        <w:t>ГРП</w:t>
      </w:r>
      <w:r w:rsidRPr="0002187F">
        <w:rPr>
          <w:i/>
        </w:rPr>
        <w:t xml:space="preserve">, кислотного </w:t>
      </w:r>
      <w:r w:rsidR="00413FD9">
        <w:rPr>
          <w:i/>
        </w:rPr>
        <w:t>ГРП</w:t>
      </w:r>
      <w:r w:rsidRPr="0002187F">
        <w:rPr>
          <w:i/>
        </w:rPr>
        <w:t xml:space="preserve"> и </w:t>
      </w:r>
      <w:r w:rsidR="00413FD9">
        <w:rPr>
          <w:i/>
        </w:rPr>
        <w:t>ОПЗ</w:t>
      </w:r>
      <w:r w:rsidRPr="0002187F">
        <w:rPr>
          <w:i/>
        </w:rPr>
        <w:t>.</w:t>
      </w:r>
    </w:p>
    <w:p w14:paraId="21695ECB" w14:textId="3F81843D" w:rsidR="0074177F" w:rsidRPr="00F93577" w:rsidRDefault="00553F0F" w:rsidP="009B58A6">
      <w:pPr>
        <w:pStyle w:val="afd"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259" w:name="_Toc148455931"/>
      <w:bookmarkStart w:id="260" w:name="_Toc150412053"/>
      <w:bookmarkStart w:id="261" w:name="_Toc158285105"/>
      <w:bookmarkEnd w:id="259"/>
      <w:r>
        <w:rPr>
          <w:rFonts w:ascii="Arial" w:hAnsi="Arial" w:cs="Arial"/>
          <w:b/>
        </w:rPr>
        <w:t>ПОДГОТОВКА</w:t>
      </w:r>
      <w:r w:rsidR="00AE6255" w:rsidRPr="00F93577">
        <w:rPr>
          <w:rFonts w:ascii="Arial" w:hAnsi="Arial" w:cs="Arial"/>
          <w:b/>
        </w:rPr>
        <w:t xml:space="preserve"> ПРОГРАММЫ </w:t>
      </w:r>
      <w:r w:rsidR="00F93577">
        <w:rPr>
          <w:rFonts w:ascii="Arial" w:hAnsi="Arial" w:cs="Arial"/>
          <w:b/>
        </w:rPr>
        <w:t>ЛАБОРАТОРНЫХ ИС</w:t>
      </w:r>
      <w:r w:rsidR="005E0815">
        <w:rPr>
          <w:rFonts w:ascii="Arial" w:hAnsi="Arial" w:cs="Arial"/>
          <w:b/>
        </w:rPr>
        <w:t>СЛЕДОВАНИЙ</w:t>
      </w:r>
      <w:bookmarkEnd w:id="260"/>
      <w:bookmarkEnd w:id="261"/>
    </w:p>
    <w:p w14:paraId="06D62B25" w14:textId="7FBE3559" w:rsidR="00553F0F" w:rsidRDefault="0074177F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F93577">
        <w:t>Программа</w:t>
      </w:r>
      <w:r w:rsidR="009655A2" w:rsidRPr="00F93577">
        <w:t xml:space="preserve"> ЛИ </w:t>
      </w:r>
      <w:r w:rsidR="00593DC6">
        <w:t xml:space="preserve">для исследований 1 уровня </w:t>
      </w:r>
      <w:r w:rsidR="009655A2" w:rsidRPr="00F93577">
        <w:t>д</w:t>
      </w:r>
      <w:r w:rsidRPr="00F93577">
        <w:t>олжна содержать перечень проверяемых параметров применительно</w:t>
      </w:r>
      <w:r w:rsidR="009655A2" w:rsidRPr="00F93577">
        <w:t xml:space="preserve"> к о</w:t>
      </w:r>
      <w:r w:rsidRPr="00F93577">
        <w:t>бъектам добычи Компании</w:t>
      </w:r>
      <w:r w:rsidR="009655A2" w:rsidRPr="00F93577">
        <w:t xml:space="preserve"> на о</w:t>
      </w:r>
      <w:r w:rsidRPr="00F93577">
        <w:t xml:space="preserve">сновании </w:t>
      </w:r>
      <w:r w:rsidR="005A632C" w:rsidRPr="00F93577">
        <w:t>рекомендуемых требований,</w:t>
      </w:r>
      <w:r w:rsidR="00425ED4">
        <w:t xml:space="preserve"> установленных в разделе 6.3 настоящих </w:t>
      </w:r>
      <w:r w:rsidR="00EE52EB">
        <w:t>Т</w:t>
      </w:r>
      <w:r w:rsidR="00425ED4">
        <w:t>иповы</w:t>
      </w:r>
      <w:r w:rsidR="00B92BE7">
        <w:t>х требований</w:t>
      </w:r>
      <w:r w:rsidRPr="00F93577">
        <w:t>.</w:t>
      </w:r>
    </w:p>
    <w:p w14:paraId="62665C26" w14:textId="5D2CCB75" w:rsidR="0074177F" w:rsidRPr="00E36441" w:rsidRDefault="0074177F" w:rsidP="00F8429E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F93577">
        <w:t xml:space="preserve"> </w:t>
      </w:r>
      <w:r w:rsidR="00553F0F" w:rsidRPr="00E36441">
        <w:rPr>
          <w:rFonts w:eastAsia="Calibri"/>
          <w:szCs w:val="22"/>
          <w:lang w:eastAsia="en-US"/>
        </w:rPr>
        <w:t xml:space="preserve">Ответственным за составление программы ЛИ является </w:t>
      </w:r>
      <w:r w:rsidR="00125856" w:rsidRPr="009E5352">
        <w:rPr>
          <w:rFonts w:eastAsia="Calibri"/>
        </w:rPr>
        <w:t>Технологическая служба ОГ</w:t>
      </w:r>
      <w:r w:rsidR="00553F0F" w:rsidRPr="00E36441">
        <w:rPr>
          <w:rFonts w:eastAsia="Calibri"/>
          <w:szCs w:val="22"/>
          <w:lang w:eastAsia="en-US"/>
        </w:rPr>
        <w:t xml:space="preserve">, далее программа согласовывается с СИ ХПП и утверждается </w:t>
      </w:r>
      <w:r w:rsidR="00375BEE">
        <w:rPr>
          <w:rFonts w:eastAsia="Calibri"/>
          <w:szCs w:val="22"/>
          <w:lang w:eastAsia="en-US"/>
        </w:rPr>
        <w:t>Р</w:t>
      </w:r>
      <w:r w:rsidR="00553F0F" w:rsidRPr="00E36441">
        <w:rPr>
          <w:rFonts w:eastAsia="Calibri"/>
          <w:szCs w:val="22"/>
          <w:lang w:eastAsia="en-US"/>
        </w:rPr>
        <w:t xml:space="preserve">уководителем </w:t>
      </w:r>
      <w:r w:rsidR="00125856" w:rsidRPr="009E5352">
        <w:rPr>
          <w:rFonts w:eastAsia="Calibri"/>
        </w:rPr>
        <w:t>Технологическ</w:t>
      </w:r>
      <w:r w:rsidR="00125856">
        <w:rPr>
          <w:rFonts w:eastAsia="Calibri"/>
        </w:rPr>
        <w:t>ой</w:t>
      </w:r>
      <w:r w:rsidR="00125856" w:rsidRPr="009E5352">
        <w:rPr>
          <w:rFonts w:eastAsia="Calibri"/>
        </w:rPr>
        <w:t xml:space="preserve"> служб</w:t>
      </w:r>
      <w:r w:rsidR="00125856">
        <w:rPr>
          <w:rFonts w:eastAsia="Calibri"/>
        </w:rPr>
        <w:t>ы</w:t>
      </w:r>
      <w:r w:rsidR="00125856" w:rsidRPr="009E5352">
        <w:rPr>
          <w:rFonts w:eastAsia="Calibri"/>
        </w:rPr>
        <w:t xml:space="preserve"> ОГ</w:t>
      </w:r>
      <w:r w:rsidR="00593DC6" w:rsidRPr="00E36441">
        <w:rPr>
          <w:rFonts w:eastAsia="Calibri"/>
          <w:szCs w:val="22"/>
          <w:lang w:eastAsia="en-US"/>
        </w:rPr>
        <w:t>.</w:t>
      </w:r>
      <w:r w:rsidR="00553F0F" w:rsidRPr="00E36441">
        <w:rPr>
          <w:rFonts w:eastAsia="Calibri"/>
          <w:szCs w:val="22"/>
          <w:lang w:eastAsia="en-US"/>
        </w:rPr>
        <w:t xml:space="preserve"> При согласовании программы ЛИ срок выдачи замечаний и их устранения составляет не более 5 рабочих дней. При повторном рассмотрении срок выдачи замечаний и их устранения составляет не более 3 рабочих дней. </w:t>
      </w:r>
    </w:p>
    <w:p w14:paraId="690BE231" w14:textId="49D5B856" w:rsidR="00593DC6" w:rsidRPr="00CA4A79" w:rsidRDefault="00593DC6" w:rsidP="00593DC6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>
        <w:t xml:space="preserve">В зависимости </w:t>
      </w:r>
      <w:r w:rsidR="005A632C">
        <w:t>от геолого</w:t>
      </w:r>
      <w:r>
        <w:t xml:space="preserve">-физических условий, а также по результатам анализа опыта ОПЗ и полученных рекомендаций по результатам НИР к технологическим свойствам КС перечень ЛИ </w:t>
      </w:r>
      <w:r w:rsidR="00FB60CE">
        <w:t xml:space="preserve">установленный </w:t>
      </w:r>
      <w:r>
        <w:t xml:space="preserve">в </w:t>
      </w:r>
      <w:r w:rsidR="0049543C">
        <w:rPr>
          <w:bCs/>
        </w:rPr>
        <w:t>п</w:t>
      </w:r>
      <w:r w:rsidR="00595B52" w:rsidRPr="0049543C">
        <w:rPr>
          <w:bCs/>
        </w:rPr>
        <w:t>ункт</w:t>
      </w:r>
      <w:r w:rsidR="00567545">
        <w:rPr>
          <w:bCs/>
        </w:rPr>
        <w:t>е</w:t>
      </w:r>
      <w:r w:rsidR="00595B52" w:rsidRPr="0049543C">
        <w:rPr>
          <w:bCs/>
        </w:rPr>
        <w:t xml:space="preserve"> 1 </w:t>
      </w:r>
      <w:r w:rsidR="0049543C">
        <w:rPr>
          <w:bCs/>
        </w:rPr>
        <w:t>Т</w:t>
      </w:r>
      <w:r w:rsidR="00595B52" w:rsidRPr="0049543C">
        <w:rPr>
          <w:bCs/>
        </w:rPr>
        <w:t>аблицы 1</w:t>
      </w:r>
      <w:r w:rsidR="00EC25B6">
        <w:rPr>
          <w:bCs/>
        </w:rPr>
        <w:t>5</w:t>
      </w:r>
      <w:r>
        <w:t xml:space="preserve"> может быть скорректирован </w:t>
      </w:r>
      <w:r w:rsidR="00184E13" w:rsidRPr="009E5352">
        <w:rPr>
          <w:rFonts w:eastAsia="Calibri"/>
        </w:rPr>
        <w:t>Технологическ</w:t>
      </w:r>
      <w:r w:rsidR="00184E13">
        <w:rPr>
          <w:rFonts w:eastAsia="Calibri"/>
        </w:rPr>
        <w:t>ой</w:t>
      </w:r>
      <w:r w:rsidR="00184E13" w:rsidRPr="009E5352">
        <w:rPr>
          <w:rFonts w:eastAsia="Calibri"/>
        </w:rPr>
        <w:t xml:space="preserve"> служб</w:t>
      </w:r>
      <w:r w:rsidR="00184E13">
        <w:rPr>
          <w:rFonts w:eastAsia="Calibri"/>
        </w:rPr>
        <w:t>ой</w:t>
      </w:r>
      <w:r w:rsidR="00184E13" w:rsidRPr="009E5352">
        <w:rPr>
          <w:rFonts w:eastAsia="Calibri"/>
        </w:rPr>
        <w:t xml:space="preserve"> ОГ</w:t>
      </w:r>
      <w:r>
        <w:t>.</w:t>
      </w:r>
    </w:p>
    <w:p w14:paraId="238E3026" w14:textId="736A1179" w:rsidR="0074177F" w:rsidRPr="005E0815" w:rsidRDefault="00F53383" w:rsidP="009B58A6">
      <w:pPr>
        <w:pStyle w:val="afd"/>
        <w:keepNext/>
        <w:keepLines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262" w:name="_Toc150412054"/>
      <w:bookmarkStart w:id="263" w:name="_Toc158285106"/>
      <w:r>
        <w:rPr>
          <w:rFonts w:ascii="Arial" w:hAnsi="Arial" w:cs="Arial"/>
          <w:b/>
        </w:rPr>
        <w:t xml:space="preserve">ТРЕБОВАНИЯ К </w:t>
      </w:r>
      <w:r w:rsidRPr="005E0815">
        <w:rPr>
          <w:rFonts w:ascii="Arial" w:hAnsi="Arial" w:cs="Arial"/>
          <w:b/>
        </w:rPr>
        <w:t>РЕЗУЛЬТАТ</w:t>
      </w:r>
      <w:r>
        <w:rPr>
          <w:rFonts w:ascii="Arial" w:hAnsi="Arial" w:cs="Arial"/>
          <w:b/>
        </w:rPr>
        <w:t>АМ</w:t>
      </w:r>
      <w:r w:rsidRPr="005E0815">
        <w:rPr>
          <w:rFonts w:ascii="Arial" w:hAnsi="Arial" w:cs="Arial"/>
          <w:b/>
        </w:rPr>
        <w:t xml:space="preserve"> </w:t>
      </w:r>
      <w:r w:rsidR="005E0815">
        <w:rPr>
          <w:rFonts w:ascii="Arial" w:hAnsi="Arial" w:cs="Arial"/>
          <w:b/>
        </w:rPr>
        <w:t>ЛАБОРАТОРНЫХ ИССЛЕДОВАНИЙ</w:t>
      </w:r>
      <w:bookmarkEnd w:id="262"/>
      <w:bookmarkEnd w:id="263"/>
    </w:p>
    <w:p w14:paraId="20D9E026" w14:textId="64C2ED9B" w:rsidR="0074177F" w:rsidRPr="00F61204" w:rsidRDefault="00A678A3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>
        <w:t>О</w:t>
      </w:r>
      <w:r w:rsidR="0074177F" w:rsidRPr="00F61204">
        <w:t>тчет</w:t>
      </w:r>
      <w:r>
        <w:t xml:space="preserve"> по результатам ЛИ</w:t>
      </w:r>
      <w:r w:rsidR="0074177F" w:rsidRPr="00F61204">
        <w:t xml:space="preserve"> должен содержать:</w:t>
      </w:r>
    </w:p>
    <w:p w14:paraId="6178CA13" w14:textId="7EF917BE" w:rsidR="0074177F" w:rsidRPr="00F61204" w:rsidRDefault="0074177F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F61204">
        <w:rPr>
          <w:szCs w:val="24"/>
        </w:rPr>
        <w:t>информацию</w:t>
      </w:r>
      <w:r w:rsidR="009655A2" w:rsidRPr="00F61204">
        <w:rPr>
          <w:szCs w:val="24"/>
        </w:rPr>
        <w:t xml:space="preserve"> об</w:t>
      </w:r>
      <w:r w:rsidR="009655A2">
        <w:rPr>
          <w:szCs w:val="24"/>
        </w:rPr>
        <w:t> </w:t>
      </w:r>
      <w:r w:rsidR="009655A2" w:rsidRPr="00F61204">
        <w:rPr>
          <w:szCs w:val="24"/>
        </w:rPr>
        <w:t>и</w:t>
      </w:r>
      <w:r w:rsidRPr="00F61204">
        <w:rPr>
          <w:szCs w:val="24"/>
        </w:rPr>
        <w:t>сполнителе ЛИ (наименование, аттестаты аккредитации</w:t>
      </w:r>
      <w:r w:rsidR="009655A2" w:rsidRPr="00F61204">
        <w:rPr>
          <w:szCs w:val="24"/>
        </w:rPr>
        <w:t xml:space="preserve"> и</w:t>
      </w:r>
      <w:r w:rsidR="009655A2">
        <w:rPr>
          <w:szCs w:val="24"/>
        </w:rPr>
        <w:t> </w:t>
      </w:r>
      <w:r w:rsidR="009655A2" w:rsidRPr="00F61204">
        <w:rPr>
          <w:szCs w:val="24"/>
        </w:rPr>
        <w:t>т</w:t>
      </w:r>
      <w:r w:rsidRPr="00F61204">
        <w:rPr>
          <w:szCs w:val="24"/>
        </w:rPr>
        <w:t>.п.);</w:t>
      </w:r>
    </w:p>
    <w:p w14:paraId="71ED248C" w14:textId="77777777" w:rsidR="004807D1" w:rsidRPr="00F61204" w:rsidRDefault="004807D1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F61204">
        <w:rPr>
          <w:szCs w:val="24"/>
        </w:rPr>
        <w:t>маркировку испытуемого ХР;</w:t>
      </w:r>
    </w:p>
    <w:p w14:paraId="31A01369" w14:textId="3E798EAD" w:rsidR="00FE568D" w:rsidRDefault="00D01E36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>
        <w:rPr>
          <w:szCs w:val="24"/>
        </w:rPr>
        <w:t>сведения</w:t>
      </w:r>
      <w:r w:rsidR="009655A2">
        <w:rPr>
          <w:szCs w:val="24"/>
        </w:rPr>
        <w:t xml:space="preserve"> о н</w:t>
      </w:r>
      <w:r w:rsidR="00FE568D">
        <w:rPr>
          <w:szCs w:val="24"/>
        </w:rPr>
        <w:t>ормативной докуме</w:t>
      </w:r>
      <w:r>
        <w:rPr>
          <w:szCs w:val="24"/>
        </w:rPr>
        <w:t>н</w:t>
      </w:r>
      <w:r w:rsidR="00FE568D">
        <w:rPr>
          <w:szCs w:val="24"/>
        </w:rPr>
        <w:t>тации</w:t>
      </w:r>
      <w:r w:rsidR="009655A2">
        <w:rPr>
          <w:szCs w:val="24"/>
        </w:rPr>
        <w:t xml:space="preserve"> на Х</w:t>
      </w:r>
      <w:r w:rsidR="00FE568D">
        <w:rPr>
          <w:szCs w:val="24"/>
        </w:rPr>
        <w:t>Р;</w:t>
      </w:r>
    </w:p>
    <w:p w14:paraId="6515630E" w14:textId="68FB49D5" w:rsidR="0074177F" w:rsidRPr="00F61204" w:rsidRDefault="0074177F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F61204">
        <w:rPr>
          <w:szCs w:val="24"/>
        </w:rPr>
        <w:t>сводные таблицы результатов испытаний (не допускается сопоставлять показатели, определенные</w:t>
      </w:r>
      <w:r w:rsidR="009655A2" w:rsidRPr="00F61204">
        <w:rPr>
          <w:szCs w:val="24"/>
        </w:rPr>
        <w:t xml:space="preserve"> по</w:t>
      </w:r>
      <w:r w:rsidR="009655A2">
        <w:rPr>
          <w:szCs w:val="24"/>
        </w:rPr>
        <w:t> </w:t>
      </w:r>
      <w:r w:rsidR="009655A2" w:rsidRPr="00F61204">
        <w:rPr>
          <w:szCs w:val="24"/>
        </w:rPr>
        <w:t>р</w:t>
      </w:r>
      <w:r w:rsidRPr="00F61204">
        <w:rPr>
          <w:szCs w:val="24"/>
        </w:rPr>
        <w:t>азличным методикам);</w:t>
      </w:r>
    </w:p>
    <w:p w14:paraId="00860DF8" w14:textId="77777777" w:rsidR="0074177F" w:rsidRPr="00F61204" w:rsidRDefault="0074177F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F61204">
        <w:rPr>
          <w:szCs w:val="24"/>
        </w:rPr>
        <w:t>протоколы (таблицы) испытаний;</w:t>
      </w:r>
    </w:p>
    <w:p w14:paraId="31D29C91" w14:textId="75D8C342" w:rsidR="0074177F" w:rsidRPr="00195E26" w:rsidRDefault="0074177F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195E26">
        <w:rPr>
          <w:szCs w:val="24"/>
        </w:rPr>
        <w:t>методики проведения испытаний,</w:t>
      </w:r>
      <w:r w:rsidR="009655A2" w:rsidRPr="00195E26">
        <w:rPr>
          <w:szCs w:val="24"/>
        </w:rPr>
        <w:t xml:space="preserve"> в</w:t>
      </w:r>
      <w:r w:rsidR="009655A2">
        <w:rPr>
          <w:szCs w:val="24"/>
        </w:rPr>
        <w:t> </w:t>
      </w:r>
      <w:r w:rsidR="009655A2" w:rsidRPr="00195E26">
        <w:rPr>
          <w:szCs w:val="24"/>
        </w:rPr>
        <w:t>с</w:t>
      </w:r>
      <w:r w:rsidRPr="00195E26">
        <w:rPr>
          <w:szCs w:val="24"/>
        </w:rPr>
        <w:t>лучае если они отличаются</w:t>
      </w:r>
      <w:r w:rsidR="009655A2" w:rsidRPr="00195E26">
        <w:rPr>
          <w:szCs w:val="24"/>
        </w:rPr>
        <w:t xml:space="preserve"> от</w:t>
      </w:r>
      <w:r w:rsidR="009655A2">
        <w:rPr>
          <w:szCs w:val="24"/>
        </w:rPr>
        <w:t> </w:t>
      </w:r>
      <w:r w:rsidR="009655A2" w:rsidRPr="00195E26">
        <w:rPr>
          <w:szCs w:val="24"/>
        </w:rPr>
        <w:t>м</w:t>
      </w:r>
      <w:r w:rsidRPr="00195E26">
        <w:rPr>
          <w:szCs w:val="24"/>
        </w:rPr>
        <w:t xml:space="preserve">етодик, определенных </w:t>
      </w:r>
      <w:hyperlink w:anchor="ПРИЛОЖЕНИЯ" w:history="1">
        <w:r w:rsidRPr="005E0815">
          <w:rPr>
            <w:rStyle w:val="ab"/>
            <w:szCs w:val="24"/>
          </w:rPr>
          <w:t xml:space="preserve">Приложением </w:t>
        </w:r>
        <w:r w:rsidR="00807872">
          <w:rPr>
            <w:rStyle w:val="ab"/>
          </w:rPr>
          <w:t>2</w:t>
        </w:r>
      </w:hyperlink>
      <w:r w:rsidRPr="00195E26">
        <w:rPr>
          <w:szCs w:val="24"/>
        </w:rPr>
        <w:t xml:space="preserve"> настоящ</w:t>
      </w:r>
      <w:r w:rsidR="006E3685" w:rsidRPr="00195E26">
        <w:rPr>
          <w:szCs w:val="24"/>
        </w:rPr>
        <w:t>их Типовых требований</w:t>
      </w:r>
      <w:r w:rsidRPr="00195E26">
        <w:rPr>
          <w:szCs w:val="24"/>
        </w:rPr>
        <w:t>;</w:t>
      </w:r>
    </w:p>
    <w:p w14:paraId="77CD265D" w14:textId="3B5AE9E6" w:rsidR="0074177F" w:rsidRPr="00F61204" w:rsidRDefault="0074177F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F61204">
        <w:rPr>
          <w:szCs w:val="24"/>
        </w:rPr>
        <w:t>заключение</w:t>
      </w:r>
      <w:r w:rsidR="009655A2" w:rsidRPr="00F61204">
        <w:rPr>
          <w:szCs w:val="24"/>
        </w:rPr>
        <w:t xml:space="preserve"> о</w:t>
      </w:r>
      <w:r w:rsidR="009655A2">
        <w:rPr>
          <w:szCs w:val="24"/>
        </w:rPr>
        <w:t> </w:t>
      </w:r>
      <w:r w:rsidR="009655A2" w:rsidRPr="00F61204">
        <w:rPr>
          <w:szCs w:val="24"/>
        </w:rPr>
        <w:t>с</w:t>
      </w:r>
      <w:r w:rsidRPr="00F61204">
        <w:rPr>
          <w:szCs w:val="24"/>
        </w:rPr>
        <w:t>оответствии (несоответствии) испытуемых</w:t>
      </w:r>
      <w:r w:rsidR="009655A2" w:rsidRPr="00F61204">
        <w:rPr>
          <w:szCs w:val="24"/>
        </w:rPr>
        <w:t xml:space="preserve"> ХР</w:t>
      </w:r>
      <w:r w:rsidR="009655A2">
        <w:rPr>
          <w:szCs w:val="24"/>
        </w:rPr>
        <w:t> </w:t>
      </w:r>
      <w:r w:rsidR="009655A2" w:rsidRPr="00F61204">
        <w:rPr>
          <w:szCs w:val="24"/>
        </w:rPr>
        <w:t>п</w:t>
      </w:r>
      <w:r w:rsidRPr="00F61204">
        <w:rPr>
          <w:szCs w:val="24"/>
        </w:rPr>
        <w:t>редъявляемым</w:t>
      </w:r>
      <w:r w:rsidR="009655A2" w:rsidRPr="00F61204">
        <w:rPr>
          <w:szCs w:val="24"/>
        </w:rPr>
        <w:t xml:space="preserve"> к</w:t>
      </w:r>
      <w:r w:rsidR="009655A2">
        <w:rPr>
          <w:szCs w:val="24"/>
        </w:rPr>
        <w:t> </w:t>
      </w:r>
      <w:r w:rsidR="009655A2" w:rsidRPr="00F61204">
        <w:rPr>
          <w:szCs w:val="24"/>
        </w:rPr>
        <w:t>н</w:t>
      </w:r>
      <w:r w:rsidRPr="00F61204">
        <w:rPr>
          <w:szCs w:val="24"/>
        </w:rPr>
        <w:t>им требованиям;</w:t>
      </w:r>
    </w:p>
    <w:p w14:paraId="50D488EF" w14:textId="3365CB9C" w:rsidR="0074177F" w:rsidRPr="00F61204" w:rsidRDefault="0074177F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F61204">
        <w:rPr>
          <w:szCs w:val="24"/>
        </w:rPr>
        <w:t>рекомендуемые удельные дозировки для ОПИ</w:t>
      </w:r>
      <w:r w:rsidR="00874FF0">
        <w:rPr>
          <w:szCs w:val="24"/>
        </w:rPr>
        <w:t xml:space="preserve"> </w:t>
      </w:r>
      <w:r w:rsidR="005471C4">
        <w:rPr>
          <w:szCs w:val="24"/>
        </w:rPr>
        <w:t>новой технологии</w:t>
      </w:r>
      <w:r w:rsidR="004807D1">
        <w:rPr>
          <w:szCs w:val="24"/>
        </w:rPr>
        <w:t xml:space="preserve"> </w:t>
      </w:r>
      <w:r w:rsidR="00F53383">
        <w:rPr>
          <w:szCs w:val="24"/>
        </w:rPr>
        <w:t>и</w:t>
      </w:r>
      <w:r w:rsidR="00F53383" w:rsidRPr="00F61204">
        <w:rPr>
          <w:szCs w:val="24"/>
        </w:rPr>
        <w:t xml:space="preserve"> </w:t>
      </w:r>
      <w:r w:rsidR="00445D7C">
        <w:rPr>
          <w:szCs w:val="24"/>
        </w:rPr>
        <w:t>промышленного применения</w:t>
      </w:r>
      <w:r w:rsidR="009655A2">
        <w:rPr>
          <w:szCs w:val="24"/>
        </w:rPr>
        <w:t> </w:t>
      </w:r>
      <w:r w:rsidR="009655A2" w:rsidRPr="00F61204">
        <w:rPr>
          <w:szCs w:val="24"/>
        </w:rPr>
        <w:t>б</w:t>
      </w:r>
      <w:r w:rsidRPr="00F61204">
        <w:rPr>
          <w:szCs w:val="24"/>
        </w:rPr>
        <w:t>ез ОПИ;</w:t>
      </w:r>
    </w:p>
    <w:p w14:paraId="04961571" w14:textId="7021D54D" w:rsidR="0074177F" w:rsidRPr="00F61204" w:rsidRDefault="0074177F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F61204">
        <w:rPr>
          <w:szCs w:val="24"/>
        </w:rPr>
        <w:t>условия испытаний, такие как: температура, состав сред</w:t>
      </w:r>
      <w:r w:rsidR="009655A2" w:rsidRPr="00F61204">
        <w:rPr>
          <w:szCs w:val="24"/>
        </w:rPr>
        <w:t xml:space="preserve"> и</w:t>
      </w:r>
      <w:r w:rsidR="009655A2">
        <w:rPr>
          <w:szCs w:val="24"/>
        </w:rPr>
        <w:t> </w:t>
      </w:r>
      <w:r w:rsidR="009655A2" w:rsidRPr="00F61204">
        <w:rPr>
          <w:szCs w:val="24"/>
        </w:rPr>
        <w:t>т</w:t>
      </w:r>
      <w:r w:rsidRPr="00F61204">
        <w:rPr>
          <w:szCs w:val="24"/>
        </w:rPr>
        <w:t>.д.;</w:t>
      </w:r>
    </w:p>
    <w:p w14:paraId="0CC130A6" w14:textId="2861F003" w:rsidR="0074177F" w:rsidRPr="00F61204" w:rsidRDefault="0074177F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F61204">
        <w:rPr>
          <w:szCs w:val="24"/>
        </w:rPr>
        <w:t>основную часть</w:t>
      </w:r>
      <w:r w:rsidR="009655A2" w:rsidRPr="00F61204">
        <w:rPr>
          <w:szCs w:val="24"/>
        </w:rPr>
        <w:t xml:space="preserve"> с</w:t>
      </w:r>
      <w:r w:rsidR="009655A2">
        <w:rPr>
          <w:szCs w:val="24"/>
        </w:rPr>
        <w:t> </w:t>
      </w:r>
      <w:r w:rsidR="009655A2" w:rsidRPr="00F61204">
        <w:rPr>
          <w:szCs w:val="24"/>
        </w:rPr>
        <w:t>о</w:t>
      </w:r>
      <w:r w:rsidRPr="00F61204">
        <w:rPr>
          <w:szCs w:val="24"/>
        </w:rPr>
        <w:t xml:space="preserve">формленными результатами </w:t>
      </w:r>
      <w:r w:rsidR="00672C8B">
        <w:rPr>
          <w:szCs w:val="24"/>
        </w:rPr>
        <w:t>проведенных исследований</w:t>
      </w:r>
      <w:r w:rsidRPr="00F61204">
        <w:rPr>
          <w:szCs w:val="24"/>
        </w:rPr>
        <w:t>;</w:t>
      </w:r>
    </w:p>
    <w:p w14:paraId="6A74044D" w14:textId="1C79AD70" w:rsidR="0074177F" w:rsidRPr="00F61204" w:rsidRDefault="0074177F" w:rsidP="009B58A6">
      <w:pPr>
        <w:numPr>
          <w:ilvl w:val="0"/>
          <w:numId w:val="37"/>
        </w:numPr>
        <w:tabs>
          <w:tab w:val="clear" w:pos="720"/>
          <w:tab w:val="num" w:pos="567"/>
        </w:tabs>
        <w:spacing w:before="60"/>
        <w:ind w:left="567" w:hanging="397"/>
        <w:jc w:val="both"/>
        <w:rPr>
          <w:szCs w:val="24"/>
        </w:rPr>
      </w:pPr>
      <w:r w:rsidRPr="00F61204">
        <w:rPr>
          <w:szCs w:val="24"/>
        </w:rPr>
        <w:t>указание значения показателя точности (погрешности)</w:t>
      </w:r>
      <w:r w:rsidR="007B32F8">
        <w:rPr>
          <w:szCs w:val="24"/>
        </w:rPr>
        <w:t>, где это возможно</w:t>
      </w:r>
      <w:r w:rsidRPr="00F61204">
        <w:rPr>
          <w:szCs w:val="24"/>
        </w:rPr>
        <w:t>,</w:t>
      </w:r>
      <w:r w:rsidR="009655A2" w:rsidRPr="00F61204">
        <w:rPr>
          <w:szCs w:val="24"/>
        </w:rPr>
        <w:t xml:space="preserve"> за</w:t>
      </w:r>
      <w:r w:rsidR="009655A2">
        <w:rPr>
          <w:szCs w:val="24"/>
        </w:rPr>
        <w:t> </w:t>
      </w:r>
      <w:r w:rsidR="009655A2" w:rsidRPr="00F61204">
        <w:rPr>
          <w:szCs w:val="24"/>
        </w:rPr>
        <w:t>о</w:t>
      </w:r>
      <w:r w:rsidRPr="00F61204">
        <w:rPr>
          <w:szCs w:val="24"/>
        </w:rPr>
        <w:t>пределенное значение принимается сам измеренный показатель или среднее арифметической значение</w:t>
      </w:r>
      <w:r w:rsidR="009655A2" w:rsidRPr="00F61204">
        <w:rPr>
          <w:szCs w:val="24"/>
        </w:rPr>
        <w:t xml:space="preserve"> из</w:t>
      </w:r>
      <w:r w:rsidR="009655A2">
        <w:rPr>
          <w:szCs w:val="24"/>
        </w:rPr>
        <w:t> </w:t>
      </w:r>
      <w:r w:rsidR="009655A2" w:rsidRPr="00F61204">
        <w:rPr>
          <w:szCs w:val="24"/>
        </w:rPr>
        <w:t>н</w:t>
      </w:r>
      <w:r w:rsidRPr="00F61204">
        <w:rPr>
          <w:szCs w:val="24"/>
        </w:rPr>
        <w:t>ескольких измере</w:t>
      </w:r>
      <w:r w:rsidR="007B32F8">
        <w:rPr>
          <w:szCs w:val="24"/>
        </w:rPr>
        <w:t>ний, находящихся</w:t>
      </w:r>
      <w:r w:rsidR="009655A2">
        <w:rPr>
          <w:szCs w:val="24"/>
        </w:rPr>
        <w:t xml:space="preserve"> в д</w:t>
      </w:r>
      <w:r w:rsidR="007B32F8">
        <w:rPr>
          <w:szCs w:val="24"/>
        </w:rPr>
        <w:t>оверительном</w:t>
      </w:r>
      <w:r w:rsidRPr="00F61204">
        <w:rPr>
          <w:szCs w:val="24"/>
        </w:rPr>
        <w:t xml:space="preserve"> интервале.</w:t>
      </w:r>
    </w:p>
    <w:p w14:paraId="2253BFEE" w14:textId="7102E368" w:rsidR="0074177F" w:rsidRPr="005E0815" w:rsidRDefault="00AE6255" w:rsidP="00AB6104">
      <w:pPr>
        <w:pStyle w:val="afd"/>
        <w:keepNext/>
        <w:numPr>
          <w:ilvl w:val="1"/>
          <w:numId w:val="22"/>
        </w:numPr>
        <w:tabs>
          <w:tab w:val="left" w:pos="567"/>
        </w:tabs>
        <w:spacing w:before="240"/>
        <w:outlineLvl w:val="1"/>
        <w:rPr>
          <w:rFonts w:ascii="Arial" w:hAnsi="Arial" w:cs="Arial"/>
          <w:b/>
        </w:rPr>
      </w:pPr>
      <w:bookmarkStart w:id="264" w:name="_Toc150412055"/>
      <w:bookmarkStart w:id="265" w:name="_Toc158285107"/>
      <w:r w:rsidRPr="005E0815">
        <w:rPr>
          <w:rFonts w:ascii="Arial" w:hAnsi="Arial" w:cs="Arial"/>
          <w:b/>
        </w:rPr>
        <w:lastRenderedPageBreak/>
        <w:t>АНАЛИЗ РЕЗУЛЬТАТОВ</w:t>
      </w:r>
      <w:r w:rsidR="009655A2" w:rsidRPr="005E0815">
        <w:rPr>
          <w:rFonts w:ascii="Arial" w:hAnsi="Arial" w:cs="Arial"/>
          <w:b/>
        </w:rPr>
        <w:t xml:space="preserve"> </w:t>
      </w:r>
      <w:r w:rsidR="005E0815">
        <w:rPr>
          <w:rFonts w:ascii="Arial" w:hAnsi="Arial" w:cs="Arial"/>
          <w:b/>
        </w:rPr>
        <w:t>ЛАБОРАТОРНЫХ ИССЛЕДОВАНИЙ</w:t>
      </w:r>
      <w:r w:rsidR="005E0815" w:rsidRPr="005E0815">
        <w:rPr>
          <w:rFonts w:ascii="Arial" w:hAnsi="Arial" w:cs="Arial"/>
          <w:b/>
        </w:rPr>
        <w:t> </w:t>
      </w:r>
      <w:r w:rsidR="009655A2" w:rsidRPr="005E0815">
        <w:rPr>
          <w:rFonts w:ascii="Arial" w:hAnsi="Arial" w:cs="Arial"/>
          <w:b/>
        </w:rPr>
        <w:t>И Д</w:t>
      </w:r>
      <w:r w:rsidRPr="005E0815">
        <w:rPr>
          <w:rFonts w:ascii="Arial" w:hAnsi="Arial" w:cs="Arial"/>
          <w:b/>
        </w:rPr>
        <w:t xml:space="preserve">ОПУСК </w:t>
      </w:r>
      <w:r w:rsidR="005E0815" w:rsidRPr="005E0815">
        <w:rPr>
          <w:rFonts w:ascii="Arial" w:hAnsi="Arial" w:cs="Arial"/>
          <w:b/>
        </w:rPr>
        <w:t>ХИМИЧЕСКИ</w:t>
      </w:r>
      <w:r w:rsidR="005E0815">
        <w:rPr>
          <w:rFonts w:ascii="Arial" w:hAnsi="Arial" w:cs="Arial"/>
          <w:b/>
        </w:rPr>
        <w:t>Х</w:t>
      </w:r>
      <w:r w:rsidR="005E0815" w:rsidRPr="005E0815">
        <w:rPr>
          <w:rFonts w:ascii="Arial" w:hAnsi="Arial" w:cs="Arial"/>
          <w:b/>
        </w:rPr>
        <w:t xml:space="preserve"> </w:t>
      </w:r>
      <w:r w:rsidRPr="005E0815">
        <w:rPr>
          <w:rFonts w:ascii="Arial" w:hAnsi="Arial" w:cs="Arial"/>
          <w:b/>
        </w:rPr>
        <w:t>РЕАГЕНТОВ</w:t>
      </w:r>
      <w:r w:rsidR="009655A2" w:rsidRPr="005E0815">
        <w:rPr>
          <w:rFonts w:ascii="Arial" w:hAnsi="Arial" w:cs="Arial"/>
          <w:b/>
        </w:rPr>
        <w:t xml:space="preserve"> К </w:t>
      </w:r>
      <w:r w:rsidR="005E0815">
        <w:rPr>
          <w:rFonts w:ascii="Arial" w:hAnsi="Arial" w:cs="Arial"/>
          <w:b/>
        </w:rPr>
        <w:t>ОПЫТНО-ПРОМЫШЛЕННЫМ ИСПЫТАНИЯМ</w:t>
      </w:r>
      <w:r w:rsidR="005E0815" w:rsidRPr="005E0815">
        <w:rPr>
          <w:rFonts w:ascii="Arial" w:hAnsi="Arial" w:cs="Arial"/>
          <w:b/>
        </w:rPr>
        <w:t xml:space="preserve"> </w:t>
      </w:r>
      <w:r w:rsidR="005E0815">
        <w:rPr>
          <w:rFonts w:ascii="Arial" w:hAnsi="Arial" w:cs="Arial"/>
          <w:b/>
        </w:rPr>
        <w:t>НОВЫХ ТЕХНОЛОГИЙ</w:t>
      </w:r>
      <w:r w:rsidR="005E0815" w:rsidRPr="005E0815">
        <w:rPr>
          <w:rFonts w:ascii="Arial" w:hAnsi="Arial" w:cs="Arial"/>
          <w:b/>
        </w:rPr>
        <w:t> </w:t>
      </w:r>
      <w:r w:rsidR="009655A2" w:rsidRPr="005E0815">
        <w:rPr>
          <w:rFonts w:ascii="Arial" w:hAnsi="Arial" w:cs="Arial"/>
          <w:b/>
        </w:rPr>
        <w:t>И</w:t>
      </w:r>
      <w:r w:rsidRPr="005E0815">
        <w:rPr>
          <w:rFonts w:ascii="Arial" w:hAnsi="Arial" w:cs="Arial"/>
          <w:b/>
        </w:rPr>
        <w:t>ЛИ</w:t>
      </w:r>
      <w:r w:rsidR="002B68AC" w:rsidRPr="005E0815">
        <w:rPr>
          <w:rFonts w:ascii="Arial" w:hAnsi="Arial" w:cs="Arial"/>
          <w:b/>
        </w:rPr>
        <w:t xml:space="preserve"> </w:t>
      </w:r>
      <w:r w:rsidR="005E0815">
        <w:rPr>
          <w:rFonts w:ascii="Arial" w:hAnsi="Arial" w:cs="Arial"/>
          <w:b/>
        </w:rPr>
        <w:t>ПРОМЫШЛЕННОМУ ПРИМЕНЕНИЮ</w:t>
      </w:r>
      <w:bookmarkEnd w:id="264"/>
      <w:bookmarkEnd w:id="265"/>
    </w:p>
    <w:p w14:paraId="01F6C091" w14:textId="7C84DCC6" w:rsidR="0074177F" w:rsidRPr="00F61204" w:rsidRDefault="0074177F" w:rsidP="00AB6104">
      <w:pPr>
        <w:pStyle w:val="afd"/>
        <w:keepNext/>
        <w:numPr>
          <w:ilvl w:val="2"/>
          <w:numId w:val="22"/>
        </w:numPr>
        <w:tabs>
          <w:tab w:val="left" w:pos="709"/>
        </w:tabs>
        <w:spacing w:before="120"/>
      </w:pPr>
      <w:r w:rsidRPr="00F61204">
        <w:t>Результаты ЛИ, представленные</w:t>
      </w:r>
      <w:r w:rsidR="009655A2" w:rsidRPr="00F61204">
        <w:t xml:space="preserve"> в</w:t>
      </w:r>
      <w:r w:rsidR="009655A2">
        <w:t> </w:t>
      </w:r>
      <w:r w:rsidR="009655A2" w:rsidRPr="00F61204">
        <w:t>в</w:t>
      </w:r>
      <w:r w:rsidRPr="00F61204">
        <w:t xml:space="preserve">иде отчетов, </w:t>
      </w:r>
      <w:r w:rsidR="00DB655A">
        <w:t xml:space="preserve">с учетом </w:t>
      </w:r>
      <w:r w:rsidR="00DB655A" w:rsidRPr="00F61204">
        <w:t>требовани</w:t>
      </w:r>
      <w:r w:rsidR="00DB655A">
        <w:t xml:space="preserve">й </w:t>
      </w:r>
      <w:r w:rsidR="00385CF5">
        <w:t xml:space="preserve">подраздела </w:t>
      </w:r>
      <w:r w:rsidR="006C0E15">
        <w:t>9.</w:t>
      </w:r>
      <w:r w:rsidR="00F53383">
        <w:t>6</w:t>
      </w:r>
      <w:r w:rsidRPr="00F61204">
        <w:t xml:space="preserve"> настоящ</w:t>
      </w:r>
      <w:r w:rsidR="006E3685">
        <w:t>их Типовых требований</w:t>
      </w:r>
      <w:r w:rsidRPr="00F61204">
        <w:t xml:space="preserve">, подписываются всеми </w:t>
      </w:r>
      <w:r w:rsidR="006C0E15">
        <w:t>участниками испытаний</w:t>
      </w:r>
      <w:r w:rsidRPr="00F61204">
        <w:t>, утвержда</w:t>
      </w:r>
      <w:r w:rsidR="00D01E36">
        <w:t>ю</w:t>
      </w:r>
      <w:r w:rsidRPr="00F61204">
        <w:t xml:space="preserve">тся </w:t>
      </w:r>
      <w:r w:rsidR="00375BEE">
        <w:t>Р</w:t>
      </w:r>
      <w:r w:rsidRPr="00F61204">
        <w:t xml:space="preserve">уководителем </w:t>
      </w:r>
      <w:r w:rsidR="0061758C" w:rsidRPr="009E5352">
        <w:rPr>
          <w:rFonts w:eastAsia="Calibri"/>
        </w:rPr>
        <w:t>Технологическ</w:t>
      </w:r>
      <w:r w:rsidR="0061758C">
        <w:rPr>
          <w:rFonts w:eastAsia="Calibri"/>
        </w:rPr>
        <w:t>ой</w:t>
      </w:r>
      <w:r w:rsidR="0061758C" w:rsidRPr="009E5352">
        <w:rPr>
          <w:rFonts w:eastAsia="Calibri"/>
        </w:rPr>
        <w:t xml:space="preserve"> служб</w:t>
      </w:r>
      <w:r w:rsidR="0061758C">
        <w:rPr>
          <w:rFonts w:eastAsia="Calibri"/>
        </w:rPr>
        <w:t>ы</w:t>
      </w:r>
      <w:r w:rsidR="0061758C" w:rsidRPr="009E5352">
        <w:rPr>
          <w:rFonts w:eastAsia="Calibri"/>
        </w:rPr>
        <w:t xml:space="preserve"> ОГ</w:t>
      </w:r>
      <w:r w:rsidRPr="00F61204">
        <w:t>, далее согласовыва</w:t>
      </w:r>
      <w:r w:rsidR="00D01E36">
        <w:t>ю</w:t>
      </w:r>
      <w:r w:rsidRPr="00F61204">
        <w:t>тся</w:t>
      </w:r>
      <w:r w:rsidR="009655A2" w:rsidRPr="00F61204">
        <w:t xml:space="preserve"> с</w:t>
      </w:r>
      <w:r w:rsidR="009655A2">
        <w:t> </w:t>
      </w:r>
      <w:r w:rsidR="001E4BCB">
        <w:t>Поставщиком</w:t>
      </w:r>
      <w:r w:rsidRPr="00F61204">
        <w:t xml:space="preserve"> ХР (групповые</w:t>
      </w:r>
      <w:r w:rsidR="009655A2" w:rsidRPr="00F61204">
        <w:t xml:space="preserve"> ЛИ</w:t>
      </w:r>
      <w:r w:rsidR="009655A2">
        <w:t> </w:t>
      </w:r>
      <w:r w:rsidR="009655A2" w:rsidRPr="00F61204">
        <w:t>не</w:t>
      </w:r>
      <w:r w:rsidR="009655A2">
        <w:t> </w:t>
      </w:r>
      <w:r w:rsidR="009655A2" w:rsidRPr="00F61204">
        <w:t>с</w:t>
      </w:r>
      <w:r w:rsidRPr="00F61204">
        <w:t>огласовываются)</w:t>
      </w:r>
      <w:r w:rsidR="005673F0">
        <w:t>,</w:t>
      </w:r>
      <w:r w:rsidRPr="00F61204">
        <w:t xml:space="preserve"> </w:t>
      </w:r>
      <w:r w:rsidR="009655A2">
        <w:t>и СИ Х</w:t>
      </w:r>
      <w:r w:rsidR="005673F0">
        <w:t>ПП</w:t>
      </w:r>
      <w:r w:rsidRPr="00F61204">
        <w:t xml:space="preserve">. </w:t>
      </w:r>
    </w:p>
    <w:p w14:paraId="72462981" w14:textId="1C601DD6" w:rsidR="0074177F" w:rsidRPr="00F61204" w:rsidRDefault="0074177F" w:rsidP="00230170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F61204">
        <w:t>Для ХР, получающих допуск</w:t>
      </w:r>
      <w:r w:rsidR="009655A2" w:rsidRPr="00F61204">
        <w:t xml:space="preserve"> к</w:t>
      </w:r>
      <w:r w:rsidR="009655A2">
        <w:t> </w:t>
      </w:r>
      <w:r w:rsidR="00445D7C">
        <w:t>промышленному применению</w:t>
      </w:r>
      <w:r w:rsidR="009655A2">
        <w:t> </w:t>
      </w:r>
      <w:r w:rsidR="009655A2" w:rsidRPr="00F61204">
        <w:t>по</w:t>
      </w:r>
      <w:r w:rsidR="009655A2">
        <w:t> </w:t>
      </w:r>
      <w:r w:rsidR="009655A2" w:rsidRPr="00F61204">
        <w:t>р</w:t>
      </w:r>
      <w:r w:rsidRPr="00F61204">
        <w:t>езультатам</w:t>
      </w:r>
      <w:r w:rsidR="009655A2" w:rsidRPr="00F61204">
        <w:t xml:space="preserve"> ЛИ</w:t>
      </w:r>
      <w:r w:rsidR="009655A2">
        <w:t> </w:t>
      </w:r>
      <w:r w:rsidR="009655A2" w:rsidRPr="00F61204">
        <w:t>о</w:t>
      </w:r>
      <w:r w:rsidRPr="00F61204">
        <w:t>тчет</w:t>
      </w:r>
      <w:r w:rsidR="009655A2" w:rsidRPr="00F61204">
        <w:t xml:space="preserve"> ЛИ</w:t>
      </w:r>
      <w:r w:rsidR="009655A2">
        <w:t> </w:t>
      </w:r>
      <w:r w:rsidR="009655A2" w:rsidRPr="00F61204">
        <w:t>у</w:t>
      </w:r>
      <w:r w:rsidRPr="00F61204">
        <w:t>тверж</w:t>
      </w:r>
      <w:r w:rsidRPr="001B64FB">
        <w:t xml:space="preserve">дается </w:t>
      </w:r>
      <w:r w:rsidR="00230170" w:rsidRPr="00230170">
        <w:t>Руководителем Технологической службы ОГ</w:t>
      </w:r>
      <w:r w:rsidRPr="001B64FB">
        <w:t>. При согласовании отчета</w:t>
      </w:r>
      <w:r w:rsidR="009655A2" w:rsidRPr="001B64FB">
        <w:t xml:space="preserve"> ЛИ с</w:t>
      </w:r>
      <w:r w:rsidRPr="001B64FB">
        <w:t>рок выдачи замечаний</w:t>
      </w:r>
      <w:r w:rsidR="009655A2" w:rsidRPr="001B64FB">
        <w:t xml:space="preserve"> и их у</w:t>
      </w:r>
      <w:r w:rsidRPr="001B64FB">
        <w:t>странения составляет</w:t>
      </w:r>
      <w:r w:rsidR="009655A2" w:rsidRPr="001B64FB">
        <w:t xml:space="preserve"> не б</w:t>
      </w:r>
      <w:r w:rsidRPr="001B64FB">
        <w:t>олее 5 рабочих дней</w:t>
      </w:r>
      <w:r w:rsidR="00D03D54">
        <w:t xml:space="preserve"> после получения отчета</w:t>
      </w:r>
      <w:r w:rsidRPr="001B64FB">
        <w:t xml:space="preserve">. </w:t>
      </w:r>
      <w:r w:rsidR="0062040D" w:rsidRPr="009E5352">
        <w:rPr>
          <w:rFonts w:eastAsia="Calibri"/>
        </w:rPr>
        <w:t>Технологическая служба ОГ</w:t>
      </w:r>
      <w:r w:rsidR="009655A2" w:rsidRPr="001B64FB">
        <w:t> о</w:t>
      </w:r>
      <w:r w:rsidRPr="001B64FB">
        <w:t>фициально</w:t>
      </w:r>
      <w:r w:rsidRPr="00F61204">
        <w:t xml:space="preserve"> информирует </w:t>
      </w:r>
      <w:r w:rsidR="006B4E04">
        <w:t>П</w:t>
      </w:r>
      <w:r w:rsidR="001E4BCB">
        <w:t>оставщиков</w:t>
      </w:r>
      <w:r w:rsidR="009655A2" w:rsidRPr="00F61204">
        <w:t xml:space="preserve"> ХР</w:t>
      </w:r>
      <w:r w:rsidR="009655A2">
        <w:t> </w:t>
      </w:r>
      <w:r w:rsidR="009655A2" w:rsidRPr="00F61204">
        <w:t>об</w:t>
      </w:r>
      <w:r w:rsidR="009655A2">
        <w:t> </w:t>
      </w:r>
      <w:r w:rsidR="009655A2" w:rsidRPr="00F61204">
        <w:t>и</w:t>
      </w:r>
      <w:r w:rsidRPr="00F61204">
        <w:t>тогах</w:t>
      </w:r>
      <w:r w:rsidR="009655A2" w:rsidRPr="00F61204">
        <w:t xml:space="preserve"> ЛИ</w:t>
      </w:r>
      <w:r w:rsidR="009655A2">
        <w:t> </w:t>
      </w:r>
      <w:r w:rsidR="009655A2" w:rsidRPr="00F61204">
        <w:t>в</w:t>
      </w:r>
      <w:r w:rsidRPr="00F61204">
        <w:t>не зависимости</w:t>
      </w:r>
      <w:r w:rsidR="009655A2" w:rsidRPr="00F61204">
        <w:t xml:space="preserve"> от</w:t>
      </w:r>
      <w:r w:rsidR="009655A2">
        <w:t> </w:t>
      </w:r>
      <w:r w:rsidR="009655A2" w:rsidRPr="00F61204">
        <w:t>п</w:t>
      </w:r>
      <w:r w:rsidR="005E0815">
        <w:t xml:space="preserve">олученных результатов </w:t>
      </w:r>
      <w:r w:rsidRPr="00F61204">
        <w:t>путем направления письма</w:t>
      </w:r>
      <w:r w:rsidR="009655A2" w:rsidRPr="00F61204">
        <w:t xml:space="preserve"> за</w:t>
      </w:r>
      <w:r w:rsidR="009655A2">
        <w:t> </w:t>
      </w:r>
      <w:r w:rsidR="009655A2" w:rsidRPr="00F61204">
        <w:t>п</w:t>
      </w:r>
      <w:r w:rsidRPr="00F61204">
        <w:t xml:space="preserve">одписью </w:t>
      </w:r>
      <w:r w:rsidR="00230170" w:rsidRPr="00230170">
        <w:t>Руководител</w:t>
      </w:r>
      <w:r w:rsidR="00230170">
        <w:t>я</w:t>
      </w:r>
      <w:r w:rsidR="00230170" w:rsidRPr="00230170">
        <w:t xml:space="preserve"> Технологической службы ОГ</w:t>
      </w:r>
      <w:r w:rsidRPr="00F61204">
        <w:t>.</w:t>
      </w:r>
    </w:p>
    <w:p w14:paraId="5C0D065A" w14:textId="146FD938" w:rsidR="0074177F" w:rsidRDefault="005673F0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F61204">
        <w:t>Решение</w:t>
      </w:r>
      <w:r w:rsidR="009655A2" w:rsidRPr="00F61204">
        <w:t xml:space="preserve"> о</w:t>
      </w:r>
      <w:r w:rsidR="009655A2">
        <w:t> </w:t>
      </w:r>
      <w:r w:rsidR="009655A2" w:rsidRPr="00F61204">
        <w:t>д</w:t>
      </w:r>
      <w:r w:rsidRPr="00F61204">
        <w:t>опуске</w:t>
      </w:r>
      <w:r w:rsidR="009655A2" w:rsidRPr="00F61204">
        <w:t xml:space="preserve"> ХР</w:t>
      </w:r>
      <w:r w:rsidR="009655A2">
        <w:t> </w:t>
      </w:r>
      <w:r w:rsidR="009655A2" w:rsidRPr="00F61204">
        <w:t>к</w:t>
      </w:r>
      <w:r w:rsidR="009655A2">
        <w:t> </w:t>
      </w:r>
      <w:r w:rsidR="009655A2" w:rsidRPr="00F61204">
        <w:t>О</w:t>
      </w:r>
      <w:r w:rsidRPr="00F61204">
        <w:t>ПИ</w:t>
      </w:r>
      <w:r w:rsidR="00874FF0">
        <w:t xml:space="preserve"> </w:t>
      </w:r>
      <w:r w:rsidR="00617A97">
        <w:t>новой технологии</w:t>
      </w:r>
      <w:r w:rsidR="007D0A3E">
        <w:t xml:space="preserve"> и (или) </w:t>
      </w:r>
      <w:r w:rsidR="00A428EE">
        <w:t>промышленному применению</w:t>
      </w:r>
      <w:r w:rsidRPr="00F61204">
        <w:t xml:space="preserve"> принимается </w:t>
      </w:r>
      <w:r w:rsidR="0062040D" w:rsidRPr="009E5352">
        <w:rPr>
          <w:rFonts w:eastAsia="Calibri"/>
        </w:rPr>
        <w:t>Технологическ</w:t>
      </w:r>
      <w:r w:rsidR="0062040D">
        <w:rPr>
          <w:rFonts w:eastAsia="Calibri"/>
        </w:rPr>
        <w:t>ой</w:t>
      </w:r>
      <w:r w:rsidR="0062040D" w:rsidRPr="009E5352">
        <w:rPr>
          <w:rFonts w:eastAsia="Calibri"/>
        </w:rPr>
        <w:t xml:space="preserve"> служб</w:t>
      </w:r>
      <w:r w:rsidR="0062040D">
        <w:rPr>
          <w:rFonts w:eastAsia="Calibri"/>
        </w:rPr>
        <w:t>ой</w:t>
      </w:r>
      <w:r w:rsidR="0062040D" w:rsidRPr="009E5352">
        <w:rPr>
          <w:rFonts w:eastAsia="Calibri"/>
        </w:rPr>
        <w:t xml:space="preserve"> ОГ</w:t>
      </w:r>
      <w:r w:rsidR="009655A2">
        <w:t> </w:t>
      </w:r>
      <w:r w:rsidR="009655A2" w:rsidRPr="00F61204">
        <w:t>на</w:t>
      </w:r>
      <w:r w:rsidR="009655A2">
        <w:t> </w:t>
      </w:r>
      <w:r w:rsidR="009655A2" w:rsidRPr="00F61204">
        <w:t>о</w:t>
      </w:r>
      <w:r w:rsidRPr="00F61204">
        <w:t xml:space="preserve">сновании положительных результатов ЛИ. </w:t>
      </w:r>
      <w:r w:rsidR="0074177F" w:rsidRPr="00F61204">
        <w:t>ХР,</w:t>
      </w:r>
      <w:r w:rsidR="009655A2" w:rsidRPr="00F61204">
        <w:t xml:space="preserve"> не</w:t>
      </w:r>
      <w:r w:rsidR="009655A2">
        <w:t> </w:t>
      </w:r>
      <w:r w:rsidR="009655A2" w:rsidRPr="00F61204">
        <w:t>с</w:t>
      </w:r>
      <w:r w:rsidR="0074177F" w:rsidRPr="00F61204">
        <w:t>оответствующие предъявляемым</w:t>
      </w:r>
      <w:r w:rsidR="009655A2" w:rsidRPr="00F61204">
        <w:t xml:space="preserve"> к</w:t>
      </w:r>
      <w:r w:rsidR="009655A2">
        <w:t> </w:t>
      </w:r>
      <w:r w:rsidR="009655A2" w:rsidRPr="00F61204">
        <w:t>н</w:t>
      </w:r>
      <w:r w:rsidR="0074177F" w:rsidRPr="00F61204">
        <w:t>им требованиям,</w:t>
      </w:r>
      <w:r w:rsidR="009655A2" w:rsidRPr="00F61204">
        <w:t xml:space="preserve"> к</w:t>
      </w:r>
      <w:r w:rsidR="009655A2">
        <w:t> </w:t>
      </w:r>
      <w:r w:rsidR="009655A2" w:rsidRPr="00F61204">
        <w:t>д</w:t>
      </w:r>
      <w:r w:rsidR="0074177F" w:rsidRPr="00F61204">
        <w:t xml:space="preserve">альнейшим испытаниям </w:t>
      </w:r>
      <w:r>
        <w:t>или</w:t>
      </w:r>
      <w:r w:rsidR="009655A2">
        <w:t xml:space="preserve"> </w:t>
      </w:r>
      <w:r w:rsidR="0057628D">
        <w:t>промышленному применению</w:t>
      </w:r>
      <w:r w:rsidR="009655A2">
        <w:t> </w:t>
      </w:r>
      <w:r w:rsidR="009655A2" w:rsidRPr="00F61204">
        <w:t>не</w:t>
      </w:r>
      <w:r w:rsidR="009655A2">
        <w:t> </w:t>
      </w:r>
      <w:r w:rsidR="009655A2" w:rsidRPr="00F61204">
        <w:t>д</w:t>
      </w:r>
      <w:r w:rsidR="0074177F" w:rsidRPr="00F61204">
        <w:t>опускаются.</w:t>
      </w:r>
    </w:p>
    <w:p w14:paraId="55693333" w14:textId="3E19DA2F" w:rsidR="00480A85" w:rsidRPr="005E0815" w:rsidRDefault="00480A85" w:rsidP="003B5656">
      <w:pPr>
        <w:pStyle w:val="afd"/>
        <w:numPr>
          <w:ilvl w:val="1"/>
          <w:numId w:val="22"/>
        </w:numPr>
        <w:tabs>
          <w:tab w:val="left" w:pos="567"/>
        </w:tabs>
        <w:spacing w:before="120"/>
        <w:outlineLvl w:val="1"/>
        <w:rPr>
          <w:rFonts w:ascii="Arial" w:hAnsi="Arial" w:cs="Arial"/>
          <w:b/>
        </w:rPr>
      </w:pPr>
      <w:bookmarkStart w:id="266" w:name="_Toc113376428"/>
      <w:bookmarkStart w:id="267" w:name="_Toc113539558"/>
      <w:bookmarkStart w:id="268" w:name="_Toc150412056"/>
      <w:bookmarkStart w:id="269" w:name="_Toc158285108"/>
      <w:r w:rsidRPr="005E0815">
        <w:rPr>
          <w:rFonts w:ascii="Arial" w:hAnsi="Arial" w:cs="Arial"/>
          <w:b/>
        </w:rPr>
        <w:t>ФОРМИРОВАНИЕ ПЛАНОВОЙ ПОТРЕБНОСТИ</w:t>
      </w:r>
      <w:bookmarkStart w:id="270" w:name="_Toc113376429"/>
      <w:bookmarkEnd w:id="266"/>
      <w:bookmarkEnd w:id="267"/>
      <w:r w:rsidR="00311716">
        <w:rPr>
          <w:rFonts w:ascii="Arial" w:hAnsi="Arial" w:cs="Arial"/>
          <w:b/>
        </w:rPr>
        <w:t xml:space="preserve"> ХИМИЧЕСКИХ РЕАГЕНТОВ, ТАБЛИЦ ВЗАИМОЗАМЕНЯЕМОСТИ ХИМИЧЕСКИХ РЕАГЕНТОВ</w:t>
      </w:r>
      <w:bookmarkEnd w:id="268"/>
      <w:bookmarkEnd w:id="269"/>
    </w:p>
    <w:bookmarkEnd w:id="270"/>
    <w:p w14:paraId="1DBCE357" w14:textId="61C0D47E" w:rsidR="00997D15" w:rsidRDefault="00997D15" w:rsidP="009B58A6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5E0815">
        <w:t xml:space="preserve">Исходными данными для формирования плановой потребности закупки ХР является технологическая необходимость применения </w:t>
      </w:r>
      <w:r>
        <w:t>ХР</w:t>
      </w:r>
      <w:r w:rsidRPr="005E0815">
        <w:t xml:space="preserve"> на объектах применения для проведения ОПЗ и отраженные инженерных отчетах ОПИ </w:t>
      </w:r>
      <w:r w:rsidR="00617A97">
        <w:t>новой технологии</w:t>
      </w:r>
      <w:r w:rsidRPr="005E0815">
        <w:t xml:space="preserve">, актах </w:t>
      </w:r>
      <w:r>
        <w:t>ЛИ</w:t>
      </w:r>
      <w:r w:rsidRPr="005E0815">
        <w:t xml:space="preserve"> и </w:t>
      </w:r>
      <w:r>
        <w:t xml:space="preserve">инженерных отчетах ОПИ </w:t>
      </w:r>
      <w:r w:rsidR="00617A97">
        <w:t xml:space="preserve">новой </w:t>
      </w:r>
      <w:r w:rsidR="00A428EE">
        <w:t>технологии</w:t>
      </w:r>
      <w:r w:rsidRPr="005E0815">
        <w:t>.</w:t>
      </w:r>
    </w:p>
    <w:p w14:paraId="1DAFD15B" w14:textId="4B337B11" w:rsidR="00997D15" w:rsidRPr="005E0815" w:rsidRDefault="00480A85" w:rsidP="00997D15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5E0815">
        <w:t xml:space="preserve">Удельная дозировка </w:t>
      </w:r>
      <w:r w:rsidR="00687895">
        <w:t>ХР</w:t>
      </w:r>
      <w:r w:rsidRPr="005E0815">
        <w:t>, зафиксированная</w:t>
      </w:r>
      <w:r w:rsidR="009655A2" w:rsidRPr="005E0815">
        <w:t xml:space="preserve"> в а</w:t>
      </w:r>
      <w:r w:rsidR="00B65D67">
        <w:t>кте ЛИ</w:t>
      </w:r>
      <w:r w:rsidR="00DB4014">
        <w:t xml:space="preserve"> и (или) </w:t>
      </w:r>
      <w:r w:rsidR="00C5145B">
        <w:t>промышленного применения</w:t>
      </w:r>
      <w:r w:rsidR="00B65D67">
        <w:t xml:space="preserve"> или инженерном отчете </w:t>
      </w:r>
      <w:r w:rsidR="00B65D67" w:rsidRPr="005E0815">
        <w:t xml:space="preserve">ОПИ </w:t>
      </w:r>
      <w:r w:rsidR="00617A97">
        <w:t>новой технологии</w:t>
      </w:r>
      <w:r w:rsidRPr="005E0815">
        <w:t>, является основанием для расчета объема потребности</w:t>
      </w:r>
      <w:r w:rsidR="009655A2" w:rsidRPr="005E0815">
        <w:t xml:space="preserve"> в Х</w:t>
      </w:r>
      <w:r w:rsidRPr="005E0815">
        <w:t>Р</w:t>
      </w:r>
      <w:r w:rsidR="00311716">
        <w:t xml:space="preserve"> для ОПЗ</w:t>
      </w:r>
      <w:r w:rsidRPr="005E0815">
        <w:t xml:space="preserve">. </w:t>
      </w:r>
    </w:p>
    <w:p w14:paraId="1E51F15C" w14:textId="3601EC3A" w:rsidR="0016771A" w:rsidRPr="0016771A" w:rsidRDefault="007569C2" w:rsidP="00326CC6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9E5352">
        <w:rPr>
          <w:rFonts w:eastAsia="Calibri"/>
        </w:rPr>
        <w:t>Технологическая служба ОГ</w:t>
      </w:r>
      <w:r w:rsidR="009655A2" w:rsidRPr="005E0815">
        <w:t> н</w:t>
      </w:r>
      <w:r w:rsidR="00480A85" w:rsidRPr="005E0815">
        <w:t>аправляет</w:t>
      </w:r>
      <w:r w:rsidR="0016771A" w:rsidRPr="0016771A">
        <w:t xml:space="preserve"> </w:t>
      </w:r>
      <w:r w:rsidR="0016771A">
        <w:t>официальным письмом</w:t>
      </w:r>
      <w:r w:rsidR="009655A2" w:rsidRPr="005E0815">
        <w:t xml:space="preserve"> на с</w:t>
      </w:r>
      <w:r w:rsidR="00480A85" w:rsidRPr="005E0815">
        <w:t>огласование</w:t>
      </w:r>
      <w:r w:rsidR="009655A2" w:rsidRPr="005E0815">
        <w:t xml:space="preserve"> в </w:t>
      </w:r>
      <w:r w:rsidR="00326CC6" w:rsidRPr="00326CC6">
        <w:t>Департамент разработки месторождений</w:t>
      </w:r>
      <w:r w:rsidR="009655A2" w:rsidRPr="005E0815">
        <w:t xml:space="preserve"> </w:t>
      </w:r>
      <w:r w:rsidR="00385CF5">
        <w:t xml:space="preserve">ПАО «НК «Роснефть» </w:t>
      </w:r>
      <w:r w:rsidR="0016771A" w:rsidRPr="005E0815">
        <w:t>количество скважино-операций по химической ОПЗ и средние значения мощности интервалов обработки для терригенных и карбонатных коллекторов</w:t>
      </w:r>
      <w:r w:rsidR="0016771A" w:rsidRPr="0016771A">
        <w:t>.</w:t>
      </w:r>
    </w:p>
    <w:p w14:paraId="1FD96AB9" w14:textId="0B70E7FE" w:rsidR="00480A85" w:rsidRDefault="007569C2" w:rsidP="00587D0C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9E5352">
        <w:rPr>
          <w:rFonts w:eastAsia="Calibri"/>
        </w:rPr>
        <w:t>Технологическая служба ОГ</w:t>
      </w:r>
      <w:r w:rsidR="0016771A" w:rsidRPr="0016771A">
        <w:t xml:space="preserve"> направляет официальным письмом на согласование</w:t>
      </w:r>
      <w:r w:rsidR="00CB1DE5">
        <w:t xml:space="preserve"> </w:t>
      </w:r>
      <w:r w:rsidR="0016771A" w:rsidRPr="0016771A">
        <w:t>в</w:t>
      </w:r>
      <w:r w:rsidR="009655A2" w:rsidRPr="005E0815">
        <w:t> </w:t>
      </w:r>
      <w:r w:rsidR="00DB537D">
        <w:rPr>
          <w:color w:val="000000"/>
        </w:rPr>
        <w:t>ДРНГС</w:t>
      </w:r>
      <w:r w:rsidR="00B12019" w:rsidRPr="005E0815">
        <w:t xml:space="preserve"> </w:t>
      </w:r>
      <w:r w:rsidR="0016771A" w:rsidRPr="005E0815">
        <w:t>плановую потребность ОГ в части технологий ОПЗ, объемов обрабатываемой жидкости (удельных показателей и концентрации кислот</w:t>
      </w:r>
      <w:r w:rsidR="00DB4014">
        <w:t xml:space="preserve"> и (или) </w:t>
      </w:r>
      <w:r w:rsidR="0016771A" w:rsidRPr="005E0815">
        <w:t>модификаторов)</w:t>
      </w:r>
      <w:r w:rsidR="00480A85" w:rsidRPr="005E0815">
        <w:t xml:space="preserve">. </w:t>
      </w:r>
    </w:p>
    <w:p w14:paraId="4891A9DE" w14:textId="5EEE0E79" w:rsidR="00997D15" w:rsidRPr="009E088F" w:rsidRDefault="00997D15" w:rsidP="00997D15">
      <w:pPr>
        <w:pStyle w:val="afd"/>
        <w:numPr>
          <w:ilvl w:val="2"/>
          <w:numId w:val="22"/>
        </w:numPr>
        <w:tabs>
          <w:tab w:val="left" w:pos="709"/>
        </w:tabs>
        <w:spacing w:before="120"/>
      </w:pPr>
      <w:r w:rsidRPr="00997D15">
        <w:t>Требования к формированию плановой потребности ХР для ОПЗ и формат плановой потребности приведен в разделе 6.6 Типовых требовани</w:t>
      </w:r>
      <w:r w:rsidR="00385CF5">
        <w:t>й</w:t>
      </w:r>
      <w:r w:rsidRPr="00997D15">
        <w:t xml:space="preserve"> Компании № П1-01.05 ТТР-0148 «Применение химических реагентов на объектах добычи углеводородного сырья Компании». </w:t>
      </w:r>
    </w:p>
    <w:p w14:paraId="646D2006" w14:textId="12E3DD57" w:rsidR="004D4735" w:rsidRDefault="00480A85" w:rsidP="004D4735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rFonts w:eastAsia="+mn-ea"/>
          <w:color w:val="000000"/>
          <w:kern w:val="24"/>
        </w:rPr>
      </w:pPr>
      <w:r w:rsidRPr="005E0815">
        <w:t>Список</w:t>
      </w:r>
      <w:r w:rsidRPr="009E088F">
        <w:rPr>
          <w:rFonts w:eastAsia="+mn-ea"/>
          <w:color w:val="000000"/>
          <w:kern w:val="24"/>
        </w:rPr>
        <w:t xml:space="preserve"> допущенных</w:t>
      </w:r>
      <w:r w:rsidR="009655A2" w:rsidRPr="009E088F">
        <w:rPr>
          <w:rFonts w:eastAsia="+mn-ea"/>
          <w:color w:val="000000"/>
          <w:kern w:val="24"/>
        </w:rPr>
        <w:t xml:space="preserve"> к</w:t>
      </w:r>
      <w:r w:rsidR="009655A2">
        <w:rPr>
          <w:rFonts w:eastAsia="+mn-ea"/>
          <w:color w:val="000000"/>
          <w:kern w:val="24"/>
        </w:rPr>
        <w:t> </w:t>
      </w:r>
      <w:r w:rsidR="00C5145B">
        <w:rPr>
          <w:rFonts w:eastAsia="+mn-ea"/>
          <w:color w:val="000000"/>
          <w:kern w:val="24"/>
        </w:rPr>
        <w:t>промышленному применению</w:t>
      </w:r>
      <w:r w:rsidR="009655A2">
        <w:rPr>
          <w:rFonts w:eastAsia="+mn-ea"/>
          <w:color w:val="000000"/>
          <w:kern w:val="24"/>
        </w:rPr>
        <w:t> </w:t>
      </w:r>
      <w:r w:rsidR="009655A2" w:rsidRPr="009E088F">
        <w:rPr>
          <w:rFonts w:eastAsia="+mn-ea"/>
          <w:color w:val="000000"/>
          <w:kern w:val="24"/>
        </w:rPr>
        <w:t>ХР</w:t>
      </w:r>
      <w:r w:rsidR="009655A2">
        <w:rPr>
          <w:rFonts w:eastAsia="+mn-ea"/>
          <w:color w:val="000000"/>
          <w:kern w:val="24"/>
        </w:rPr>
        <w:t> </w:t>
      </w:r>
      <w:r w:rsidR="009655A2" w:rsidRPr="009E088F">
        <w:rPr>
          <w:rFonts w:eastAsia="+mn-ea"/>
          <w:color w:val="000000"/>
          <w:kern w:val="24"/>
        </w:rPr>
        <w:t>о</w:t>
      </w:r>
      <w:r w:rsidRPr="009E088F">
        <w:rPr>
          <w:rFonts w:eastAsia="+mn-ea"/>
          <w:color w:val="000000"/>
          <w:kern w:val="24"/>
        </w:rPr>
        <w:t>формляется</w:t>
      </w:r>
      <w:r w:rsidR="009655A2" w:rsidRPr="009E088F">
        <w:rPr>
          <w:rFonts w:eastAsia="+mn-ea"/>
          <w:color w:val="000000"/>
          <w:kern w:val="24"/>
        </w:rPr>
        <w:t xml:space="preserve"> </w:t>
      </w:r>
      <w:r w:rsidR="007569C2" w:rsidRPr="009E5352">
        <w:rPr>
          <w:rFonts w:eastAsia="Calibri"/>
        </w:rPr>
        <w:t>Технологическ</w:t>
      </w:r>
      <w:r w:rsidR="007569C2">
        <w:rPr>
          <w:rFonts w:eastAsia="Calibri"/>
        </w:rPr>
        <w:t>ой</w:t>
      </w:r>
      <w:r w:rsidR="007569C2" w:rsidRPr="009E5352">
        <w:rPr>
          <w:rFonts w:eastAsia="Calibri"/>
        </w:rPr>
        <w:t xml:space="preserve"> служб</w:t>
      </w:r>
      <w:r w:rsidR="007569C2">
        <w:rPr>
          <w:rFonts w:eastAsia="Calibri"/>
        </w:rPr>
        <w:t>ой</w:t>
      </w:r>
      <w:r w:rsidR="007569C2" w:rsidRPr="009E5352">
        <w:rPr>
          <w:rFonts w:eastAsia="Calibri"/>
        </w:rPr>
        <w:t xml:space="preserve"> ОГ</w:t>
      </w:r>
      <w:r w:rsidR="00E30020">
        <w:rPr>
          <w:rFonts w:eastAsia="+mn-ea"/>
          <w:color w:val="000000"/>
          <w:kern w:val="24"/>
        </w:rPr>
        <w:t xml:space="preserve"> </w:t>
      </w:r>
      <w:r w:rsidR="009655A2" w:rsidRPr="009E088F">
        <w:rPr>
          <w:rFonts w:eastAsia="+mn-ea"/>
          <w:color w:val="000000"/>
          <w:kern w:val="24"/>
        </w:rPr>
        <w:t>в</w:t>
      </w:r>
      <w:r w:rsidR="009655A2">
        <w:rPr>
          <w:rFonts w:eastAsia="+mn-ea"/>
          <w:color w:val="000000"/>
          <w:kern w:val="24"/>
        </w:rPr>
        <w:t> </w:t>
      </w:r>
      <w:r w:rsidR="009655A2" w:rsidRPr="009E088F">
        <w:rPr>
          <w:rFonts w:eastAsia="+mn-ea"/>
          <w:color w:val="000000"/>
          <w:kern w:val="24"/>
        </w:rPr>
        <w:t>в</w:t>
      </w:r>
      <w:r w:rsidRPr="009E088F">
        <w:rPr>
          <w:rFonts w:eastAsia="+mn-ea"/>
          <w:color w:val="000000"/>
          <w:kern w:val="24"/>
        </w:rPr>
        <w:t>иде ТВХР</w:t>
      </w:r>
      <w:r w:rsidR="00C74950">
        <w:rPr>
          <w:rFonts w:eastAsia="+mn-ea"/>
          <w:color w:val="000000"/>
          <w:kern w:val="24"/>
        </w:rPr>
        <w:t>. Р</w:t>
      </w:r>
      <w:r w:rsidR="00C74950" w:rsidRPr="009E088F">
        <w:rPr>
          <w:rFonts w:eastAsia="+mn-ea"/>
          <w:color w:val="000000"/>
          <w:kern w:val="24"/>
        </w:rPr>
        <w:t xml:space="preserve">екомендуемый </w:t>
      </w:r>
      <w:r w:rsidRPr="009E088F">
        <w:rPr>
          <w:rFonts w:eastAsia="+mn-ea"/>
          <w:color w:val="000000"/>
          <w:kern w:val="24"/>
        </w:rPr>
        <w:t>формат ТВХР приведен</w:t>
      </w:r>
      <w:r w:rsidR="009655A2" w:rsidRPr="009E088F">
        <w:rPr>
          <w:rFonts w:eastAsia="+mn-ea"/>
          <w:color w:val="000000"/>
          <w:kern w:val="24"/>
        </w:rPr>
        <w:t xml:space="preserve"> </w:t>
      </w:r>
      <w:r w:rsidR="005A632C" w:rsidRPr="009E088F">
        <w:rPr>
          <w:rFonts w:eastAsia="+mn-ea"/>
          <w:color w:val="000000"/>
          <w:kern w:val="24"/>
        </w:rPr>
        <w:t>в</w:t>
      </w:r>
      <w:r w:rsidR="005A632C">
        <w:rPr>
          <w:rFonts w:eastAsia="+mn-ea"/>
          <w:color w:val="000000"/>
          <w:kern w:val="24"/>
        </w:rPr>
        <w:t> </w:t>
      </w:r>
      <w:r w:rsidR="005A632C" w:rsidRPr="004F056D">
        <w:rPr>
          <w:rFonts w:eastAsia="+mn-ea"/>
          <w:kern w:val="24"/>
        </w:rPr>
        <w:t>разделе</w:t>
      </w:r>
      <w:r w:rsidR="00311716">
        <w:rPr>
          <w:rFonts w:eastAsia="+mn-ea"/>
          <w:kern w:val="24"/>
        </w:rPr>
        <w:t xml:space="preserve"> 6.6.2 </w:t>
      </w:r>
      <w:r w:rsidR="006C5335">
        <w:rPr>
          <w:rFonts w:eastAsia="+mn-ea"/>
          <w:kern w:val="24"/>
        </w:rPr>
        <w:t>Типовых требований</w:t>
      </w:r>
      <w:r w:rsidR="006C5335" w:rsidRPr="004F056D">
        <w:rPr>
          <w:rFonts w:eastAsia="+mn-ea"/>
          <w:kern w:val="24"/>
        </w:rPr>
        <w:t xml:space="preserve"> </w:t>
      </w:r>
      <w:r w:rsidR="007569C2">
        <w:rPr>
          <w:rFonts w:eastAsia="+mn-ea"/>
          <w:kern w:val="24"/>
        </w:rPr>
        <w:t xml:space="preserve">Компании </w:t>
      </w:r>
      <w:r w:rsidR="00B70CF2">
        <w:rPr>
          <w:rFonts w:eastAsia="+mn-ea"/>
          <w:kern w:val="24"/>
        </w:rPr>
        <w:t>№ </w:t>
      </w:r>
      <w:r w:rsidR="00B70CF2" w:rsidRPr="004F056D">
        <w:rPr>
          <w:rFonts w:eastAsia="+mn-ea"/>
          <w:kern w:val="24"/>
        </w:rPr>
        <w:t xml:space="preserve">П1-01.05 ТТР-0148 </w:t>
      </w:r>
      <w:r w:rsidR="004F056D" w:rsidRPr="004F056D">
        <w:rPr>
          <w:rFonts w:eastAsia="+mn-ea"/>
          <w:kern w:val="24"/>
        </w:rPr>
        <w:t>«Применение химических реагентов</w:t>
      </w:r>
      <w:r w:rsidR="009655A2" w:rsidRPr="004F056D">
        <w:rPr>
          <w:rFonts w:eastAsia="+mn-ea"/>
          <w:kern w:val="24"/>
        </w:rPr>
        <w:t xml:space="preserve"> на</w:t>
      </w:r>
      <w:r w:rsidR="009655A2">
        <w:rPr>
          <w:rFonts w:eastAsia="+mn-ea"/>
          <w:kern w:val="24"/>
        </w:rPr>
        <w:t> </w:t>
      </w:r>
      <w:r w:rsidR="009655A2" w:rsidRPr="004F056D">
        <w:rPr>
          <w:rFonts w:eastAsia="+mn-ea"/>
          <w:kern w:val="24"/>
        </w:rPr>
        <w:t>о</w:t>
      </w:r>
      <w:r w:rsidR="004F056D" w:rsidRPr="004F056D">
        <w:rPr>
          <w:rFonts w:eastAsia="+mn-ea"/>
          <w:kern w:val="24"/>
        </w:rPr>
        <w:t>бъектах добычи углеводородного сырья Компании»</w:t>
      </w:r>
      <w:r w:rsidRPr="009E088F">
        <w:rPr>
          <w:rFonts w:eastAsia="+mn-ea"/>
          <w:color w:val="000000"/>
          <w:kern w:val="24"/>
        </w:rPr>
        <w:t xml:space="preserve">. </w:t>
      </w:r>
    </w:p>
    <w:p w14:paraId="3449A592" w14:textId="48543960" w:rsidR="004D4735" w:rsidRPr="004D4735" w:rsidRDefault="004D4735" w:rsidP="004D4735">
      <w:pPr>
        <w:pStyle w:val="afd"/>
        <w:numPr>
          <w:ilvl w:val="2"/>
          <w:numId w:val="22"/>
        </w:numPr>
        <w:tabs>
          <w:tab w:val="left" w:pos="709"/>
        </w:tabs>
        <w:spacing w:before="120"/>
        <w:rPr>
          <w:rFonts w:eastAsia="+mn-ea"/>
          <w:color w:val="000000"/>
          <w:kern w:val="24"/>
        </w:rPr>
      </w:pPr>
      <w:r w:rsidRPr="004D4735">
        <w:rPr>
          <w:rFonts w:eastAsia="+mn-ea"/>
          <w:color w:val="000000"/>
          <w:kern w:val="24"/>
        </w:rPr>
        <w:t>Выбор Поставщика ХР проводится в соответствии с требованиями Положения Компании № П2-08 Р-0019 «О закупке товаров, работ, услуг».</w:t>
      </w:r>
    </w:p>
    <w:p w14:paraId="26BABCE0" w14:textId="77777777" w:rsidR="004141C9" w:rsidRDefault="004141C9" w:rsidP="004D4735">
      <w:pPr>
        <w:pStyle w:val="afd"/>
        <w:tabs>
          <w:tab w:val="left" w:pos="709"/>
        </w:tabs>
        <w:spacing w:before="120"/>
        <w:ind w:left="0"/>
        <w:rPr>
          <w:rFonts w:eastAsia="+mn-ea"/>
          <w:color w:val="000000"/>
          <w:kern w:val="24"/>
        </w:rPr>
      </w:pPr>
    </w:p>
    <w:p w14:paraId="66BC5BFB" w14:textId="77777777" w:rsidR="004141C9" w:rsidRDefault="004141C9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  <w:rPr>
          <w:rFonts w:eastAsia="+mn-ea"/>
          <w:color w:val="000000"/>
          <w:kern w:val="24"/>
        </w:rPr>
        <w:sectPr w:rsidR="004141C9" w:rsidSect="00C91CA3">
          <w:headerReference w:type="default" r:id="rId36"/>
          <w:footerReference w:type="default" r:id="rId3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C00100C" w14:textId="3BEC57FB" w:rsidR="00480A85" w:rsidRPr="00B70CF2" w:rsidRDefault="00480A85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</w:pPr>
      <w:bookmarkStart w:id="271" w:name="_Toc148455938"/>
      <w:bookmarkStart w:id="272" w:name="_Toc148455939"/>
      <w:bookmarkStart w:id="273" w:name="_Toc148455940"/>
      <w:bookmarkStart w:id="274" w:name="_Toc148455941"/>
      <w:bookmarkStart w:id="275" w:name="_Toc148455942"/>
      <w:bookmarkStart w:id="276" w:name="_Toc148455943"/>
      <w:bookmarkStart w:id="277" w:name="_Toc148455944"/>
      <w:bookmarkStart w:id="278" w:name="_Toc148455945"/>
      <w:bookmarkStart w:id="279" w:name="_Toc148455946"/>
      <w:bookmarkStart w:id="280" w:name="_Toc148455947"/>
      <w:bookmarkStart w:id="281" w:name="_Toc148455948"/>
      <w:bookmarkStart w:id="282" w:name="_Toc148455949"/>
      <w:bookmarkStart w:id="283" w:name="_Toc148455956"/>
      <w:bookmarkStart w:id="284" w:name="_Toc148455959"/>
      <w:bookmarkStart w:id="285" w:name="_Toc150412057"/>
      <w:bookmarkStart w:id="286" w:name="_Toc158285109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r w:rsidRPr="00B70CF2">
        <w:rPr>
          <w:rFonts w:ascii="Arial" w:hAnsi="Arial" w:cs="Arial"/>
          <w:b/>
          <w:sz w:val="32"/>
          <w:szCs w:val="32"/>
        </w:rPr>
        <w:lastRenderedPageBreak/>
        <w:t xml:space="preserve">ПРОЕКТИРОВАНИЕ </w:t>
      </w:r>
      <w:r w:rsidR="0018767E">
        <w:rPr>
          <w:rFonts w:ascii="Arial" w:hAnsi="Arial" w:cs="Arial"/>
          <w:b/>
          <w:sz w:val="32"/>
          <w:szCs w:val="32"/>
        </w:rPr>
        <w:t xml:space="preserve">ДИЗАЙНА И </w:t>
      </w:r>
      <w:r w:rsidR="0018767E" w:rsidRPr="00B70CF2">
        <w:rPr>
          <w:rFonts w:ascii="Arial" w:hAnsi="Arial" w:cs="Arial"/>
          <w:b/>
          <w:sz w:val="32"/>
          <w:szCs w:val="32"/>
        </w:rPr>
        <w:t>ПРОВЕДЕНИ</w:t>
      </w:r>
      <w:r w:rsidR="0018767E">
        <w:rPr>
          <w:rFonts w:ascii="Arial" w:hAnsi="Arial" w:cs="Arial"/>
          <w:b/>
          <w:sz w:val="32"/>
          <w:szCs w:val="32"/>
        </w:rPr>
        <w:t>Е</w:t>
      </w:r>
      <w:r w:rsidR="0018767E" w:rsidRPr="00B70CF2">
        <w:rPr>
          <w:rFonts w:ascii="Arial" w:hAnsi="Arial" w:cs="Arial"/>
          <w:b/>
          <w:sz w:val="32"/>
          <w:szCs w:val="32"/>
        </w:rPr>
        <w:t xml:space="preserve"> </w:t>
      </w:r>
      <w:r w:rsidRPr="00B70CF2">
        <w:rPr>
          <w:rFonts w:ascii="Arial" w:hAnsi="Arial" w:cs="Arial"/>
          <w:b/>
          <w:sz w:val="32"/>
          <w:szCs w:val="32"/>
        </w:rPr>
        <w:t xml:space="preserve">ХИМИЧЕСКОЙ </w:t>
      </w:r>
      <w:r w:rsidR="00B70CF2">
        <w:rPr>
          <w:rFonts w:ascii="Arial" w:hAnsi="Arial" w:cs="Arial"/>
          <w:b/>
          <w:sz w:val="32"/>
          <w:szCs w:val="32"/>
        </w:rPr>
        <w:t>ОБРАБОТКИ ПРИЗАБОЙНОЙ ЗОНЫ</w:t>
      </w:r>
      <w:bookmarkEnd w:id="285"/>
      <w:bookmarkEnd w:id="286"/>
    </w:p>
    <w:p w14:paraId="19911948" w14:textId="1DE178C4" w:rsidR="000827BF" w:rsidRPr="00B70CF2" w:rsidRDefault="004D7624" w:rsidP="009B58A6">
      <w:pPr>
        <w:pStyle w:val="afd"/>
        <w:numPr>
          <w:ilvl w:val="1"/>
          <w:numId w:val="22"/>
        </w:numPr>
        <w:tabs>
          <w:tab w:val="left" w:pos="709"/>
        </w:tabs>
        <w:spacing w:before="240"/>
        <w:outlineLvl w:val="1"/>
        <w:rPr>
          <w:rFonts w:ascii="Arial" w:hAnsi="Arial" w:cs="Arial"/>
          <w:b/>
        </w:rPr>
      </w:pPr>
      <w:bookmarkStart w:id="287" w:name="_Toc148455961"/>
      <w:bookmarkStart w:id="288" w:name="_Toc150412058"/>
      <w:bookmarkStart w:id="289" w:name="_Toc158285110"/>
      <w:bookmarkEnd w:id="287"/>
      <w:r>
        <w:rPr>
          <w:rFonts w:ascii="Arial" w:hAnsi="Arial" w:cs="Arial"/>
          <w:b/>
        </w:rPr>
        <w:t>ПЕРЕЧЕНЬ</w:t>
      </w:r>
      <w:r w:rsidRPr="00B70CF2">
        <w:rPr>
          <w:rFonts w:ascii="Arial" w:hAnsi="Arial" w:cs="Arial"/>
          <w:b/>
        </w:rPr>
        <w:t xml:space="preserve"> </w:t>
      </w:r>
      <w:r w:rsidR="004A2FC8" w:rsidRPr="00B70CF2">
        <w:rPr>
          <w:rFonts w:ascii="Arial" w:hAnsi="Arial" w:cs="Arial"/>
          <w:b/>
        </w:rPr>
        <w:t>ИСХОДНЫХ ДАННЫХ</w:t>
      </w:r>
      <w:r>
        <w:rPr>
          <w:rFonts w:ascii="Arial" w:hAnsi="Arial" w:cs="Arial"/>
          <w:b/>
        </w:rPr>
        <w:t xml:space="preserve"> ДЛЯ СОСТАВЛЕНИЯ ДИЗАЙНА ОБРАБОТКИ ПРИЗАБОЙНОЙ ЗОНЫ</w:t>
      </w:r>
      <w:bookmarkEnd w:id="288"/>
      <w:bookmarkEnd w:id="289"/>
    </w:p>
    <w:p w14:paraId="446546D9" w14:textId="1507C37B" w:rsidR="004D7624" w:rsidRDefault="00F25D97" w:rsidP="009C2BBA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9E5352">
        <w:rPr>
          <w:rFonts w:eastAsia="Calibri"/>
        </w:rPr>
        <w:t>Технологическая служба ОГ</w:t>
      </w:r>
      <w:r w:rsidR="00D97474">
        <w:t xml:space="preserve"> </w:t>
      </w:r>
      <w:r w:rsidR="00A621D1">
        <w:t>должн</w:t>
      </w:r>
      <w:r>
        <w:t>а</w:t>
      </w:r>
      <w:r w:rsidR="00A621D1">
        <w:t xml:space="preserve"> обеспечить разработку </w:t>
      </w:r>
      <w:r w:rsidR="00D97474">
        <w:t>дизайн</w:t>
      </w:r>
      <w:r w:rsidR="00A621D1">
        <w:t>а</w:t>
      </w:r>
      <w:r w:rsidR="005E2148">
        <w:t>*</w:t>
      </w:r>
      <w:r w:rsidR="00D97474">
        <w:t xml:space="preserve"> ОПЗ </w:t>
      </w:r>
      <w:r w:rsidR="004D7624" w:rsidRPr="004D7624">
        <w:t>для адаптации технологии в зависимости от геолого-физических и технологических особенностей объектов во</w:t>
      </w:r>
      <w:r w:rsidR="005E2148">
        <w:t>здействия и конкретных скважин.</w:t>
      </w:r>
    </w:p>
    <w:p w14:paraId="6E02579E" w14:textId="5F3A5AC8" w:rsidR="005E2148" w:rsidRPr="005E2148" w:rsidRDefault="005E2148" w:rsidP="005E2148">
      <w:pPr>
        <w:pStyle w:val="M0"/>
        <w:spacing w:before="120"/>
        <w:ind w:left="567"/>
        <w:rPr>
          <w:szCs w:val="24"/>
        </w:rPr>
      </w:pPr>
      <w:r w:rsidRPr="00334A2F">
        <w:rPr>
          <w:i/>
          <w:szCs w:val="24"/>
          <w:u w:val="single"/>
        </w:rPr>
        <w:t>Примечание:</w:t>
      </w:r>
      <w:r w:rsidRPr="00334A2F">
        <w:rPr>
          <w:i/>
          <w:szCs w:val="24"/>
        </w:rPr>
        <w:t xml:space="preserve">* </w:t>
      </w:r>
      <w:r w:rsidRPr="005E2148">
        <w:rPr>
          <w:i/>
          <w:szCs w:val="24"/>
        </w:rPr>
        <w:t xml:space="preserve">описание технологических операций </w:t>
      </w:r>
      <w:r>
        <w:rPr>
          <w:i/>
          <w:szCs w:val="24"/>
        </w:rPr>
        <w:t>ОПЗ</w:t>
      </w:r>
      <w:r w:rsidRPr="005E2148">
        <w:rPr>
          <w:i/>
          <w:szCs w:val="24"/>
        </w:rPr>
        <w:t>.</w:t>
      </w:r>
    </w:p>
    <w:p w14:paraId="6E839999" w14:textId="5E298DDC" w:rsidR="000827BF" w:rsidRDefault="000827BF" w:rsidP="00EF1F8A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B70CF2">
        <w:rPr>
          <w:rFonts w:eastAsia="+mn-ea"/>
          <w:color w:val="000000"/>
          <w:kern w:val="24"/>
        </w:rPr>
        <w:t>Основной перечень геолого-физических параметров, характеризующих объект разработки, включает:</w:t>
      </w:r>
      <w:r w:rsidRPr="00BE7BB4">
        <w:t xml:space="preserve"> </w:t>
      </w:r>
    </w:p>
    <w:p w14:paraId="49A8767F" w14:textId="77777777" w:rsidR="000827BF" w:rsidRP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>
        <w:t>регион;</w:t>
      </w:r>
    </w:p>
    <w:p w14:paraId="5ED6BFF9" w14:textId="77777777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>
        <w:t>месторождение;</w:t>
      </w:r>
    </w:p>
    <w:p w14:paraId="6F8FAB7D" w14:textId="77777777" w:rsidR="000827BF" w:rsidRP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>
        <w:t>пласт;</w:t>
      </w:r>
    </w:p>
    <w:p w14:paraId="75B2DA29" w14:textId="77777777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тип коллектора (трещиноватый или поровый);</w:t>
      </w:r>
    </w:p>
    <w:p w14:paraId="69684B8E" w14:textId="77777777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0827BF">
        <w:t>литолого-стратиграфическая характеристика разреза</w:t>
      </w:r>
      <w:r>
        <w:t>;</w:t>
      </w:r>
    </w:p>
    <w:p w14:paraId="61277FBE" w14:textId="77777777" w:rsidR="000827BF" w:rsidRP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тектоника;</w:t>
      </w:r>
    </w:p>
    <w:p w14:paraId="435C9136" w14:textId="7CA58630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t>минералогический состав породы коллектора</w:t>
      </w:r>
      <w:r>
        <w:t>,</w:t>
      </w:r>
      <w:r w:rsidR="009655A2">
        <w:t xml:space="preserve"> в т</w:t>
      </w:r>
      <w:r>
        <w:t>ом числе карбонатность для терригенных</w:t>
      </w:r>
      <w:r w:rsidR="009655A2">
        <w:t xml:space="preserve"> и д</w:t>
      </w:r>
      <w:r>
        <w:t>оломитизированность для карбонатных объектов</w:t>
      </w:r>
      <w:r w:rsidRPr="006E3260">
        <w:t>;</w:t>
      </w:r>
    </w:p>
    <w:p w14:paraId="513BA1C1" w14:textId="35D6D55E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 xml:space="preserve">глубина кровли </w:t>
      </w:r>
      <w:r w:rsidR="00DF5CEA">
        <w:t xml:space="preserve">и </w:t>
      </w:r>
      <w:r w:rsidR="00DF5CEA" w:rsidRPr="006E3260">
        <w:t xml:space="preserve">подошвы </w:t>
      </w:r>
      <w:r w:rsidRPr="006E3260">
        <w:t xml:space="preserve">пласта; </w:t>
      </w:r>
    </w:p>
    <w:p w14:paraId="18058AEE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нефтенасыщенная толщина пласта;</w:t>
      </w:r>
    </w:p>
    <w:p w14:paraId="27AF84E2" w14:textId="68DD0BEE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х</w:t>
      </w:r>
      <w:r w:rsidRPr="000827BF">
        <w:t>арактеристика толщин</w:t>
      </w:r>
      <w:r w:rsidR="009655A2" w:rsidRPr="000827BF">
        <w:t xml:space="preserve"> и</w:t>
      </w:r>
      <w:r w:rsidR="009655A2">
        <w:t> </w:t>
      </w:r>
      <w:r w:rsidR="009655A2" w:rsidRPr="000827BF">
        <w:t>п</w:t>
      </w:r>
      <w:r w:rsidRPr="000827BF">
        <w:t>оказатели неоднородности продуктивных пла</w:t>
      </w:r>
      <w:r>
        <w:t>с</w:t>
      </w:r>
      <w:r w:rsidRPr="000827BF">
        <w:t>тов</w:t>
      </w:r>
      <w:r>
        <w:t>;</w:t>
      </w:r>
    </w:p>
    <w:p w14:paraId="1389A354" w14:textId="575D9AAD" w:rsidR="000827BF" w:rsidRPr="00FF02C8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коэффициент</w:t>
      </w:r>
      <w:r w:rsidR="00DF5CEA">
        <w:t>ы</w:t>
      </w:r>
      <w:r w:rsidR="00DF5CEA" w:rsidRPr="00DF5CEA">
        <w:t>:</w:t>
      </w:r>
      <w:r w:rsidRPr="006E3260">
        <w:t xml:space="preserve"> расчлененности</w:t>
      </w:r>
      <w:r w:rsidR="00DF5CEA" w:rsidRPr="00DF5CEA">
        <w:t xml:space="preserve">, </w:t>
      </w:r>
      <w:r w:rsidR="00DF5CEA" w:rsidRPr="006E3260">
        <w:t>песчанистости</w:t>
      </w:r>
      <w:r w:rsidR="00DF5CEA" w:rsidRPr="00DF5CEA">
        <w:t xml:space="preserve">, </w:t>
      </w:r>
      <w:r w:rsidR="00DF5CEA" w:rsidRPr="006E3260">
        <w:t>нефтенасыщенности</w:t>
      </w:r>
      <w:r w:rsidR="00DF5CEA">
        <w:t xml:space="preserve">, </w:t>
      </w:r>
      <w:r w:rsidR="00DF5CEA" w:rsidRPr="006E3260">
        <w:t>пористости</w:t>
      </w:r>
      <w:r w:rsidR="00DF5CEA">
        <w:t xml:space="preserve">, </w:t>
      </w:r>
      <w:r w:rsidR="00DF5CEA" w:rsidRPr="006E3260">
        <w:t>проницаемости</w:t>
      </w:r>
      <w:r w:rsidRPr="006E3260">
        <w:t xml:space="preserve">; </w:t>
      </w:r>
    </w:p>
    <w:p w14:paraId="16F310E1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глинистость;</w:t>
      </w:r>
    </w:p>
    <w:p w14:paraId="05DB5106" w14:textId="66813793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 xml:space="preserve">пластовое давление (начальное </w:t>
      </w:r>
      <w:r w:rsidR="00EB4800">
        <w:t>или</w:t>
      </w:r>
      <w:r w:rsidRPr="006E3260">
        <w:t xml:space="preserve"> текущее)</w:t>
      </w:r>
      <w:r w:rsidR="00DF5CEA">
        <w:t xml:space="preserve"> и </w:t>
      </w:r>
      <w:r w:rsidR="00DF5CEA" w:rsidRPr="006E3260">
        <w:t>температура</w:t>
      </w:r>
      <w:r w:rsidRPr="006E3260">
        <w:t>;</w:t>
      </w:r>
    </w:p>
    <w:p w14:paraId="49BFF905" w14:textId="77777777" w:rsidR="000827BF" w:rsidRPr="006E3260" w:rsidRDefault="007B32F8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>
        <w:t>давление насыщ</w:t>
      </w:r>
      <w:r w:rsidR="000827BF">
        <w:t>ения;</w:t>
      </w:r>
    </w:p>
    <w:p w14:paraId="5BCC86AE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газовый фактор;</w:t>
      </w:r>
    </w:p>
    <w:p w14:paraId="505797FA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объемный коэффициент нефти;</w:t>
      </w:r>
    </w:p>
    <w:p w14:paraId="4B6E38B2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скин-фактор;</w:t>
      </w:r>
    </w:p>
    <w:p w14:paraId="5E81ED90" w14:textId="76254561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наличие</w:t>
      </w:r>
      <w:r w:rsidR="009655A2" w:rsidRPr="006E3260">
        <w:t xml:space="preserve"> и</w:t>
      </w:r>
      <w:r w:rsidR="009655A2">
        <w:t> </w:t>
      </w:r>
      <w:r w:rsidR="009655A2" w:rsidRPr="006E3260">
        <w:t>т</w:t>
      </w:r>
      <w:r w:rsidRPr="006E3260">
        <w:t xml:space="preserve">ип глинистых пропластков перед </w:t>
      </w:r>
      <w:r w:rsidR="00E5059C" w:rsidRPr="007A3B0D">
        <w:rPr>
          <w:color w:val="000000"/>
        </w:rPr>
        <w:t>водонефтян</w:t>
      </w:r>
      <w:r w:rsidR="00E5059C">
        <w:rPr>
          <w:color w:val="000000"/>
        </w:rPr>
        <w:t>ым</w:t>
      </w:r>
      <w:r w:rsidR="0021276E">
        <w:rPr>
          <w:color w:val="000000"/>
        </w:rPr>
        <w:t xml:space="preserve"> </w:t>
      </w:r>
      <w:r w:rsidR="009655A2" w:rsidRPr="006E3260">
        <w:t>и</w:t>
      </w:r>
      <w:r w:rsidR="009655A2">
        <w:t> </w:t>
      </w:r>
      <w:r w:rsidR="0021276E">
        <w:rPr>
          <w:color w:val="000000"/>
        </w:rPr>
        <w:t>г</w:t>
      </w:r>
      <w:r w:rsidR="0021276E" w:rsidRPr="007A3B0D">
        <w:rPr>
          <w:color w:val="000000"/>
        </w:rPr>
        <w:t>азонефтян</w:t>
      </w:r>
      <w:r w:rsidR="0021276E">
        <w:rPr>
          <w:color w:val="000000"/>
        </w:rPr>
        <w:t>ым</w:t>
      </w:r>
      <w:r w:rsidR="0021276E" w:rsidRPr="007A3B0D">
        <w:rPr>
          <w:color w:val="000000"/>
        </w:rPr>
        <w:t xml:space="preserve"> контакт</w:t>
      </w:r>
      <w:r w:rsidR="0021276E">
        <w:rPr>
          <w:color w:val="000000"/>
        </w:rPr>
        <w:t>ом</w:t>
      </w:r>
      <w:r w:rsidRPr="006E3260">
        <w:t>;</w:t>
      </w:r>
    </w:p>
    <w:p w14:paraId="3983928B" w14:textId="0BE9C45E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расстояние</w:t>
      </w:r>
      <w:r w:rsidR="009655A2" w:rsidRPr="006E3260">
        <w:t xml:space="preserve"> до</w:t>
      </w:r>
      <w:r w:rsidR="009655A2">
        <w:t> </w:t>
      </w:r>
      <w:r w:rsidR="009655A2" w:rsidRPr="006E3260">
        <w:t>г</w:t>
      </w:r>
      <w:r w:rsidRPr="006E3260">
        <w:t>азовой шапки, ближайш</w:t>
      </w:r>
      <w:r w:rsidR="00E5059C">
        <w:t>его</w:t>
      </w:r>
      <w:r w:rsidRPr="006E3260">
        <w:t xml:space="preserve"> </w:t>
      </w:r>
      <w:r w:rsidR="00E5059C" w:rsidRPr="007A3B0D">
        <w:rPr>
          <w:color w:val="000000"/>
        </w:rPr>
        <w:t>водонефтян</w:t>
      </w:r>
      <w:r w:rsidR="00E5059C">
        <w:rPr>
          <w:color w:val="000000"/>
        </w:rPr>
        <w:t>ого</w:t>
      </w:r>
      <w:r w:rsidR="00E5059C" w:rsidRPr="007A3B0D">
        <w:rPr>
          <w:color w:val="000000"/>
        </w:rPr>
        <w:t xml:space="preserve"> контакт</w:t>
      </w:r>
      <w:r w:rsidR="00E5059C">
        <w:rPr>
          <w:color w:val="000000"/>
        </w:rPr>
        <w:t>а</w:t>
      </w:r>
      <w:r w:rsidRPr="006E3260">
        <w:t xml:space="preserve">; </w:t>
      </w:r>
    </w:p>
    <w:p w14:paraId="0799A130" w14:textId="4EAB538D" w:rsidR="000827BF" w:rsidRP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т</w:t>
      </w:r>
      <w:r w:rsidRPr="000827BF">
        <w:t xml:space="preserve">олщина глинистого пропластка перед </w:t>
      </w:r>
      <w:r w:rsidR="0021276E">
        <w:rPr>
          <w:color w:val="000000"/>
        </w:rPr>
        <w:t>г</w:t>
      </w:r>
      <w:r w:rsidR="0021276E" w:rsidRPr="007A3B0D">
        <w:rPr>
          <w:color w:val="000000"/>
        </w:rPr>
        <w:t>азонефтян</w:t>
      </w:r>
      <w:r w:rsidR="0021276E">
        <w:rPr>
          <w:color w:val="000000"/>
        </w:rPr>
        <w:t>ым</w:t>
      </w:r>
      <w:r w:rsidR="0021276E" w:rsidRPr="007A3B0D">
        <w:rPr>
          <w:color w:val="000000"/>
        </w:rPr>
        <w:t xml:space="preserve"> контакт</w:t>
      </w:r>
      <w:r w:rsidR="0021276E">
        <w:rPr>
          <w:color w:val="000000"/>
        </w:rPr>
        <w:t>ом</w:t>
      </w:r>
      <w:r w:rsidRPr="000827BF">
        <w:t>, м</w:t>
      </w:r>
      <w:r w:rsidR="00713426">
        <w:t>;</w:t>
      </w:r>
    </w:p>
    <w:p w14:paraId="2BC954E1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  <w:rPr>
          <w:b/>
        </w:rPr>
      </w:pPr>
      <w:r w:rsidRPr="006E3260">
        <w:t>механические свойства породы (градиент гидроразрыва при наличии);</w:t>
      </w:r>
    </w:p>
    <w:p w14:paraId="65C9F62E" w14:textId="6A9C04FB" w:rsidR="000827BF" w:rsidRP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t xml:space="preserve">результаты </w:t>
      </w:r>
      <w:r w:rsidR="007E5AFA">
        <w:t>проведенных</w:t>
      </w:r>
      <w:r w:rsidRPr="006E3260">
        <w:t xml:space="preserve"> исследований</w:t>
      </w:r>
      <w:r w:rsidR="009655A2" w:rsidRPr="006E3260">
        <w:t xml:space="preserve"> по</w:t>
      </w:r>
      <w:r w:rsidR="009655A2">
        <w:t> </w:t>
      </w:r>
      <w:r w:rsidR="009655A2" w:rsidRPr="006E3260">
        <w:t>к</w:t>
      </w:r>
      <w:r w:rsidRPr="006E3260">
        <w:t>ерну</w:t>
      </w:r>
      <w:r w:rsidR="007E5AFA">
        <w:t xml:space="preserve"> (в т.ч. данные</w:t>
      </w:r>
      <w:r w:rsidR="009655A2">
        <w:t xml:space="preserve"> по </w:t>
      </w:r>
      <w:r w:rsidR="00DF2F20" w:rsidRPr="00090F8C">
        <w:rPr>
          <w:color w:val="000000"/>
        </w:rPr>
        <w:t>относительн</w:t>
      </w:r>
      <w:r w:rsidR="007E7B9B">
        <w:rPr>
          <w:color w:val="000000"/>
        </w:rPr>
        <w:t>ой</w:t>
      </w:r>
      <w:r w:rsidR="00DF2F20" w:rsidRPr="00090F8C">
        <w:rPr>
          <w:color w:val="000000"/>
        </w:rPr>
        <w:t xml:space="preserve"> фазов</w:t>
      </w:r>
      <w:r w:rsidR="007E7B9B">
        <w:rPr>
          <w:color w:val="000000"/>
        </w:rPr>
        <w:t>ой</w:t>
      </w:r>
      <w:r w:rsidR="00DF2F20" w:rsidRPr="00090F8C">
        <w:rPr>
          <w:color w:val="000000"/>
        </w:rPr>
        <w:t xml:space="preserve"> проницаемост</w:t>
      </w:r>
      <w:r w:rsidR="007E7B9B">
        <w:rPr>
          <w:color w:val="000000"/>
        </w:rPr>
        <w:t>и</w:t>
      </w:r>
      <w:r w:rsidR="007E5AFA">
        <w:t>)</w:t>
      </w:r>
      <w:r w:rsidRPr="006E3260">
        <w:t>;</w:t>
      </w:r>
    </w:p>
    <w:p w14:paraId="0FF636A1" w14:textId="77777777" w:rsidR="000827BF" w:rsidRPr="000827BF" w:rsidRDefault="007E5AFA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доля</w:t>
      </w:r>
      <w:r w:rsidR="000827BF" w:rsidRPr="006E3260">
        <w:t xml:space="preserve"> остаточных запасов</w:t>
      </w:r>
      <w:r w:rsidR="000827BF">
        <w:t>;</w:t>
      </w:r>
    </w:p>
    <w:p w14:paraId="739A71E3" w14:textId="5154DA6E" w:rsidR="000827BF" w:rsidRP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0827BF">
        <w:t>PVT-свойства</w:t>
      </w:r>
      <w:r w:rsidR="009655A2" w:rsidRPr="000827BF">
        <w:t xml:space="preserve"> и</w:t>
      </w:r>
      <w:r w:rsidR="009655A2">
        <w:t> </w:t>
      </w:r>
      <w:r w:rsidR="009655A2" w:rsidRPr="000827BF">
        <w:t>с</w:t>
      </w:r>
      <w:r w:rsidRPr="000827BF">
        <w:t>остав нефти</w:t>
      </w:r>
      <w:r w:rsidR="009655A2" w:rsidRPr="000827BF">
        <w:t xml:space="preserve"> и</w:t>
      </w:r>
      <w:r w:rsidR="009655A2">
        <w:t> </w:t>
      </w:r>
      <w:r w:rsidR="009655A2" w:rsidRPr="000827BF">
        <w:t>в</w:t>
      </w:r>
      <w:r w:rsidRPr="000827BF">
        <w:t>оды.</w:t>
      </w:r>
    </w:p>
    <w:p w14:paraId="07100289" w14:textId="4B0B703F" w:rsidR="000827BF" w:rsidRDefault="000827BF" w:rsidP="009B58A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>
        <w:t>Данные</w:t>
      </w:r>
      <w:r w:rsidR="009655A2">
        <w:t xml:space="preserve"> по с</w:t>
      </w:r>
      <w:r>
        <w:t>кважине:</w:t>
      </w:r>
    </w:p>
    <w:p w14:paraId="0C3DF8FF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t>радиус скважины (R</w:t>
      </w:r>
      <w:r w:rsidRPr="00B70CF2">
        <w:t>w</w:t>
      </w:r>
      <w:r w:rsidRPr="00BE7BB4">
        <w:t>);</w:t>
      </w:r>
    </w:p>
    <w:p w14:paraId="4085FD18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t>контур питания скважины (R</w:t>
      </w:r>
      <w:r w:rsidRPr="00B70CF2">
        <w:t>пит</w:t>
      </w:r>
      <w:r w:rsidRPr="006E3260">
        <w:t>);</w:t>
      </w:r>
    </w:p>
    <w:p w14:paraId="6F4B4CDF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lastRenderedPageBreak/>
        <w:t>диаметр эксплу</w:t>
      </w:r>
      <w:r w:rsidR="007E5AFA">
        <w:t>а</w:t>
      </w:r>
      <w:r w:rsidRPr="006E3260">
        <w:t>тационной колоны (D</w:t>
      </w:r>
      <w:r w:rsidRPr="00B70CF2">
        <w:t>э/к</w:t>
      </w:r>
      <w:r w:rsidRPr="006E3260">
        <w:t>);</w:t>
      </w:r>
    </w:p>
    <w:p w14:paraId="36D0E7F8" w14:textId="77777777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t>глубина спуска НКТ (Н</w:t>
      </w:r>
      <w:r w:rsidRPr="00B70CF2">
        <w:t>сп</w:t>
      </w:r>
      <w:r w:rsidRPr="006E3260">
        <w:t>);</w:t>
      </w:r>
    </w:p>
    <w:p w14:paraId="075FF0BC" w14:textId="77777777" w:rsidR="007E5AFA" w:rsidRDefault="007E5AFA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способ заканчивания;</w:t>
      </w:r>
    </w:p>
    <w:p w14:paraId="06A31565" w14:textId="77777777" w:rsidR="007E5AFA" w:rsidRDefault="007E5AFA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диаметр хвостовика;</w:t>
      </w:r>
    </w:p>
    <w:p w14:paraId="397886E7" w14:textId="5B6B1335" w:rsidR="007E5AFA" w:rsidRPr="006E3260" w:rsidRDefault="007E5AFA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 xml:space="preserve">глубина установки заколонных пакеров, глубина установки муфт для </w:t>
      </w:r>
      <w:r w:rsidR="00BF6A7D">
        <w:t xml:space="preserve">многостадийной </w:t>
      </w:r>
      <w:r>
        <w:t>ГРП</w:t>
      </w:r>
      <w:r w:rsidR="00713426">
        <w:t>;</w:t>
      </w:r>
    </w:p>
    <w:p w14:paraId="5FDC2322" w14:textId="03A137E3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и</w:t>
      </w:r>
      <w:r w:rsidRPr="000827BF">
        <w:t>скусственный</w:t>
      </w:r>
      <w:r w:rsidR="00DF5CEA">
        <w:t xml:space="preserve"> и</w:t>
      </w:r>
      <w:r w:rsidRPr="000827BF">
        <w:t xml:space="preserve"> </w:t>
      </w:r>
      <w:r w:rsidR="00DF5CEA" w:rsidRPr="006E3260">
        <w:t xml:space="preserve">текущий </w:t>
      </w:r>
      <w:r w:rsidRPr="006E3260">
        <w:t>забой;</w:t>
      </w:r>
    </w:p>
    <w:p w14:paraId="7670914A" w14:textId="778CCDDD" w:rsidR="000827BF" w:rsidRPr="006E3260" w:rsidRDefault="006C2489" w:rsidP="00DF5CEA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тип перфорации (кумулятивная, сверлящая, прокалывающая</w:t>
      </w:r>
      <w:r w:rsidR="009655A2">
        <w:t xml:space="preserve"> и п</w:t>
      </w:r>
      <w:r>
        <w:t>р.)</w:t>
      </w:r>
      <w:r w:rsidR="00DF5CEA">
        <w:t xml:space="preserve"> и </w:t>
      </w:r>
      <w:r w:rsidR="00DF5CEA" w:rsidRPr="006E3260">
        <w:t>интервалы перфорации</w:t>
      </w:r>
      <w:r w:rsidR="00713426">
        <w:t>;</w:t>
      </w:r>
    </w:p>
    <w:p w14:paraId="5782BE2A" w14:textId="6AAD30B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t>работающие интервалы перфорации</w:t>
      </w:r>
      <w:r w:rsidR="007E5AFA">
        <w:t xml:space="preserve"> (результаты </w:t>
      </w:r>
      <w:r w:rsidR="00A74FBF" w:rsidRPr="00A74FBF">
        <w:t>промыслово-геофизическо</w:t>
      </w:r>
      <w:r w:rsidR="00A74FBF">
        <w:t>го</w:t>
      </w:r>
      <w:r w:rsidR="00A74FBF" w:rsidRPr="00A74FBF">
        <w:t xml:space="preserve"> </w:t>
      </w:r>
      <w:r w:rsidR="005A632C" w:rsidRPr="00A74FBF">
        <w:t>исследовани</w:t>
      </w:r>
      <w:r w:rsidR="005A632C">
        <w:t>я по</w:t>
      </w:r>
      <w:r w:rsidR="009655A2">
        <w:t> о</w:t>
      </w:r>
      <w:r w:rsidR="0016251B">
        <w:t>пределению</w:t>
      </w:r>
      <w:r w:rsidR="007E5AFA">
        <w:t xml:space="preserve"> профиля притока</w:t>
      </w:r>
      <w:r w:rsidR="00EB4800" w:rsidRPr="00EB4800">
        <w:rPr>
          <w:rFonts w:eastAsia="Calibri"/>
          <w:szCs w:val="22"/>
          <w:lang w:eastAsia="en-US"/>
        </w:rPr>
        <w:t xml:space="preserve"> </w:t>
      </w:r>
      <w:r w:rsidR="00EB4800" w:rsidRPr="00EB4800">
        <w:t>и (или)</w:t>
      </w:r>
      <w:r w:rsidR="00EB4800">
        <w:t xml:space="preserve"> </w:t>
      </w:r>
      <w:r w:rsidR="007E5AFA">
        <w:t>закачки)</w:t>
      </w:r>
      <w:r w:rsidRPr="006E3260">
        <w:t>;</w:t>
      </w:r>
    </w:p>
    <w:p w14:paraId="4DC63BE1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t>максимальные углы кривизны скважины;</w:t>
      </w:r>
    </w:p>
    <w:p w14:paraId="48F412C9" w14:textId="77777777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t xml:space="preserve">удлинение; </w:t>
      </w:r>
    </w:p>
    <w:p w14:paraId="56818003" w14:textId="77777777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альтитуда ротора;</w:t>
      </w:r>
    </w:p>
    <w:p w14:paraId="4118C882" w14:textId="77777777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 xml:space="preserve">глубина установки </w:t>
      </w:r>
      <w:r w:rsidR="007E5AFA">
        <w:t xml:space="preserve">внутриколонного </w:t>
      </w:r>
      <w:r>
        <w:t>пакера</w:t>
      </w:r>
      <w:r w:rsidR="0016251B">
        <w:t>.</w:t>
      </w:r>
    </w:p>
    <w:p w14:paraId="6ED0FFC3" w14:textId="0D51235D" w:rsidR="006C2489" w:rsidRDefault="007E7B9B" w:rsidP="009B58A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>
        <w:t>П</w:t>
      </w:r>
      <w:r w:rsidR="006C2489" w:rsidRPr="006C2489">
        <w:t>ри подготовке дизайна учитываются:</w:t>
      </w:r>
    </w:p>
    <w:p w14:paraId="62F0C231" w14:textId="77777777" w:rsidR="000827BF" w:rsidRPr="00895DBE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т</w:t>
      </w:r>
      <w:r w:rsidRPr="00895DBE">
        <w:t xml:space="preserve">ехнологические </w:t>
      </w:r>
      <w:r w:rsidRPr="006E3260">
        <w:t>режимы работы скважин (не менее чем за 1 год) либо</w:t>
      </w:r>
      <w:r>
        <w:t xml:space="preserve"> «шахматки» скважин;</w:t>
      </w:r>
    </w:p>
    <w:p w14:paraId="4956B06F" w14:textId="23789A0F" w:rsidR="000827BF" w:rsidRPr="006E3260" w:rsidRDefault="006C2489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показатели</w:t>
      </w:r>
      <w:r w:rsidR="000827BF" w:rsidRPr="006E3260">
        <w:t xml:space="preserve"> добычи (начальной, максимальной, </w:t>
      </w:r>
      <w:r w:rsidR="000827BF">
        <w:t>текущей)</w:t>
      </w:r>
      <w:r w:rsidR="009655A2">
        <w:t xml:space="preserve"> с п</w:t>
      </w:r>
      <w:r w:rsidR="000827BF">
        <w:t>ривязкой</w:t>
      </w:r>
      <w:r w:rsidR="009655A2">
        <w:t xml:space="preserve"> по в</w:t>
      </w:r>
      <w:r w:rsidR="000827BF">
        <w:t>ремени</w:t>
      </w:r>
      <w:r w:rsidR="000827BF" w:rsidRPr="006E3260">
        <w:t xml:space="preserve"> </w:t>
      </w:r>
      <w:r w:rsidR="000827BF">
        <w:t>(</w:t>
      </w:r>
      <w:r w:rsidR="000827BF" w:rsidRPr="006E3260">
        <w:t>дебит, обводненность, давление</w:t>
      </w:r>
      <w:r w:rsidR="000827BF">
        <w:t>);</w:t>
      </w:r>
    </w:p>
    <w:p w14:paraId="3C8FDDA4" w14:textId="688E4ECB" w:rsidR="000827BF" w:rsidRPr="006E3260" w:rsidRDefault="00B75DA0" w:rsidP="000E118C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B75DA0">
        <w:t>акустическ</w:t>
      </w:r>
      <w:r>
        <w:t>ий</w:t>
      </w:r>
      <w:r w:rsidRPr="00B75DA0">
        <w:t xml:space="preserve"> контрол</w:t>
      </w:r>
      <w:r>
        <w:t>ь</w:t>
      </w:r>
      <w:r w:rsidRPr="00B75DA0">
        <w:t xml:space="preserve"> цементирования</w:t>
      </w:r>
      <w:r w:rsidR="000E118C">
        <w:t xml:space="preserve">, </w:t>
      </w:r>
      <w:r w:rsidR="000827BF">
        <w:t>м</w:t>
      </w:r>
      <w:r w:rsidR="000827BF" w:rsidRPr="006E3260">
        <w:t xml:space="preserve">атериалы </w:t>
      </w:r>
      <w:r w:rsidR="00A85B94" w:rsidRPr="00A85B94">
        <w:t>геолого-физическ</w:t>
      </w:r>
      <w:r w:rsidR="00A85B94">
        <w:t>ого</w:t>
      </w:r>
      <w:r w:rsidR="00A85B94" w:rsidRPr="00A85B94">
        <w:t xml:space="preserve"> исследовани</w:t>
      </w:r>
      <w:r w:rsidR="00A85B94">
        <w:t>я</w:t>
      </w:r>
      <w:r w:rsidR="00A85B94" w:rsidRPr="00A85B94">
        <w:t xml:space="preserve"> скважины</w:t>
      </w:r>
      <w:r w:rsidR="000827BF" w:rsidRPr="006E3260">
        <w:t xml:space="preserve">, </w:t>
      </w:r>
      <w:r w:rsidR="00A85B94" w:rsidRPr="00A85B94">
        <w:t>гидродинамическое исследование скважины</w:t>
      </w:r>
      <w:r w:rsidR="009655A2" w:rsidRPr="006E3260">
        <w:t xml:space="preserve"> в</w:t>
      </w:r>
      <w:r w:rsidR="009655A2">
        <w:t> </w:t>
      </w:r>
      <w:r w:rsidR="009655A2" w:rsidRPr="006E3260">
        <w:t>п</w:t>
      </w:r>
      <w:r w:rsidR="000827BF" w:rsidRPr="006E3260">
        <w:t>родуктивном пласте</w:t>
      </w:r>
      <w:r w:rsidR="009655A2" w:rsidRPr="006E3260">
        <w:t xml:space="preserve"> с</w:t>
      </w:r>
      <w:r w:rsidR="009655A2">
        <w:t> </w:t>
      </w:r>
      <w:r w:rsidR="009655A2" w:rsidRPr="006E3260">
        <w:t>и</w:t>
      </w:r>
      <w:r w:rsidR="000827BF" w:rsidRPr="006E3260">
        <w:t>нтерпретаци</w:t>
      </w:r>
      <w:r w:rsidR="000827BF">
        <w:t xml:space="preserve">ей; </w:t>
      </w:r>
    </w:p>
    <w:p w14:paraId="7636C2C7" w14:textId="0C8D020E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з</w:t>
      </w:r>
      <w:r w:rsidRPr="006E3260">
        <w:t>аключение</w:t>
      </w:r>
      <w:r w:rsidR="009655A2" w:rsidRPr="006E3260">
        <w:t xml:space="preserve"> по</w:t>
      </w:r>
      <w:r w:rsidR="009655A2">
        <w:t> </w:t>
      </w:r>
      <w:r w:rsidR="009655A2" w:rsidRPr="006E3260">
        <w:t>р</w:t>
      </w:r>
      <w:r w:rsidRPr="006E3260">
        <w:t>езультатам электромагнитно</w:t>
      </w:r>
      <w:r>
        <w:t>й</w:t>
      </w:r>
      <w:r w:rsidRPr="006E3260">
        <w:t xml:space="preserve"> дефектоскопии технического состо</w:t>
      </w:r>
      <w:r>
        <w:t>яния обсаженных скважин;</w:t>
      </w:r>
    </w:p>
    <w:p w14:paraId="2DDB4335" w14:textId="7777777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накопленная добыча;</w:t>
      </w:r>
    </w:p>
    <w:p w14:paraId="4FAE05EB" w14:textId="0CCE0E0F" w:rsidR="000827BF" w:rsidRPr="006E3260" w:rsidRDefault="006C2489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динамика изменения</w:t>
      </w:r>
      <w:r w:rsidR="000827BF" w:rsidRPr="006E3260">
        <w:t xml:space="preserve"> дебит</w:t>
      </w:r>
      <w:r>
        <w:t>а скв</w:t>
      </w:r>
      <w:r w:rsidR="0016251B">
        <w:t>ажин</w:t>
      </w:r>
      <w:r w:rsidR="00DF5CEA">
        <w:t xml:space="preserve">, </w:t>
      </w:r>
      <w:r w:rsidR="00DF5CEA" w:rsidRPr="006E3260">
        <w:t>забойн</w:t>
      </w:r>
      <w:r w:rsidR="00DF5CEA">
        <w:t xml:space="preserve">ого давления и </w:t>
      </w:r>
      <w:r w:rsidR="00DF5CEA" w:rsidRPr="006E3260">
        <w:t>пластово</w:t>
      </w:r>
      <w:r w:rsidR="00DF5CEA">
        <w:t>го</w:t>
      </w:r>
      <w:r w:rsidR="00DF5CEA" w:rsidRPr="006E3260">
        <w:t xml:space="preserve"> давлени</w:t>
      </w:r>
      <w:r w:rsidR="00DF5CEA">
        <w:t>я</w:t>
      </w:r>
      <w:r w:rsidR="000827BF">
        <w:t>;</w:t>
      </w:r>
    </w:p>
    <w:p w14:paraId="50E8D9D4" w14:textId="558EDF2A" w:rsidR="006C2489" w:rsidRDefault="006C2489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сведения</w:t>
      </w:r>
      <w:r w:rsidR="009655A2">
        <w:t xml:space="preserve"> о р</w:t>
      </w:r>
      <w:r>
        <w:t>анее проведенных ТКРС;</w:t>
      </w:r>
    </w:p>
    <w:p w14:paraId="0FF9798D" w14:textId="6092C9E7" w:rsidR="000827BF" w:rsidRPr="006E3260" w:rsidRDefault="006C2489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информация</w:t>
      </w:r>
      <w:r w:rsidR="009655A2">
        <w:t xml:space="preserve"> по р</w:t>
      </w:r>
      <w:r>
        <w:t>иска</w:t>
      </w:r>
      <w:r w:rsidR="007B32F8">
        <w:t>м</w:t>
      </w:r>
      <w:r>
        <w:t xml:space="preserve"> осложнений (наличие АСПО, солеотложений, состав</w:t>
      </w:r>
      <w:r w:rsidR="009655A2">
        <w:t xml:space="preserve"> и к</w:t>
      </w:r>
      <w:r>
        <w:t xml:space="preserve">оличество </w:t>
      </w:r>
      <w:r w:rsidR="00505F81">
        <w:t>т</w:t>
      </w:r>
      <w:r w:rsidR="003F4EF2" w:rsidRPr="00090F8C">
        <w:rPr>
          <w:color w:val="000000"/>
        </w:rPr>
        <w:t>верд</w:t>
      </w:r>
      <w:r w:rsidR="00505F81">
        <w:rPr>
          <w:color w:val="000000"/>
        </w:rPr>
        <w:t>ых</w:t>
      </w:r>
      <w:r w:rsidR="003F4EF2" w:rsidRPr="00090F8C">
        <w:rPr>
          <w:color w:val="000000"/>
        </w:rPr>
        <w:t xml:space="preserve"> взвешенн</w:t>
      </w:r>
      <w:r w:rsidR="00505F81">
        <w:rPr>
          <w:color w:val="000000"/>
        </w:rPr>
        <w:t>ых</w:t>
      </w:r>
      <w:r w:rsidR="003F4EF2" w:rsidRPr="00090F8C">
        <w:rPr>
          <w:color w:val="000000"/>
        </w:rPr>
        <w:t xml:space="preserve"> частиц</w:t>
      </w:r>
      <w:r w:rsidR="009655A2">
        <w:t xml:space="preserve"> и п</w:t>
      </w:r>
      <w:r>
        <w:t>р.)</w:t>
      </w:r>
      <w:r w:rsidR="00385CF5">
        <w:t>;</w:t>
      </w:r>
    </w:p>
    <w:p w14:paraId="70B8E066" w14:textId="4339BBE7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6E3260">
        <w:t>критери</w:t>
      </w:r>
      <w:r w:rsidR="00E658FF">
        <w:t>и</w:t>
      </w:r>
      <w:r w:rsidR="009655A2">
        <w:t xml:space="preserve"> и п</w:t>
      </w:r>
      <w:r w:rsidR="00E658FF">
        <w:t>оказатели</w:t>
      </w:r>
      <w:r w:rsidRPr="006E3260">
        <w:t xml:space="preserve"> </w:t>
      </w:r>
      <w:r w:rsidR="00E658FF" w:rsidRPr="006E3260">
        <w:t>выбора</w:t>
      </w:r>
      <w:r w:rsidRPr="006E3260">
        <w:t xml:space="preserve"> скважины для</w:t>
      </w:r>
      <w:r w:rsidRPr="00895DBE">
        <w:t xml:space="preserve"> проведения </w:t>
      </w:r>
      <w:r w:rsidRPr="006E3260">
        <w:t>КО</w:t>
      </w:r>
      <w:r>
        <w:t>;</w:t>
      </w:r>
    </w:p>
    <w:p w14:paraId="7F85A283" w14:textId="6E907A5C" w:rsidR="000827BF" w:rsidRPr="006E3260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п</w:t>
      </w:r>
      <w:r w:rsidRPr="006E3260">
        <w:t>еречень применяемых реагентов для кислотной стимуляции,</w:t>
      </w:r>
      <w:r w:rsidR="009655A2" w:rsidRPr="006E3260">
        <w:t xml:space="preserve"> их</w:t>
      </w:r>
      <w:r w:rsidR="009655A2">
        <w:t> </w:t>
      </w:r>
      <w:r w:rsidR="009655A2" w:rsidRPr="006E3260">
        <w:t>т</w:t>
      </w:r>
      <w:r w:rsidRPr="006E3260">
        <w:t>ехническая документация</w:t>
      </w:r>
      <w:r>
        <w:t>;</w:t>
      </w:r>
    </w:p>
    <w:p w14:paraId="44B8665D" w14:textId="537C1F77" w:rsidR="000827BF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>
        <w:t>р</w:t>
      </w:r>
      <w:r w:rsidRPr="000827BF">
        <w:t>езультаты проводившихся исследований</w:t>
      </w:r>
      <w:r w:rsidR="009655A2" w:rsidRPr="000827BF">
        <w:t xml:space="preserve"> во</w:t>
      </w:r>
      <w:r w:rsidR="009655A2">
        <w:t> </w:t>
      </w:r>
      <w:r w:rsidR="009655A2" w:rsidRPr="000827BF">
        <w:t>в</w:t>
      </w:r>
      <w:r w:rsidRPr="000827BF">
        <w:t>ремя плановых</w:t>
      </w:r>
      <w:r w:rsidR="009655A2" w:rsidRPr="000827BF">
        <w:t xml:space="preserve"> и</w:t>
      </w:r>
      <w:r w:rsidR="009655A2">
        <w:t> </w:t>
      </w:r>
      <w:r w:rsidR="009655A2" w:rsidRPr="000827BF">
        <w:t>в</w:t>
      </w:r>
      <w:r w:rsidRPr="000827BF">
        <w:t>неплановых работ (</w:t>
      </w:r>
      <w:r w:rsidR="00DD0BFA">
        <w:rPr>
          <w:color w:val="000000"/>
        </w:rPr>
        <w:t>г</w:t>
      </w:r>
      <w:r w:rsidR="00DD0BFA" w:rsidRPr="007A3B0D">
        <w:rPr>
          <w:color w:val="000000"/>
        </w:rPr>
        <w:t>еолого-техническ</w:t>
      </w:r>
      <w:r w:rsidR="00DD0BFA">
        <w:rPr>
          <w:color w:val="000000"/>
        </w:rPr>
        <w:t>и</w:t>
      </w:r>
      <w:r w:rsidR="00DD0BFA" w:rsidRPr="007A3B0D">
        <w:rPr>
          <w:color w:val="000000"/>
        </w:rPr>
        <w:t>е мероприяти</w:t>
      </w:r>
      <w:r w:rsidR="00DD0BFA">
        <w:rPr>
          <w:color w:val="000000"/>
        </w:rPr>
        <w:t>я</w:t>
      </w:r>
      <w:r w:rsidRPr="000827BF">
        <w:t>, аварии)</w:t>
      </w:r>
      <w:r w:rsidR="009655A2" w:rsidRPr="000827BF">
        <w:t xml:space="preserve"> на</w:t>
      </w:r>
      <w:r w:rsidR="009655A2">
        <w:t> </w:t>
      </w:r>
      <w:r w:rsidR="009655A2" w:rsidRPr="000827BF">
        <w:t>с</w:t>
      </w:r>
      <w:r w:rsidRPr="000827BF">
        <w:t>кважинах кандидатах.</w:t>
      </w:r>
    </w:p>
    <w:p w14:paraId="1EE03167" w14:textId="2825A878" w:rsidR="000827BF" w:rsidRPr="00B70CF2" w:rsidRDefault="00CB1DE5" w:rsidP="009B58A6">
      <w:pPr>
        <w:pStyle w:val="afd"/>
        <w:numPr>
          <w:ilvl w:val="1"/>
          <w:numId w:val="22"/>
        </w:numPr>
        <w:tabs>
          <w:tab w:val="left" w:pos="709"/>
        </w:tabs>
        <w:spacing w:before="240"/>
        <w:outlineLvl w:val="1"/>
        <w:rPr>
          <w:rFonts w:ascii="Arial" w:hAnsi="Arial" w:cs="Arial"/>
          <w:b/>
        </w:rPr>
      </w:pPr>
      <w:bookmarkStart w:id="290" w:name="_Toc150412059"/>
      <w:bookmarkStart w:id="291" w:name="_Toc158285111"/>
      <w:r>
        <w:rPr>
          <w:rFonts w:ascii="Arial" w:hAnsi="Arial" w:cs="Arial"/>
          <w:b/>
        </w:rPr>
        <w:t xml:space="preserve">ТРЕБОВАНИЯ </w:t>
      </w:r>
      <w:r w:rsidR="000238AD">
        <w:rPr>
          <w:rFonts w:ascii="Arial" w:hAnsi="Arial" w:cs="Arial"/>
          <w:b/>
        </w:rPr>
        <w:t xml:space="preserve">ПО </w:t>
      </w:r>
      <w:r w:rsidR="009655A2" w:rsidRPr="00B70CF2">
        <w:rPr>
          <w:rFonts w:ascii="Arial" w:hAnsi="Arial" w:cs="Arial"/>
          <w:b/>
        </w:rPr>
        <w:t>И</w:t>
      </w:r>
      <w:r w:rsidR="000827BF" w:rsidRPr="00B70CF2">
        <w:rPr>
          <w:rFonts w:ascii="Arial" w:hAnsi="Arial" w:cs="Arial"/>
          <w:b/>
        </w:rPr>
        <w:t xml:space="preserve">ССЛЕДОВАНИЮ СКВАЖИН ДЛЯ ХИМИЧЕСКИХ </w:t>
      </w:r>
      <w:r w:rsidR="00B70CF2">
        <w:rPr>
          <w:rFonts w:ascii="Arial" w:hAnsi="Arial" w:cs="Arial"/>
          <w:b/>
        </w:rPr>
        <w:t>ОБРАБОТОК ПРИЗАБОЙНЫХ ЗОН</w:t>
      </w:r>
      <w:bookmarkEnd w:id="290"/>
      <w:bookmarkEnd w:id="291"/>
    </w:p>
    <w:p w14:paraId="19D40E78" w14:textId="4301E0E3" w:rsidR="000827BF" w:rsidRPr="00B177B8" w:rsidRDefault="007D21CF" w:rsidP="009B58A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>
        <w:t>П</w:t>
      </w:r>
      <w:r w:rsidR="000827BF" w:rsidRPr="00B177B8">
        <w:t>овышения качества исходных данных</w:t>
      </w:r>
      <w:r w:rsidR="009655A2" w:rsidRPr="00B177B8">
        <w:t xml:space="preserve"> и</w:t>
      </w:r>
      <w:r w:rsidR="009655A2">
        <w:t> </w:t>
      </w:r>
      <w:r w:rsidR="009655A2" w:rsidRPr="00B177B8">
        <w:t>с</w:t>
      </w:r>
      <w:r w:rsidR="000827BF" w:rsidRPr="00B177B8">
        <w:t>нижени</w:t>
      </w:r>
      <w:r>
        <w:t>е</w:t>
      </w:r>
      <w:r w:rsidR="000827BF" w:rsidRPr="00B177B8">
        <w:t xml:space="preserve"> геологических</w:t>
      </w:r>
      <w:r w:rsidR="009655A2" w:rsidRPr="00B177B8">
        <w:t xml:space="preserve"> и</w:t>
      </w:r>
      <w:r w:rsidR="009655A2">
        <w:t> </w:t>
      </w:r>
      <w:r w:rsidR="009655A2" w:rsidRPr="00B177B8">
        <w:t>т</w:t>
      </w:r>
      <w:r w:rsidR="000827BF" w:rsidRPr="00B177B8">
        <w:t xml:space="preserve">ехнологических рисков при проведении ОПЗ </w:t>
      </w:r>
      <w:r>
        <w:t>достигается по данным</w:t>
      </w:r>
      <w:r w:rsidR="000827BF" w:rsidRPr="00B177B8">
        <w:t xml:space="preserve"> комплекса </w:t>
      </w:r>
      <w:r w:rsidR="00A85B94">
        <w:rPr>
          <w:color w:val="000000"/>
        </w:rPr>
        <w:t xml:space="preserve">гидродинамических и </w:t>
      </w:r>
      <w:r w:rsidR="00A85B94" w:rsidRPr="007A3B0D">
        <w:rPr>
          <w:color w:val="000000"/>
        </w:rPr>
        <w:t>геолого-физическ</w:t>
      </w:r>
      <w:r w:rsidR="00A85B94">
        <w:rPr>
          <w:color w:val="000000"/>
        </w:rPr>
        <w:t>их</w:t>
      </w:r>
      <w:r w:rsidR="00A85B94" w:rsidRPr="007A3B0D">
        <w:rPr>
          <w:color w:val="000000"/>
        </w:rPr>
        <w:t xml:space="preserve"> исследовани</w:t>
      </w:r>
      <w:r w:rsidR="00A85B94">
        <w:rPr>
          <w:color w:val="000000"/>
        </w:rPr>
        <w:t>й</w:t>
      </w:r>
      <w:r w:rsidR="00A85B94" w:rsidRPr="007A3B0D">
        <w:rPr>
          <w:color w:val="000000"/>
        </w:rPr>
        <w:t xml:space="preserve"> скважины</w:t>
      </w:r>
      <w:r w:rsidR="000827BF">
        <w:t>. Перед проведением ОПЗ</w:t>
      </w:r>
      <w:r w:rsidR="004D7624">
        <w:t xml:space="preserve"> </w:t>
      </w:r>
      <w:r w:rsidR="00B038A6" w:rsidRPr="009E5352">
        <w:rPr>
          <w:rFonts w:eastAsia="Calibri"/>
        </w:rPr>
        <w:t>Технологическ</w:t>
      </w:r>
      <w:r w:rsidR="00B038A6">
        <w:rPr>
          <w:rFonts w:eastAsia="Calibri"/>
        </w:rPr>
        <w:t>ой</w:t>
      </w:r>
      <w:r w:rsidR="00B038A6" w:rsidRPr="009E5352">
        <w:rPr>
          <w:rFonts w:eastAsia="Calibri"/>
        </w:rPr>
        <w:t xml:space="preserve"> служб</w:t>
      </w:r>
      <w:r w:rsidR="00B038A6">
        <w:rPr>
          <w:rFonts w:eastAsia="Calibri"/>
        </w:rPr>
        <w:t>е</w:t>
      </w:r>
      <w:r w:rsidR="00B038A6" w:rsidRPr="009E5352">
        <w:rPr>
          <w:rFonts w:eastAsia="Calibri"/>
        </w:rPr>
        <w:t xml:space="preserve"> ОГ</w:t>
      </w:r>
      <w:r w:rsidR="000827BF">
        <w:t xml:space="preserve"> рекомендуется </w:t>
      </w:r>
      <w:r w:rsidR="00CB1DE5">
        <w:t>рассмотреть</w:t>
      </w:r>
      <w:r w:rsidR="00CB1DE5" w:rsidRPr="00B177B8">
        <w:t xml:space="preserve"> </w:t>
      </w:r>
      <w:r w:rsidR="000827BF" w:rsidRPr="00B177B8">
        <w:t>индикаторны</w:t>
      </w:r>
      <w:r>
        <w:t>е</w:t>
      </w:r>
      <w:r w:rsidR="000827BF" w:rsidRPr="00B177B8">
        <w:t xml:space="preserve"> кривы</w:t>
      </w:r>
      <w:r>
        <w:t>е</w:t>
      </w:r>
      <w:r w:rsidR="009655A2" w:rsidRPr="00B177B8">
        <w:t xml:space="preserve"> и</w:t>
      </w:r>
      <w:r w:rsidR="009655A2">
        <w:t> </w:t>
      </w:r>
      <w:r w:rsidR="009655A2" w:rsidRPr="00B177B8">
        <w:t>о</w:t>
      </w:r>
      <w:r w:rsidR="000827BF" w:rsidRPr="00B177B8">
        <w:t xml:space="preserve">пределение коэффициента продуктивности (PI) скважин для получения базы сравнения при установлении технологического эффекта. </w:t>
      </w:r>
    </w:p>
    <w:p w14:paraId="773BC118" w14:textId="0FE33CE4" w:rsidR="000827BF" w:rsidRPr="00B177B8" w:rsidRDefault="00B038A6" w:rsidP="009B58A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9E5352">
        <w:rPr>
          <w:rFonts w:eastAsia="Calibri"/>
        </w:rPr>
        <w:lastRenderedPageBreak/>
        <w:t>Технологическая служба ОГ</w:t>
      </w:r>
      <w:r w:rsidR="004D7624">
        <w:t xml:space="preserve"> </w:t>
      </w:r>
      <w:r w:rsidR="00812C42" w:rsidRPr="00B177B8">
        <w:t>пров</w:t>
      </w:r>
      <w:r w:rsidR="00191945">
        <w:t>о</w:t>
      </w:r>
      <w:r w:rsidR="00812C42" w:rsidRPr="00B177B8">
        <w:t>д</w:t>
      </w:r>
      <w:r w:rsidR="00812C42">
        <w:t>ит</w:t>
      </w:r>
      <w:r w:rsidR="00812C42" w:rsidRPr="00B177B8">
        <w:t xml:space="preserve"> ретроспективн</w:t>
      </w:r>
      <w:r w:rsidR="00812C42">
        <w:t>ый</w:t>
      </w:r>
      <w:r w:rsidR="00812C42" w:rsidRPr="00B177B8">
        <w:t xml:space="preserve"> </w:t>
      </w:r>
      <w:r w:rsidR="000827BF" w:rsidRPr="00B177B8">
        <w:t>анализ выполненных</w:t>
      </w:r>
      <w:r w:rsidR="009655A2" w:rsidRPr="00B177B8">
        <w:t xml:space="preserve"> за</w:t>
      </w:r>
      <w:r w:rsidR="009655A2">
        <w:t> </w:t>
      </w:r>
      <w:r w:rsidR="009655A2" w:rsidRPr="00B177B8">
        <w:t>в</w:t>
      </w:r>
      <w:r w:rsidR="000827BF" w:rsidRPr="00B177B8">
        <w:t xml:space="preserve">есь период истории эксплуатации </w:t>
      </w:r>
      <w:r w:rsidR="000827BF">
        <w:t>химических обработок</w:t>
      </w:r>
      <w:r w:rsidR="000827BF" w:rsidRPr="00B177B8">
        <w:t xml:space="preserve"> рассматриваемой скважины. Ретроспективный анализ позвол</w:t>
      </w:r>
      <w:r w:rsidR="00CB1DE5">
        <w:t>и</w:t>
      </w:r>
      <w:r w:rsidR="000827BF" w:rsidRPr="00B177B8">
        <w:t>т определить сравнительную эффективность различных композиций рабочих растворов, косвенно характеризует пород</w:t>
      </w:r>
      <w:r w:rsidR="007B32F8">
        <w:t>у</w:t>
      </w:r>
      <w:r w:rsidR="000827BF" w:rsidRPr="00B177B8">
        <w:t xml:space="preserve"> продуктивного пласта. </w:t>
      </w:r>
    </w:p>
    <w:p w14:paraId="4A6BBC11" w14:textId="43F21B5D" w:rsidR="000827BF" w:rsidRPr="00B177B8" w:rsidRDefault="00651441" w:rsidP="009B58A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9E5352">
        <w:rPr>
          <w:rFonts w:eastAsia="Calibri"/>
        </w:rPr>
        <w:t>Технологическая служба ОГ</w:t>
      </w:r>
      <w:r w:rsidR="004D7624">
        <w:t xml:space="preserve"> </w:t>
      </w:r>
      <w:r w:rsidR="00812C42">
        <w:t>обеспечивает</w:t>
      </w:r>
      <w:r w:rsidR="00191945">
        <w:t xml:space="preserve"> </w:t>
      </w:r>
      <w:r w:rsidR="00812C42" w:rsidRPr="00B177B8">
        <w:t>сн</w:t>
      </w:r>
      <w:r w:rsidR="00191945">
        <w:t>ятие</w:t>
      </w:r>
      <w:r w:rsidR="00812C42" w:rsidRPr="00B177B8">
        <w:t xml:space="preserve"> </w:t>
      </w:r>
      <w:r w:rsidR="000827BF" w:rsidRPr="00B177B8">
        <w:t xml:space="preserve">кривой восстановления давления </w:t>
      </w:r>
      <w:r w:rsidR="000827BF">
        <w:t xml:space="preserve">или </w:t>
      </w:r>
      <w:r w:rsidR="000827BF" w:rsidRPr="00B177B8">
        <w:t xml:space="preserve">кривой восстановления уровня </w:t>
      </w:r>
      <w:r w:rsidR="009655A2" w:rsidRPr="00B177B8">
        <w:t>в</w:t>
      </w:r>
      <w:r w:rsidR="009655A2">
        <w:t> </w:t>
      </w:r>
      <w:r w:rsidR="009655A2" w:rsidRPr="00B177B8">
        <w:t>д</w:t>
      </w:r>
      <w:r w:rsidR="007D21CF">
        <w:t>обывающих скважинах</w:t>
      </w:r>
      <w:r w:rsidR="009655A2" w:rsidRPr="00B177B8">
        <w:t xml:space="preserve"> </w:t>
      </w:r>
      <w:r w:rsidR="007D21CF">
        <w:t>для</w:t>
      </w:r>
      <w:r w:rsidR="00C50320">
        <w:t xml:space="preserve"> определения радиуса поврежде</w:t>
      </w:r>
      <w:r w:rsidR="000827BF" w:rsidRPr="00B177B8">
        <w:t>нной зоны пласта. Величина протяженности поврежденной зоны является входным параметром для расчета объема реагентов для проведения ОПЗ.</w:t>
      </w:r>
    </w:p>
    <w:p w14:paraId="221AA5E1" w14:textId="672CA707" w:rsidR="000827BF" w:rsidRPr="00B177B8" w:rsidRDefault="009655A2" w:rsidP="009B58A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B177B8">
        <w:t>На</w:t>
      </w:r>
      <w:r>
        <w:t> </w:t>
      </w:r>
      <w:r w:rsidRPr="00B177B8">
        <w:t>в</w:t>
      </w:r>
      <w:r w:rsidR="000827BF" w:rsidRPr="00B177B8">
        <w:t xml:space="preserve">сех скважинах, выбранных для ОПЗ </w:t>
      </w:r>
      <w:r w:rsidR="007D21CF">
        <w:t>учитывается</w:t>
      </w:r>
      <w:r w:rsidR="000827BF" w:rsidRPr="00B177B8">
        <w:t xml:space="preserve"> максимальный дебит</w:t>
      </w:r>
      <w:r w:rsidRPr="00B177B8">
        <w:t xml:space="preserve"> за</w:t>
      </w:r>
      <w:r>
        <w:t> </w:t>
      </w:r>
      <w:r w:rsidRPr="00B177B8">
        <w:t>и</w:t>
      </w:r>
      <w:r w:rsidR="000827BF" w:rsidRPr="00B177B8">
        <w:t>сторию эксплуатации, пров</w:t>
      </w:r>
      <w:r w:rsidR="007D21CF">
        <w:t>одится</w:t>
      </w:r>
      <w:r w:rsidR="000827BF" w:rsidRPr="00B177B8">
        <w:t xml:space="preserve"> анализ темпа прироста обводненности продукции.</w:t>
      </w:r>
      <w:r w:rsidRPr="00B177B8">
        <w:t xml:space="preserve"> В</w:t>
      </w:r>
      <w:r>
        <w:t> </w:t>
      </w:r>
      <w:r w:rsidRPr="00B177B8">
        <w:t>с</w:t>
      </w:r>
      <w:r w:rsidR="000827BF" w:rsidRPr="00B177B8">
        <w:t>лучае интенсивного обводнения продукции скважины</w:t>
      </w:r>
      <w:r w:rsidRPr="00B177B8">
        <w:t xml:space="preserve"> </w:t>
      </w:r>
      <w:r w:rsidR="00651441" w:rsidRPr="009E5352">
        <w:rPr>
          <w:rFonts w:eastAsia="Calibri"/>
        </w:rPr>
        <w:t>Технологическ</w:t>
      </w:r>
      <w:r w:rsidR="00651441">
        <w:rPr>
          <w:rFonts w:eastAsia="Calibri"/>
        </w:rPr>
        <w:t>ой</w:t>
      </w:r>
      <w:r w:rsidR="00651441" w:rsidRPr="009E5352">
        <w:rPr>
          <w:rFonts w:eastAsia="Calibri"/>
        </w:rPr>
        <w:t xml:space="preserve"> служб</w:t>
      </w:r>
      <w:r w:rsidR="00651441">
        <w:rPr>
          <w:rFonts w:eastAsia="Calibri"/>
        </w:rPr>
        <w:t>ой</w:t>
      </w:r>
      <w:r w:rsidR="00651441" w:rsidRPr="009E5352">
        <w:rPr>
          <w:rFonts w:eastAsia="Calibri"/>
        </w:rPr>
        <w:t xml:space="preserve"> ОГ</w:t>
      </w:r>
      <w:r w:rsidR="004D7624">
        <w:t xml:space="preserve"> </w:t>
      </w:r>
      <w:r w:rsidRPr="00B177B8">
        <w:t>в</w:t>
      </w:r>
      <w:r>
        <w:t> </w:t>
      </w:r>
      <w:r w:rsidRPr="00B177B8">
        <w:t>т</w:t>
      </w:r>
      <w:r w:rsidR="000827BF" w:rsidRPr="00B177B8">
        <w:t>ехнологию ОПЗ вносятся к</w:t>
      </w:r>
      <w:r w:rsidR="006442C5">
        <w:t>оррективы</w:t>
      </w:r>
      <w:r w:rsidR="000827BF" w:rsidRPr="00B177B8">
        <w:t>.</w:t>
      </w:r>
    </w:p>
    <w:p w14:paraId="735A6A13" w14:textId="73765945" w:rsidR="000827BF" w:rsidRPr="00B177B8" w:rsidRDefault="000827BF" w:rsidP="009B58A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B177B8">
        <w:t xml:space="preserve">Если ОПЗ </w:t>
      </w:r>
      <w:r w:rsidR="007D21CF">
        <w:t>проводится для</w:t>
      </w:r>
      <w:r w:rsidRPr="00B177B8">
        <w:t xml:space="preserve"> изменени</w:t>
      </w:r>
      <w:r w:rsidR="007D21CF">
        <w:t>я</w:t>
      </w:r>
      <w:r w:rsidRPr="00B177B8">
        <w:t xml:space="preserve"> профиля притока, </w:t>
      </w:r>
      <w:r w:rsidR="00651441" w:rsidRPr="009E5352">
        <w:rPr>
          <w:rFonts w:eastAsia="Calibri"/>
        </w:rPr>
        <w:t>Технологическ</w:t>
      </w:r>
      <w:r w:rsidR="00651441">
        <w:rPr>
          <w:rFonts w:eastAsia="Calibri"/>
        </w:rPr>
        <w:t>ой</w:t>
      </w:r>
      <w:r w:rsidR="00651441" w:rsidRPr="009E5352">
        <w:rPr>
          <w:rFonts w:eastAsia="Calibri"/>
        </w:rPr>
        <w:t xml:space="preserve"> служб</w:t>
      </w:r>
      <w:r w:rsidR="00651441">
        <w:rPr>
          <w:rFonts w:eastAsia="Calibri"/>
        </w:rPr>
        <w:t>е</w:t>
      </w:r>
      <w:r w:rsidR="00651441" w:rsidRPr="009E5352">
        <w:rPr>
          <w:rFonts w:eastAsia="Calibri"/>
        </w:rPr>
        <w:t xml:space="preserve"> ОГ</w:t>
      </w:r>
      <w:r w:rsidR="004D7624">
        <w:t xml:space="preserve"> </w:t>
      </w:r>
      <w:r w:rsidR="000F3054">
        <w:t>рекомендуется</w:t>
      </w:r>
      <w:r w:rsidR="000F3054" w:rsidRPr="00B177B8">
        <w:t xml:space="preserve"> </w:t>
      </w:r>
      <w:r w:rsidRPr="00B177B8">
        <w:t>проведение компле</w:t>
      </w:r>
      <w:r w:rsidR="00B31120">
        <w:t xml:space="preserve">кса </w:t>
      </w:r>
      <w:r w:rsidR="008D5284" w:rsidRPr="007A3B0D">
        <w:rPr>
          <w:color w:val="000000"/>
        </w:rPr>
        <w:t>геолого-физическ</w:t>
      </w:r>
      <w:r w:rsidR="008D5284">
        <w:rPr>
          <w:color w:val="000000"/>
        </w:rPr>
        <w:t>их</w:t>
      </w:r>
      <w:r w:rsidR="008D5284" w:rsidRPr="007A3B0D">
        <w:rPr>
          <w:color w:val="000000"/>
        </w:rPr>
        <w:t xml:space="preserve"> исследовани</w:t>
      </w:r>
      <w:r w:rsidR="008D5284">
        <w:rPr>
          <w:color w:val="000000"/>
        </w:rPr>
        <w:t>й</w:t>
      </w:r>
      <w:r w:rsidR="008D5284" w:rsidRPr="007A3B0D">
        <w:rPr>
          <w:color w:val="000000"/>
        </w:rPr>
        <w:t xml:space="preserve"> скважины</w:t>
      </w:r>
      <w:r w:rsidR="009655A2">
        <w:t xml:space="preserve"> до о</w:t>
      </w:r>
      <w:r w:rsidR="00B31120">
        <w:t>бработки</w:t>
      </w:r>
      <w:r w:rsidR="009655A2">
        <w:t xml:space="preserve"> и п</w:t>
      </w:r>
      <w:r w:rsidR="00B31120">
        <w:t>осле неё</w:t>
      </w:r>
      <w:r w:rsidRPr="00B177B8">
        <w:t xml:space="preserve"> для подтверждения успешности обработки</w:t>
      </w:r>
      <w:r w:rsidR="009655A2" w:rsidRPr="00B177B8">
        <w:t xml:space="preserve"> и</w:t>
      </w:r>
      <w:r w:rsidR="009655A2">
        <w:t> </w:t>
      </w:r>
      <w:r w:rsidR="009655A2" w:rsidRPr="00B177B8">
        <w:t>и</w:t>
      </w:r>
      <w:r w:rsidRPr="00B177B8">
        <w:t>нженерного расчета дизайна размещения активного вещества.</w:t>
      </w:r>
    </w:p>
    <w:p w14:paraId="6EA443B9" w14:textId="631027DF" w:rsidR="000827BF" w:rsidRPr="00B177B8" w:rsidRDefault="00651441" w:rsidP="009B58A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9E5352">
        <w:rPr>
          <w:rFonts w:eastAsia="Calibri"/>
        </w:rPr>
        <w:t>Технологическ</w:t>
      </w:r>
      <w:r>
        <w:rPr>
          <w:rFonts w:eastAsia="Calibri"/>
        </w:rPr>
        <w:t>ой</w:t>
      </w:r>
      <w:r w:rsidRPr="009E5352">
        <w:rPr>
          <w:rFonts w:eastAsia="Calibri"/>
        </w:rPr>
        <w:t xml:space="preserve"> служб</w:t>
      </w:r>
      <w:r>
        <w:rPr>
          <w:rFonts w:eastAsia="Calibri"/>
        </w:rPr>
        <w:t>ой</w:t>
      </w:r>
      <w:r w:rsidRPr="009E5352">
        <w:rPr>
          <w:rFonts w:eastAsia="Calibri"/>
        </w:rPr>
        <w:t xml:space="preserve"> ОГ</w:t>
      </w:r>
      <w:r w:rsidR="004D7624">
        <w:t xml:space="preserve"> </w:t>
      </w:r>
      <w:r w:rsidR="000827BF" w:rsidRPr="00B177B8">
        <w:t>перед обработкой производится оценочный замер приемистости добывающей скважины. Замер необходим для определения параметров технологического процесса обработки.</w:t>
      </w:r>
      <w:r w:rsidR="009655A2" w:rsidRPr="00B177B8">
        <w:t xml:space="preserve"> В</w:t>
      </w:r>
      <w:r w:rsidR="009655A2">
        <w:t> </w:t>
      </w:r>
      <w:r w:rsidR="009655A2" w:rsidRPr="00B177B8">
        <w:t>с</w:t>
      </w:r>
      <w:r w:rsidR="000827BF" w:rsidRPr="00B177B8">
        <w:t>лучае</w:t>
      </w:r>
      <w:r w:rsidR="00F01475">
        <w:t>,</w:t>
      </w:r>
      <w:r w:rsidR="000827BF" w:rsidRPr="00B177B8">
        <w:t xml:space="preserve"> если приемистость скважины составляет менее 50 м</w:t>
      </w:r>
      <w:r w:rsidR="000827BF" w:rsidRPr="00B70CF2">
        <w:rPr>
          <w:vertAlign w:val="superscript"/>
        </w:rPr>
        <w:t>3</w:t>
      </w:r>
      <w:r w:rsidR="000827BF" w:rsidRPr="00B177B8">
        <w:t>/сут</w:t>
      </w:r>
      <w:r w:rsidR="005A632C">
        <w:t>,</w:t>
      </w:r>
      <w:r w:rsidR="009655A2" w:rsidRPr="00B177B8">
        <w:t xml:space="preserve"> и</w:t>
      </w:r>
      <w:r w:rsidR="009655A2">
        <w:t> </w:t>
      </w:r>
      <w:r w:rsidR="009655A2" w:rsidRPr="00B177B8">
        <w:t>с</w:t>
      </w:r>
      <w:r w:rsidR="000827BF" w:rsidRPr="00B177B8">
        <w:t>уществует проблема</w:t>
      </w:r>
      <w:r w:rsidR="009655A2" w:rsidRPr="00B177B8">
        <w:t xml:space="preserve"> с</w:t>
      </w:r>
      <w:r w:rsidR="009655A2">
        <w:t> </w:t>
      </w:r>
      <w:r w:rsidR="009655A2" w:rsidRPr="00B177B8">
        <w:t>з</w:t>
      </w:r>
      <w:r w:rsidR="000827BF" w:rsidRPr="00B177B8">
        <w:t xml:space="preserve">акачкой необходимого объема рабочих растворов, </w:t>
      </w:r>
      <w:r w:rsidR="007D21CF">
        <w:t xml:space="preserve">в дизайне </w:t>
      </w:r>
      <w:r w:rsidR="00A6280E">
        <w:t xml:space="preserve">необходимо предусмотреть предварительную подготовку скважины </w:t>
      </w:r>
      <w:r w:rsidR="000827BF" w:rsidRPr="00B177B8">
        <w:t xml:space="preserve">путем </w:t>
      </w:r>
      <w:r w:rsidR="00A6280E">
        <w:t xml:space="preserve">установки </w:t>
      </w:r>
      <w:r w:rsidR="007D21CF">
        <w:t>СКВ</w:t>
      </w:r>
      <w:r w:rsidR="000827BF" w:rsidRPr="00B177B8">
        <w:t xml:space="preserve">. </w:t>
      </w:r>
    </w:p>
    <w:p w14:paraId="4E693EAC" w14:textId="7FA17C8A" w:rsidR="000827BF" w:rsidRPr="00B70CF2" w:rsidRDefault="000827BF" w:rsidP="009B58A6">
      <w:pPr>
        <w:pStyle w:val="afd"/>
        <w:numPr>
          <w:ilvl w:val="1"/>
          <w:numId w:val="22"/>
        </w:numPr>
        <w:tabs>
          <w:tab w:val="left" w:pos="709"/>
        </w:tabs>
        <w:spacing w:before="240"/>
        <w:outlineLvl w:val="1"/>
        <w:rPr>
          <w:rFonts w:ascii="Arial" w:hAnsi="Arial" w:cs="Arial"/>
          <w:b/>
        </w:rPr>
      </w:pPr>
      <w:bookmarkStart w:id="292" w:name="_Toc150412060"/>
      <w:bookmarkStart w:id="293" w:name="_Toc158285112"/>
      <w:r w:rsidRPr="00B70CF2">
        <w:rPr>
          <w:rFonts w:ascii="Arial" w:hAnsi="Arial" w:cs="Arial"/>
          <w:b/>
        </w:rPr>
        <w:t>ОПРЕДЕЛЕНИЕ</w:t>
      </w:r>
      <w:r w:rsidR="009655A2" w:rsidRPr="00B70CF2">
        <w:rPr>
          <w:rFonts w:ascii="Arial" w:hAnsi="Arial" w:cs="Arial"/>
          <w:b/>
        </w:rPr>
        <w:t xml:space="preserve"> И П</w:t>
      </w:r>
      <w:r w:rsidRPr="00B70CF2">
        <w:rPr>
          <w:rFonts w:ascii="Arial" w:hAnsi="Arial" w:cs="Arial"/>
          <w:b/>
        </w:rPr>
        <w:t>РЕДОТВРАЩЕНИЕ РИСКОВ</w:t>
      </w:r>
      <w:r w:rsidR="008027FF">
        <w:rPr>
          <w:rFonts w:ascii="Arial" w:hAnsi="Arial" w:cs="Arial"/>
          <w:b/>
        </w:rPr>
        <w:t xml:space="preserve"> ПРИ ПРОВЕДЕНИИ ОБРАБОТКИ ПРИЗАБОЙНО</w:t>
      </w:r>
      <w:r w:rsidR="00BB6363">
        <w:rPr>
          <w:rFonts w:ascii="Arial" w:hAnsi="Arial" w:cs="Arial"/>
          <w:b/>
        </w:rPr>
        <w:t>Й</w:t>
      </w:r>
      <w:r w:rsidR="008027FF">
        <w:rPr>
          <w:rFonts w:ascii="Arial" w:hAnsi="Arial" w:cs="Arial"/>
          <w:b/>
        </w:rPr>
        <w:t xml:space="preserve"> ЗОНЫ СКВАЖИН</w:t>
      </w:r>
      <w:bookmarkEnd w:id="292"/>
      <w:bookmarkEnd w:id="293"/>
    </w:p>
    <w:p w14:paraId="1A06D234" w14:textId="7D6D886F" w:rsidR="000827BF" w:rsidRPr="00660381" w:rsidRDefault="008027FF" w:rsidP="001C1629">
      <w:pPr>
        <w:pStyle w:val="30"/>
        <w:numPr>
          <w:ilvl w:val="0"/>
          <w:numId w:val="41"/>
        </w:numPr>
        <w:tabs>
          <w:tab w:val="left" w:pos="851"/>
        </w:tabs>
        <w:spacing w:before="240" w:after="0"/>
        <w:rPr>
          <w:i/>
          <w:sz w:val="20"/>
        </w:rPr>
      </w:pPr>
      <w:bookmarkStart w:id="294" w:name="_Toc148455969"/>
      <w:bookmarkStart w:id="295" w:name="_Toc148455972"/>
      <w:bookmarkStart w:id="296" w:name="_Toc148455974"/>
      <w:bookmarkStart w:id="297" w:name="_Toc148455975"/>
      <w:bookmarkStart w:id="298" w:name="_Toc148455976"/>
      <w:bookmarkStart w:id="299" w:name="_Toc148455981"/>
      <w:bookmarkStart w:id="300" w:name="_Toc325640833"/>
      <w:bookmarkStart w:id="301" w:name="_Toc150412061"/>
      <w:bookmarkStart w:id="302" w:name="_Toc158285113"/>
      <w:bookmarkEnd w:id="294"/>
      <w:bookmarkEnd w:id="295"/>
      <w:bookmarkEnd w:id="296"/>
      <w:bookmarkEnd w:id="297"/>
      <w:bookmarkEnd w:id="298"/>
      <w:bookmarkEnd w:id="299"/>
      <w:r>
        <w:rPr>
          <w:i/>
          <w:sz w:val="20"/>
        </w:rPr>
        <w:t xml:space="preserve">ОЦЕНКА </w:t>
      </w:r>
      <w:r w:rsidRPr="00660381">
        <w:rPr>
          <w:i/>
          <w:sz w:val="20"/>
        </w:rPr>
        <w:t>КАЧЕСТВ</w:t>
      </w:r>
      <w:r>
        <w:rPr>
          <w:i/>
          <w:sz w:val="20"/>
        </w:rPr>
        <w:t>А</w:t>
      </w:r>
      <w:r w:rsidRPr="00660381">
        <w:rPr>
          <w:i/>
          <w:sz w:val="20"/>
        </w:rPr>
        <w:t xml:space="preserve"> </w:t>
      </w:r>
      <w:r w:rsidR="000827BF" w:rsidRPr="00660381">
        <w:rPr>
          <w:i/>
          <w:sz w:val="20"/>
        </w:rPr>
        <w:t>ЦЕМЕНТНОГО КОЛЬЦА</w:t>
      </w:r>
      <w:bookmarkEnd w:id="300"/>
      <w:bookmarkEnd w:id="301"/>
      <w:bookmarkEnd w:id="302"/>
    </w:p>
    <w:p w14:paraId="12BAE3DE" w14:textId="40E7CD6A" w:rsidR="000827BF" w:rsidRPr="003F4501" w:rsidRDefault="000827BF" w:rsidP="009B58A6">
      <w:pPr>
        <w:pStyle w:val="afd"/>
        <w:numPr>
          <w:ilvl w:val="0"/>
          <w:numId w:val="43"/>
        </w:numPr>
        <w:tabs>
          <w:tab w:val="left" w:pos="993"/>
        </w:tabs>
        <w:suppressAutoHyphens/>
        <w:spacing w:before="120"/>
        <w:ind w:left="0" w:firstLine="0"/>
      </w:pPr>
      <w:r w:rsidRPr="003F4501">
        <w:t>При рассмотрении скважины-кандидата</w:t>
      </w:r>
      <w:r w:rsidR="009655A2" w:rsidRPr="003F4501">
        <w:t xml:space="preserve"> на к</w:t>
      </w:r>
      <w:r w:rsidRPr="003F4501">
        <w:t>ислотную стимуляцию</w:t>
      </w:r>
      <w:r w:rsidR="00B30BC2">
        <w:t xml:space="preserve"> </w:t>
      </w:r>
      <w:r w:rsidR="007B0D61" w:rsidRPr="009E5352">
        <w:rPr>
          <w:rFonts w:eastAsia="Calibri"/>
        </w:rPr>
        <w:t>Технологическ</w:t>
      </w:r>
      <w:r w:rsidR="007B0D61">
        <w:rPr>
          <w:rFonts w:eastAsia="Calibri"/>
        </w:rPr>
        <w:t>ой</w:t>
      </w:r>
      <w:r w:rsidR="007B0D61" w:rsidRPr="009E5352">
        <w:rPr>
          <w:rFonts w:eastAsia="Calibri"/>
        </w:rPr>
        <w:t xml:space="preserve"> служб</w:t>
      </w:r>
      <w:r w:rsidR="007B0D61">
        <w:rPr>
          <w:rFonts w:eastAsia="Calibri"/>
        </w:rPr>
        <w:t>е</w:t>
      </w:r>
      <w:r w:rsidR="007B0D61" w:rsidRPr="009E5352">
        <w:rPr>
          <w:rFonts w:eastAsia="Calibri"/>
        </w:rPr>
        <w:t xml:space="preserve"> ОГ</w:t>
      </w:r>
      <w:r w:rsidR="00B30BC2">
        <w:t xml:space="preserve"> требуется проанализировать</w:t>
      </w:r>
      <w:r w:rsidRPr="003F4501">
        <w:t xml:space="preserve"> техническое состояние колонны, качество цемента выше</w:t>
      </w:r>
      <w:r w:rsidR="009655A2" w:rsidRPr="003F4501">
        <w:t xml:space="preserve"> и н</w:t>
      </w:r>
      <w:r w:rsidRPr="003F4501">
        <w:t>иже интервала перфорации.</w:t>
      </w:r>
      <w:r w:rsidR="009655A2" w:rsidRPr="003F4501">
        <w:t xml:space="preserve"> По т</w:t>
      </w:r>
      <w:r w:rsidRPr="003F4501">
        <w:t xml:space="preserve">ехническому признаку давление закачки </w:t>
      </w:r>
      <w:r w:rsidR="00D97474">
        <w:t xml:space="preserve">ХР </w:t>
      </w:r>
      <w:r w:rsidRPr="003F4501">
        <w:t>ограничивается допустимым рабочим давлением для эксплуатационной колонны, спущенной</w:t>
      </w:r>
      <w:r w:rsidR="009655A2" w:rsidRPr="003F4501">
        <w:t xml:space="preserve"> в с</w:t>
      </w:r>
      <w:r w:rsidRPr="003F4501">
        <w:t>кважину.</w:t>
      </w:r>
      <w:r w:rsidR="009655A2" w:rsidRPr="003F4501">
        <w:t xml:space="preserve"> В с</w:t>
      </w:r>
      <w:r w:rsidRPr="003F4501">
        <w:t>лучаях, когда давление закачки реагента превышает допустимое для эксплуатационной колонны (с учетом коэффициента запаса прочности), обработка осуществляется посредством изоляции интервала воздействия пакером.</w:t>
      </w:r>
    </w:p>
    <w:p w14:paraId="5B7D128D" w14:textId="3B428232" w:rsidR="000827BF" w:rsidRPr="00A41227" w:rsidRDefault="005A632C" w:rsidP="009B58A6">
      <w:pPr>
        <w:pStyle w:val="afd"/>
        <w:numPr>
          <w:ilvl w:val="0"/>
          <w:numId w:val="43"/>
        </w:numPr>
        <w:tabs>
          <w:tab w:val="left" w:pos="993"/>
        </w:tabs>
        <w:suppressAutoHyphens/>
        <w:spacing w:before="120"/>
        <w:ind w:left="0" w:firstLine="0"/>
      </w:pPr>
      <w:r>
        <w:t>КО</w:t>
      </w:r>
      <w:r w:rsidRPr="003F4501">
        <w:t xml:space="preserve"> скважинам</w:t>
      </w:r>
      <w:r w:rsidR="000827BF" w:rsidRPr="003F4501">
        <w:t xml:space="preserve">, имеющих негерметичность </w:t>
      </w:r>
      <w:r w:rsidR="00F73069" w:rsidRPr="003F4501">
        <w:t>эксплуатационной колонны</w:t>
      </w:r>
      <w:r w:rsidR="000827BF" w:rsidRPr="003F4501">
        <w:t xml:space="preserve"> </w:t>
      </w:r>
      <w:r w:rsidR="009655A2" w:rsidRPr="003F4501">
        <w:t>и (или)</w:t>
      </w:r>
      <w:r w:rsidR="000827BF" w:rsidRPr="003F4501">
        <w:t xml:space="preserve"> заколонный переток, запрещена</w:t>
      </w:r>
      <w:r w:rsidR="000827BF" w:rsidRPr="005B0CAD">
        <w:t>.</w:t>
      </w:r>
      <w:r w:rsidR="000827BF" w:rsidRPr="00A41227">
        <w:t xml:space="preserve"> Для скважин</w:t>
      </w:r>
      <w:r w:rsidR="009655A2" w:rsidRPr="00A41227">
        <w:t xml:space="preserve"> с</w:t>
      </w:r>
      <w:r w:rsidR="009655A2">
        <w:t> </w:t>
      </w:r>
      <w:r w:rsidR="009655A2" w:rsidRPr="00A41227">
        <w:t>з</w:t>
      </w:r>
      <w:r w:rsidR="000827BF" w:rsidRPr="00A41227">
        <w:t>аколонными перетоками обработка кислотой возможна только при условии предварительной закачки</w:t>
      </w:r>
      <w:r w:rsidR="009655A2" w:rsidRPr="00A41227">
        <w:t xml:space="preserve"> в</w:t>
      </w:r>
      <w:r w:rsidR="009655A2">
        <w:t> </w:t>
      </w:r>
      <w:r w:rsidR="009655A2" w:rsidRPr="00A41227">
        <w:t>с</w:t>
      </w:r>
      <w:r w:rsidR="000827BF" w:rsidRPr="00A41227">
        <w:t xml:space="preserve">кважину изолирующего </w:t>
      </w:r>
      <w:r w:rsidR="000827BF">
        <w:t>состава</w:t>
      </w:r>
      <w:r w:rsidR="009655A2">
        <w:t xml:space="preserve"> и л</w:t>
      </w:r>
      <w:r w:rsidR="000827BF">
        <w:t xml:space="preserve">иквидации </w:t>
      </w:r>
      <w:r w:rsidR="00F73069">
        <w:t>заколонной циркуляции</w:t>
      </w:r>
      <w:r w:rsidR="000827BF" w:rsidRPr="00A41227">
        <w:t>.</w:t>
      </w:r>
    </w:p>
    <w:p w14:paraId="683D8FD9" w14:textId="4C5818F7" w:rsidR="000827BF" w:rsidRPr="003F4501" w:rsidRDefault="000827BF" w:rsidP="00117A49">
      <w:pPr>
        <w:pStyle w:val="30"/>
        <w:numPr>
          <w:ilvl w:val="0"/>
          <w:numId w:val="41"/>
        </w:numPr>
        <w:tabs>
          <w:tab w:val="left" w:pos="851"/>
        </w:tabs>
        <w:spacing w:before="240" w:after="0"/>
        <w:rPr>
          <w:i/>
          <w:sz w:val="20"/>
        </w:rPr>
      </w:pPr>
      <w:bookmarkStart w:id="303" w:name="_Toc325640834"/>
      <w:bookmarkStart w:id="304" w:name="_Toc150412062"/>
      <w:bookmarkStart w:id="305" w:name="_Toc158285114"/>
      <w:r w:rsidRPr="003F4501">
        <w:rPr>
          <w:i/>
          <w:sz w:val="20"/>
        </w:rPr>
        <w:t>ОЦЕНКА</w:t>
      </w:r>
      <w:r w:rsidR="009655A2" w:rsidRPr="003F4501">
        <w:rPr>
          <w:i/>
          <w:sz w:val="20"/>
        </w:rPr>
        <w:t xml:space="preserve"> И У</w:t>
      </w:r>
      <w:r w:rsidRPr="003F4501">
        <w:rPr>
          <w:i/>
          <w:sz w:val="20"/>
        </w:rPr>
        <w:t>МЕНЬШЕНИЕ РИСКОВ, СВЯЗАННЫХ</w:t>
      </w:r>
      <w:r w:rsidR="009655A2" w:rsidRPr="003F4501">
        <w:rPr>
          <w:i/>
          <w:sz w:val="20"/>
        </w:rPr>
        <w:t xml:space="preserve"> С </w:t>
      </w:r>
      <w:r w:rsidR="003F4501">
        <w:rPr>
          <w:i/>
          <w:sz w:val="20"/>
        </w:rPr>
        <w:t>ГАЗОНЕФТЯНЫМ КОНТАКТОМ</w:t>
      </w:r>
      <w:r w:rsidR="009655A2" w:rsidRPr="003F4501">
        <w:rPr>
          <w:i/>
          <w:sz w:val="20"/>
        </w:rPr>
        <w:t xml:space="preserve"> И </w:t>
      </w:r>
      <w:bookmarkEnd w:id="303"/>
      <w:r w:rsidR="00385CF5" w:rsidRPr="00385CF5">
        <w:rPr>
          <w:i/>
          <w:sz w:val="20"/>
        </w:rPr>
        <w:t>ВОДОНЕФТЯНЫМ</w:t>
      </w:r>
      <w:r w:rsidR="003F4501">
        <w:rPr>
          <w:i/>
          <w:sz w:val="20"/>
        </w:rPr>
        <w:t xml:space="preserve"> КОНТАКТОМ</w:t>
      </w:r>
      <w:bookmarkEnd w:id="304"/>
      <w:bookmarkEnd w:id="305"/>
    </w:p>
    <w:p w14:paraId="1CC475DD" w14:textId="43E59D90" w:rsidR="000827BF" w:rsidRPr="003F4501" w:rsidRDefault="000827BF" w:rsidP="009B58A6">
      <w:pPr>
        <w:pStyle w:val="afd"/>
        <w:numPr>
          <w:ilvl w:val="0"/>
          <w:numId w:val="44"/>
        </w:numPr>
        <w:tabs>
          <w:tab w:val="left" w:pos="993"/>
        </w:tabs>
        <w:spacing w:before="120"/>
        <w:ind w:left="0" w:firstLine="0"/>
      </w:pPr>
      <w:r w:rsidRPr="003F4501">
        <w:t>Подготовка</w:t>
      </w:r>
      <w:r w:rsidR="00B30BC2">
        <w:t xml:space="preserve"> скважины кандидата на ОПЗ</w:t>
      </w:r>
      <w:r w:rsidRPr="003F4501">
        <w:t xml:space="preserve">, </w:t>
      </w:r>
      <w:r w:rsidR="00074B35">
        <w:t>вместе</w:t>
      </w:r>
      <w:r w:rsidR="009655A2" w:rsidRPr="003F4501">
        <w:t xml:space="preserve"> с д</w:t>
      </w:r>
      <w:r w:rsidRPr="003F4501">
        <w:t>ругими технологически</w:t>
      </w:r>
      <w:r w:rsidR="00562B83">
        <w:t>ми</w:t>
      </w:r>
      <w:r w:rsidRPr="003F4501">
        <w:t xml:space="preserve"> процессами, </w:t>
      </w:r>
      <w:r w:rsidR="00B30BC2">
        <w:t xml:space="preserve">при необходимости </w:t>
      </w:r>
      <w:r w:rsidRPr="003F4501">
        <w:t>должна включать очистку перфорационных отверстий (считается, что ствол скважины уже очищен</w:t>
      </w:r>
      <w:r w:rsidR="009655A2" w:rsidRPr="003F4501">
        <w:t xml:space="preserve"> от м</w:t>
      </w:r>
      <w:r w:rsidRPr="003F4501">
        <w:t>еханических приме</w:t>
      </w:r>
      <w:r w:rsidR="00FD0428" w:rsidRPr="003F4501">
        <w:t>с</w:t>
      </w:r>
      <w:r w:rsidRPr="003F4501">
        <w:t>ей)</w:t>
      </w:r>
      <w:r w:rsidR="009655A2" w:rsidRPr="003F4501">
        <w:t xml:space="preserve"> от с</w:t>
      </w:r>
      <w:r w:rsidRPr="003F4501">
        <w:t>олей установкой СКВ,</w:t>
      </w:r>
      <w:r w:rsidR="009655A2" w:rsidRPr="003F4501">
        <w:t xml:space="preserve"> от А</w:t>
      </w:r>
      <w:r w:rsidRPr="003F4501">
        <w:t xml:space="preserve">СПО </w:t>
      </w:r>
      <w:r w:rsidR="00385CF5">
        <w:t>–</w:t>
      </w:r>
      <w:r w:rsidRPr="003F4501">
        <w:t xml:space="preserve"> выдержкой</w:t>
      </w:r>
      <w:r w:rsidR="009655A2" w:rsidRPr="003F4501">
        <w:t xml:space="preserve"> на з</w:t>
      </w:r>
      <w:r w:rsidRPr="003F4501">
        <w:t>абое</w:t>
      </w:r>
      <w:r w:rsidR="009655A2" w:rsidRPr="003F4501">
        <w:t xml:space="preserve"> в т</w:t>
      </w:r>
      <w:r w:rsidRPr="003F4501">
        <w:t xml:space="preserve">ечение суток растворителя. </w:t>
      </w:r>
    </w:p>
    <w:p w14:paraId="5F9085E5" w14:textId="104769DA" w:rsidR="000827BF" w:rsidRPr="00A41227" w:rsidRDefault="00B30BC2" w:rsidP="009B58A6">
      <w:pPr>
        <w:pStyle w:val="afd"/>
        <w:numPr>
          <w:ilvl w:val="0"/>
          <w:numId w:val="44"/>
        </w:numPr>
        <w:tabs>
          <w:tab w:val="left" w:pos="993"/>
        </w:tabs>
        <w:spacing w:before="120"/>
        <w:ind w:left="0" w:firstLine="0"/>
      </w:pPr>
      <w:r>
        <w:t>Для</w:t>
      </w:r>
      <w:r w:rsidR="000827BF" w:rsidRPr="00A41227">
        <w:t xml:space="preserve"> предотвращения рисков</w:t>
      </w:r>
      <w:r w:rsidR="009655A2" w:rsidRPr="00A41227">
        <w:t xml:space="preserve"> по</w:t>
      </w:r>
      <w:r w:rsidR="009655A2">
        <w:t> </w:t>
      </w:r>
      <w:r w:rsidR="009655A2" w:rsidRPr="00A41227">
        <w:t>п</w:t>
      </w:r>
      <w:r w:rsidR="000827BF" w:rsidRPr="00A41227">
        <w:t>рорывам газа</w:t>
      </w:r>
      <w:r w:rsidR="009655A2" w:rsidRPr="00A41227">
        <w:t xml:space="preserve"> и</w:t>
      </w:r>
      <w:r w:rsidR="009655A2">
        <w:t> </w:t>
      </w:r>
      <w:r w:rsidR="009655A2" w:rsidRPr="00A41227">
        <w:t>в</w:t>
      </w:r>
      <w:r w:rsidR="000827BF" w:rsidRPr="00A41227">
        <w:t xml:space="preserve">оды, </w:t>
      </w:r>
      <w:r w:rsidR="00E81F5B" w:rsidRPr="00E81F5B">
        <w:rPr>
          <w:bCs/>
        </w:rPr>
        <w:t>Технологическ</w:t>
      </w:r>
      <w:r w:rsidR="00E81F5B">
        <w:rPr>
          <w:bCs/>
        </w:rPr>
        <w:t>ой</w:t>
      </w:r>
      <w:r w:rsidR="00E81F5B" w:rsidRPr="00E81F5B">
        <w:rPr>
          <w:bCs/>
        </w:rPr>
        <w:t xml:space="preserve"> служб</w:t>
      </w:r>
      <w:r w:rsidR="00E81F5B">
        <w:rPr>
          <w:bCs/>
        </w:rPr>
        <w:t>ой</w:t>
      </w:r>
      <w:r w:rsidR="00E81F5B" w:rsidRPr="00E81F5B">
        <w:rPr>
          <w:bCs/>
        </w:rPr>
        <w:t xml:space="preserve"> ОГ</w:t>
      </w:r>
      <w:r>
        <w:t xml:space="preserve"> </w:t>
      </w:r>
      <w:r w:rsidR="000827BF" w:rsidRPr="00A41227">
        <w:t>перед началом работ должен быть произведен расчет давления, при котором возможно вертикальное распространени</w:t>
      </w:r>
      <w:r w:rsidR="000827BF">
        <w:t>е</w:t>
      </w:r>
      <w:r w:rsidR="000827BF" w:rsidRPr="00A41227">
        <w:t xml:space="preserve"> трещин. При глубине менее 900 м (по др. оценкам 1000) эти </w:t>
      </w:r>
      <w:r w:rsidR="000827BF" w:rsidRPr="00A41227">
        <w:lastRenderedPageBreak/>
        <w:t>риски уменьшаются, т.к.</w:t>
      </w:r>
      <w:r w:rsidR="009655A2" w:rsidRPr="00A41227">
        <w:t xml:space="preserve"> </w:t>
      </w:r>
      <w:r w:rsidR="000827BF" w:rsidRPr="00A41227">
        <w:t>величина вертикального стресса теоретически меньше горизонтального</w:t>
      </w:r>
      <w:r w:rsidR="009655A2" w:rsidRPr="00A41227">
        <w:t xml:space="preserve"> и</w:t>
      </w:r>
      <w:r w:rsidR="009655A2">
        <w:t> </w:t>
      </w:r>
      <w:r w:rsidR="009655A2" w:rsidRPr="00A41227">
        <w:t>в</w:t>
      </w:r>
      <w:r w:rsidR="000827BF" w:rsidRPr="00A41227">
        <w:t>ероятность распространения трещины вверх</w:t>
      </w:r>
      <w:r w:rsidR="009655A2" w:rsidRPr="00A41227">
        <w:t xml:space="preserve"> и</w:t>
      </w:r>
      <w:r w:rsidR="009655A2">
        <w:t> </w:t>
      </w:r>
      <w:r w:rsidR="009655A2" w:rsidRPr="00A41227">
        <w:t>в</w:t>
      </w:r>
      <w:r w:rsidR="000827BF" w:rsidRPr="00A41227">
        <w:t>низ уменьшается.</w:t>
      </w:r>
    </w:p>
    <w:p w14:paraId="466D8758" w14:textId="72081164" w:rsidR="000827BF" w:rsidRPr="00A41227" w:rsidRDefault="00B30BC2" w:rsidP="009B58A6">
      <w:pPr>
        <w:pStyle w:val="afd"/>
        <w:numPr>
          <w:ilvl w:val="0"/>
          <w:numId w:val="44"/>
        </w:numPr>
        <w:tabs>
          <w:tab w:val="left" w:pos="993"/>
        </w:tabs>
        <w:spacing w:before="120"/>
        <w:ind w:left="0" w:firstLine="0"/>
      </w:pPr>
      <w:r>
        <w:t xml:space="preserve">При подготовке дизайна ОПЗ </w:t>
      </w:r>
      <w:r w:rsidR="008A6DDC" w:rsidRPr="009E5352">
        <w:rPr>
          <w:rFonts w:eastAsia="Calibri"/>
        </w:rPr>
        <w:t>Технологическ</w:t>
      </w:r>
      <w:r w:rsidR="008A6DDC">
        <w:rPr>
          <w:rFonts w:eastAsia="Calibri"/>
        </w:rPr>
        <w:t>ой</w:t>
      </w:r>
      <w:r w:rsidR="008A6DDC" w:rsidRPr="009E5352">
        <w:rPr>
          <w:rFonts w:eastAsia="Calibri"/>
        </w:rPr>
        <w:t xml:space="preserve"> служб</w:t>
      </w:r>
      <w:r w:rsidR="008A6DDC">
        <w:rPr>
          <w:rFonts w:eastAsia="Calibri"/>
        </w:rPr>
        <w:t>е</w:t>
      </w:r>
      <w:r w:rsidR="008A6DDC" w:rsidRPr="009E5352">
        <w:rPr>
          <w:rFonts w:eastAsia="Calibri"/>
        </w:rPr>
        <w:t xml:space="preserve"> ОГ</w:t>
      </w:r>
      <w:r w:rsidRPr="00A41227">
        <w:t xml:space="preserve"> </w:t>
      </w:r>
      <w:r w:rsidR="000827BF" w:rsidRPr="00A41227">
        <w:t>необходимо учесть, что кислота</w:t>
      </w:r>
      <w:r w:rsidR="009655A2" w:rsidRPr="00A41227">
        <w:t xml:space="preserve"> в</w:t>
      </w:r>
      <w:r w:rsidR="009655A2">
        <w:t> </w:t>
      </w:r>
      <w:r w:rsidR="009655A2" w:rsidRPr="00A41227">
        <w:t>б</w:t>
      </w:r>
      <w:r w:rsidR="000827BF" w:rsidRPr="00A41227">
        <w:t>ольшей степени распространяется</w:t>
      </w:r>
      <w:r w:rsidR="009655A2" w:rsidRPr="00A41227">
        <w:t xml:space="preserve"> по</w:t>
      </w:r>
      <w:r w:rsidR="009655A2">
        <w:t> </w:t>
      </w:r>
      <w:r w:rsidR="009655A2" w:rsidRPr="00A41227">
        <w:t>г</w:t>
      </w:r>
      <w:r w:rsidR="000827BF" w:rsidRPr="00A41227">
        <w:t xml:space="preserve">оризонтали, </w:t>
      </w:r>
      <w:r w:rsidR="00074B35">
        <w:t>при этом</w:t>
      </w:r>
      <w:r w:rsidR="00451F4C">
        <w:t>, происходит</w:t>
      </w:r>
      <w:r w:rsidR="009655A2">
        <w:t xml:space="preserve"> и в</w:t>
      </w:r>
      <w:r w:rsidR="00451F4C">
        <w:t>ертикальное её</w:t>
      </w:r>
      <w:r w:rsidR="000827BF" w:rsidRPr="00A41227">
        <w:t xml:space="preserve"> движение. </w:t>
      </w:r>
      <w:r>
        <w:t>П</w:t>
      </w:r>
      <w:r w:rsidR="000827BF" w:rsidRPr="00A41227">
        <w:t xml:space="preserve">ри проведении </w:t>
      </w:r>
      <w:r w:rsidR="000827BF">
        <w:t>ОПЗ</w:t>
      </w:r>
      <w:r w:rsidR="000827BF" w:rsidRPr="00A41227">
        <w:t xml:space="preserve"> для уменьшения рисков </w:t>
      </w:r>
      <w:r w:rsidR="000827BF">
        <w:t>прорыва</w:t>
      </w:r>
      <w:r w:rsidR="000827BF" w:rsidRPr="00A41227">
        <w:t xml:space="preserve"> газа</w:t>
      </w:r>
      <w:r w:rsidR="009655A2" w:rsidRPr="00A41227">
        <w:t xml:space="preserve"> и</w:t>
      </w:r>
      <w:r w:rsidR="009655A2">
        <w:t> </w:t>
      </w:r>
      <w:r w:rsidR="009655A2" w:rsidRPr="00A41227">
        <w:t>в</w:t>
      </w:r>
      <w:r w:rsidR="000827BF" w:rsidRPr="00A41227">
        <w:t>оды необходимо, чтобы расстояние</w:t>
      </w:r>
      <w:r w:rsidR="009655A2" w:rsidRPr="00A41227">
        <w:t xml:space="preserve"> </w:t>
      </w:r>
      <w:r w:rsidR="009655A2">
        <w:t>от г</w:t>
      </w:r>
      <w:r w:rsidR="000827BF">
        <w:t>раниц интервала обработки</w:t>
      </w:r>
      <w:r w:rsidR="009655A2">
        <w:t xml:space="preserve"> </w:t>
      </w:r>
      <w:r w:rsidR="009655A2" w:rsidRPr="00A41227">
        <w:t>до</w:t>
      </w:r>
      <w:r w:rsidR="009655A2">
        <w:t> </w:t>
      </w:r>
      <w:r w:rsidR="0021276E">
        <w:rPr>
          <w:color w:val="000000"/>
        </w:rPr>
        <w:t>г</w:t>
      </w:r>
      <w:r w:rsidR="0021276E" w:rsidRPr="007A3B0D">
        <w:rPr>
          <w:color w:val="000000"/>
        </w:rPr>
        <w:t>азонефтяно</w:t>
      </w:r>
      <w:r w:rsidR="0021276E">
        <w:rPr>
          <w:color w:val="000000"/>
        </w:rPr>
        <w:t xml:space="preserve">го </w:t>
      </w:r>
      <w:r w:rsidR="009655A2" w:rsidRPr="00A41227">
        <w:t>и</w:t>
      </w:r>
      <w:r w:rsidR="009655A2">
        <w:t> </w:t>
      </w:r>
      <w:r w:rsidR="00E5059C" w:rsidRPr="007A3B0D">
        <w:rPr>
          <w:color w:val="000000"/>
        </w:rPr>
        <w:t>водонефтяно</w:t>
      </w:r>
      <w:r w:rsidR="00E5059C">
        <w:rPr>
          <w:color w:val="000000"/>
        </w:rPr>
        <w:t>го</w:t>
      </w:r>
      <w:r w:rsidR="00E5059C" w:rsidRPr="007A3B0D">
        <w:rPr>
          <w:color w:val="000000"/>
        </w:rPr>
        <w:t xml:space="preserve"> контакт</w:t>
      </w:r>
      <w:r w:rsidR="00E5059C">
        <w:rPr>
          <w:color w:val="000000"/>
        </w:rPr>
        <w:t>а</w:t>
      </w:r>
      <w:r w:rsidR="000827BF" w:rsidRPr="00A41227">
        <w:t xml:space="preserve"> было</w:t>
      </w:r>
      <w:r w:rsidR="009655A2" w:rsidRPr="00A41227">
        <w:t xml:space="preserve"> не</w:t>
      </w:r>
      <w:r w:rsidR="009655A2">
        <w:t> </w:t>
      </w:r>
      <w:r w:rsidR="009655A2" w:rsidRPr="00A41227">
        <w:t>м</w:t>
      </w:r>
      <w:r w:rsidR="000827BF" w:rsidRPr="00A41227">
        <w:t>енее:</w:t>
      </w:r>
    </w:p>
    <w:p w14:paraId="72EE1D0C" w14:textId="6067E514" w:rsidR="000827BF" w:rsidRPr="00FD5F1C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FD5F1C">
        <w:t>5</w:t>
      </w:r>
      <w:r w:rsidR="00F15F4A">
        <w:t>-</w:t>
      </w:r>
      <w:r w:rsidRPr="00FD5F1C">
        <w:t>10</w:t>
      </w:r>
      <w:r w:rsidR="009655A2" w:rsidRPr="00FD5F1C">
        <w:t xml:space="preserve"> м</w:t>
      </w:r>
      <w:r w:rsidR="00F15F4A">
        <w:t xml:space="preserve"> </w:t>
      </w:r>
      <w:r w:rsidR="00F15F4A" w:rsidRPr="00FD5F1C">
        <w:t>–</w:t>
      </w:r>
      <w:r w:rsidR="00F15F4A">
        <w:t xml:space="preserve"> </w:t>
      </w:r>
      <w:r w:rsidR="009655A2" w:rsidRPr="00FD5F1C">
        <w:t>д</w:t>
      </w:r>
      <w:r w:rsidRPr="00FD5F1C">
        <w:t>ля поровой</w:t>
      </w:r>
      <w:r w:rsidR="009655A2" w:rsidRPr="00FD5F1C">
        <w:t xml:space="preserve"> и</w:t>
      </w:r>
      <w:r w:rsidR="009655A2">
        <w:t> </w:t>
      </w:r>
      <w:r w:rsidR="009655A2" w:rsidRPr="00FD5F1C">
        <w:t>т</w:t>
      </w:r>
      <w:r w:rsidRPr="00FD5F1C">
        <w:t>рещиновато-поровой матрицы</w:t>
      </w:r>
      <w:r w:rsidR="00562B83">
        <w:t>;</w:t>
      </w:r>
      <w:r w:rsidRPr="00FD5F1C">
        <w:t xml:space="preserve"> </w:t>
      </w:r>
    </w:p>
    <w:p w14:paraId="33DD4CA5" w14:textId="6AF2313F" w:rsidR="000827BF" w:rsidRPr="00FD5F1C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FD5F1C">
        <w:t>10-15 м – для порово-трещиноватой матрицы</w:t>
      </w:r>
      <w:r w:rsidR="00562B83">
        <w:t>;</w:t>
      </w:r>
      <w:r w:rsidRPr="00FD5F1C">
        <w:t xml:space="preserve"> </w:t>
      </w:r>
    </w:p>
    <w:p w14:paraId="4BD23660" w14:textId="77777777" w:rsidR="000827BF" w:rsidRPr="00FD5F1C" w:rsidRDefault="000827BF" w:rsidP="009B58A6">
      <w:pPr>
        <w:pStyle w:val="afd"/>
        <w:numPr>
          <w:ilvl w:val="0"/>
          <w:numId w:val="40"/>
        </w:numPr>
        <w:tabs>
          <w:tab w:val="left" w:pos="567"/>
        </w:tabs>
        <w:spacing w:before="60"/>
        <w:ind w:left="567" w:hanging="397"/>
      </w:pPr>
      <w:r w:rsidRPr="00FD5F1C">
        <w:t>15 м – для трещиноватой матрицы.</w:t>
      </w:r>
    </w:p>
    <w:p w14:paraId="5A7CD1F2" w14:textId="2C486ABD" w:rsidR="000827BF" w:rsidRDefault="00E71876" w:rsidP="009B58A6">
      <w:pPr>
        <w:pStyle w:val="afd"/>
        <w:numPr>
          <w:ilvl w:val="0"/>
          <w:numId w:val="44"/>
        </w:numPr>
        <w:tabs>
          <w:tab w:val="left" w:pos="993"/>
        </w:tabs>
        <w:spacing w:before="120"/>
        <w:ind w:left="0" w:firstLine="0"/>
      </w:pPr>
      <w:r w:rsidRPr="009E5352">
        <w:rPr>
          <w:rFonts w:eastAsia="Calibri"/>
        </w:rPr>
        <w:t>Технологическая служба ОГ</w:t>
      </w:r>
      <w:r w:rsidR="00B30BC2">
        <w:t xml:space="preserve"> п</w:t>
      </w:r>
      <w:r w:rsidR="00B30BC2" w:rsidRPr="00A41227">
        <w:t>о</w:t>
      </w:r>
      <w:r w:rsidR="00B30BC2">
        <w:t> </w:t>
      </w:r>
      <w:r w:rsidR="009655A2" w:rsidRPr="00A41227">
        <w:t>р</w:t>
      </w:r>
      <w:r w:rsidR="000827BF" w:rsidRPr="00A41227">
        <w:t xml:space="preserve">езультатам интерпретации </w:t>
      </w:r>
      <w:r w:rsidR="008D5284" w:rsidRPr="007A3B0D">
        <w:rPr>
          <w:color w:val="000000"/>
        </w:rPr>
        <w:t>геолого-физическ</w:t>
      </w:r>
      <w:r w:rsidR="008D5284">
        <w:rPr>
          <w:color w:val="000000"/>
        </w:rPr>
        <w:t>их</w:t>
      </w:r>
      <w:r w:rsidR="008D5284" w:rsidRPr="007A3B0D">
        <w:rPr>
          <w:color w:val="000000"/>
        </w:rPr>
        <w:t xml:space="preserve"> исследовани</w:t>
      </w:r>
      <w:r w:rsidR="008D5284">
        <w:rPr>
          <w:color w:val="000000"/>
        </w:rPr>
        <w:t>й</w:t>
      </w:r>
      <w:r w:rsidR="008D5284" w:rsidRPr="007A3B0D">
        <w:rPr>
          <w:color w:val="000000"/>
        </w:rPr>
        <w:t xml:space="preserve"> скважины</w:t>
      </w:r>
      <w:r w:rsidR="000827BF" w:rsidRPr="00A41227">
        <w:t xml:space="preserve"> </w:t>
      </w:r>
      <w:r w:rsidR="00B30BC2" w:rsidRPr="00A41227">
        <w:t>определя</w:t>
      </w:r>
      <w:r w:rsidR="00B30BC2">
        <w:t>е</w:t>
      </w:r>
      <w:r w:rsidR="00B30BC2" w:rsidRPr="00A41227">
        <w:t xml:space="preserve">т </w:t>
      </w:r>
      <w:r w:rsidR="000827BF" w:rsidRPr="00A41227">
        <w:t>наличие глинистой перемычки между газовой шапкой</w:t>
      </w:r>
      <w:r w:rsidR="009655A2" w:rsidRPr="00A41227">
        <w:t xml:space="preserve"> и</w:t>
      </w:r>
      <w:r w:rsidR="009655A2">
        <w:t> </w:t>
      </w:r>
      <w:r w:rsidR="00E5059C" w:rsidRPr="007A3B0D">
        <w:rPr>
          <w:color w:val="000000"/>
        </w:rPr>
        <w:t>водонефтян</w:t>
      </w:r>
      <w:r w:rsidR="00E5059C">
        <w:rPr>
          <w:color w:val="000000"/>
        </w:rPr>
        <w:t>ым</w:t>
      </w:r>
      <w:r w:rsidR="00E5059C" w:rsidRPr="007A3B0D">
        <w:rPr>
          <w:color w:val="000000"/>
        </w:rPr>
        <w:t xml:space="preserve"> контакт</w:t>
      </w:r>
      <w:r w:rsidR="00E5059C">
        <w:rPr>
          <w:color w:val="000000"/>
        </w:rPr>
        <w:t>ом</w:t>
      </w:r>
      <w:r w:rsidR="000827BF" w:rsidRPr="00A41227">
        <w:t xml:space="preserve">. </w:t>
      </w:r>
    </w:p>
    <w:p w14:paraId="6AAFFC59" w14:textId="3A45102C" w:rsidR="000827BF" w:rsidRPr="003F4501" w:rsidRDefault="000827BF" w:rsidP="009B58A6">
      <w:pPr>
        <w:pStyle w:val="30"/>
        <w:numPr>
          <w:ilvl w:val="0"/>
          <w:numId w:val="41"/>
        </w:numPr>
        <w:tabs>
          <w:tab w:val="left" w:pos="851"/>
        </w:tabs>
        <w:spacing w:before="240" w:after="0"/>
        <w:rPr>
          <w:i/>
          <w:sz w:val="20"/>
        </w:rPr>
      </w:pPr>
      <w:bookmarkStart w:id="306" w:name="_Toc148455984"/>
      <w:bookmarkStart w:id="307" w:name="_Toc325640835"/>
      <w:bookmarkStart w:id="308" w:name="_Toc150412063"/>
      <w:bookmarkStart w:id="309" w:name="_Toc158285115"/>
      <w:bookmarkEnd w:id="306"/>
      <w:r w:rsidRPr="003F4501">
        <w:rPr>
          <w:i/>
          <w:sz w:val="20"/>
        </w:rPr>
        <w:t>РАСЧЕТ ДАВЛЕНИЯ ОБРАЗОВАНИЯ</w:t>
      </w:r>
      <w:r w:rsidR="009655A2" w:rsidRPr="003F4501">
        <w:rPr>
          <w:i/>
          <w:sz w:val="20"/>
        </w:rPr>
        <w:t xml:space="preserve"> И Р</w:t>
      </w:r>
      <w:r w:rsidRPr="003F4501">
        <w:rPr>
          <w:i/>
          <w:sz w:val="20"/>
        </w:rPr>
        <w:t>АСКРЫТИЯ ЕСТЕСТВЕННЫХ ТРЕЩИН</w:t>
      </w:r>
      <w:bookmarkEnd w:id="307"/>
      <w:bookmarkEnd w:id="308"/>
      <w:bookmarkEnd w:id="309"/>
    </w:p>
    <w:p w14:paraId="7C70D173" w14:textId="3D26FC40" w:rsidR="000827BF" w:rsidRPr="003F4501" w:rsidRDefault="000827BF" w:rsidP="009B58A6">
      <w:pPr>
        <w:pStyle w:val="afd"/>
        <w:numPr>
          <w:ilvl w:val="0"/>
          <w:numId w:val="45"/>
        </w:numPr>
        <w:tabs>
          <w:tab w:val="left" w:pos="993"/>
        </w:tabs>
        <w:spacing w:before="120"/>
        <w:ind w:left="0" w:firstLine="0"/>
      </w:pPr>
      <w:r w:rsidRPr="003F4501">
        <w:t>Для интервалов обработки близких</w:t>
      </w:r>
      <w:r w:rsidR="009655A2" w:rsidRPr="003F4501">
        <w:t xml:space="preserve"> к з</w:t>
      </w:r>
      <w:r w:rsidRPr="003F4501">
        <w:t>онам риска необходимо предусмотреть риски возникновения ГРП (</w:t>
      </w:r>
      <w:r w:rsidRPr="003F4501">
        <w:rPr>
          <w:i/>
        </w:rPr>
        <w:t>Р</w:t>
      </w:r>
      <w:r w:rsidRPr="003F4501">
        <w:rPr>
          <w:i/>
          <w:vertAlign w:val="subscript"/>
        </w:rPr>
        <w:t>грп</w:t>
      </w:r>
      <w:r w:rsidRPr="003F4501">
        <w:t>)</w:t>
      </w:r>
      <w:r w:rsidR="009655A2" w:rsidRPr="003F4501">
        <w:t xml:space="preserve"> и р</w:t>
      </w:r>
      <w:r w:rsidRPr="003F4501">
        <w:t>аскрытия сети естественных трещин (</w:t>
      </w:r>
      <w:r w:rsidRPr="003F4501">
        <w:rPr>
          <w:i/>
        </w:rPr>
        <w:t>Р</w:t>
      </w:r>
      <w:r w:rsidRPr="003F4501">
        <w:rPr>
          <w:i/>
          <w:vertAlign w:val="subscript"/>
        </w:rPr>
        <w:t>рт</w:t>
      </w:r>
      <w:r w:rsidRPr="003F4501">
        <w:t>),</w:t>
      </w:r>
      <w:r w:rsidR="009655A2" w:rsidRPr="003F4501">
        <w:t xml:space="preserve"> по к</w:t>
      </w:r>
      <w:r w:rsidRPr="003F4501">
        <w:t>оторым закачиваемая кислота проникнет</w:t>
      </w:r>
      <w:r w:rsidR="009655A2" w:rsidRPr="003F4501">
        <w:t xml:space="preserve"> в г</w:t>
      </w:r>
      <w:r w:rsidRPr="003F4501">
        <w:t xml:space="preserve">азовую шапку, или область </w:t>
      </w:r>
      <w:r w:rsidR="00E5059C" w:rsidRPr="007A3B0D">
        <w:rPr>
          <w:color w:val="000000"/>
        </w:rPr>
        <w:t>водонефтяно</w:t>
      </w:r>
      <w:r w:rsidR="00E5059C">
        <w:rPr>
          <w:color w:val="000000"/>
        </w:rPr>
        <w:t>го</w:t>
      </w:r>
      <w:r w:rsidR="00E5059C" w:rsidRPr="007A3B0D">
        <w:rPr>
          <w:color w:val="000000"/>
        </w:rPr>
        <w:t xml:space="preserve"> контакт</w:t>
      </w:r>
      <w:r w:rsidR="00E5059C">
        <w:rPr>
          <w:color w:val="000000"/>
        </w:rPr>
        <w:t>а</w:t>
      </w:r>
      <w:r w:rsidRPr="003F4501">
        <w:t>. Давление ГРП рассчитывается</w:t>
      </w:r>
      <w:r w:rsidR="009655A2" w:rsidRPr="003F4501">
        <w:t xml:space="preserve"> по ф</w:t>
      </w:r>
      <w:r w:rsidRPr="003F4501">
        <w:t xml:space="preserve">ормуле: </w:t>
      </w:r>
    </w:p>
    <w:p w14:paraId="5DEE0CA8" w14:textId="53459719" w:rsidR="000827BF" w:rsidRPr="003223D8" w:rsidRDefault="0025276F" w:rsidP="003F4501">
      <w:pPr>
        <w:spacing w:before="120"/>
        <w:jc w:val="right"/>
        <w:rPr>
          <w:rFonts w:eastAsia="Times New Roman"/>
          <w:szCs w:val="24"/>
          <w:lang w:eastAsia="ru-RU"/>
        </w:rPr>
      </w:pPr>
      <w:r w:rsidRPr="00A41227">
        <w:rPr>
          <w:rFonts w:eastAsia="Times New Roman"/>
          <w:position w:val="-24"/>
          <w:szCs w:val="24"/>
          <w:vertAlign w:val="subscript"/>
          <w:lang w:eastAsia="ru-RU"/>
        </w:rPr>
        <w:object w:dxaOrig="6660" w:dyaOrig="620" w14:anchorId="35DBC24C">
          <v:shape id="_x0000_i1027" type="#_x0000_t75" style="width:338.25pt;height:28.5pt" o:ole="">
            <v:imagedata r:id="rId38" o:title=""/>
          </v:shape>
          <o:OLEObject Type="Embed" ProgID="Equation.3" ShapeID="_x0000_i1027" DrawAspect="Content" ObjectID="_1779019636" r:id="rId39"/>
        </w:object>
      </w:r>
      <w:r w:rsidR="003223D8" w:rsidRPr="003223D8">
        <w:rPr>
          <w:rFonts w:eastAsia="Times New Roman"/>
          <w:szCs w:val="24"/>
          <w:lang w:eastAsia="ru-RU"/>
        </w:rPr>
        <w:t>,</w:t>
      </w:r>
      <w:r w:rsidR="003223D8">
        <w:rPr>
          <w:rFonts w:eastAsia="Times New Roman"/>
          <w:szCs w:val="24"/>
          <w:vertAlign w:val="subscript"/>
          <w:lang w:eastAsia="ru-RU"/>
        </w:rPr>
        <w:tab/>
      </w:r>
      <w:r w:rsidR="003223D8">
        <w:rPr>
          <w:rFonts w:eastAsia="Times New Roman"/>
          <w:szCs w:val="24"/>
          <w:vertAlign w:val="subscript"/>
          <w:lang w:eastAsia="ru-RU"/>
        </w:rPr>
        <w:tab/>
      </w:r>
      <w:r w:rsidR="003223D8">
        <w:rPr>
          <w:rFonts w:eastAsia="Times New Roman"/>
          <w:szCs w:val="24"/>
          <w:vertAlign w:val="subscript"/>
          <w:lang w:eastAsia="ru-RU"/>
        </w:rPr>
        <w:tab/>
      </w:r>
      <w:r w:rsidR="003223D8" w:rsidRPr="003223D8">
        <w:rPr>
          <w:rFonts w:eastAsia="Times New Roman"/>
          <w:szCs w:val="24"/>
          <w:lang w:eastAsia="ru-RU"/>
        </w:rPr>
        <w:t>(1)</w:t>
      </w:r>
    </w:p>
    <w:p w14:paraId="6A672C72" w14:textId="7366C06C" w:rsidR="003F4501" w:rsidRDefault="00562B83" w:rsidP="003F4501">
      <w:pPr>
        <w:spacing w:before="120"/>
        <w:ind w:left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г</w:t>
      </w:r>
      <w:r w:rsidR="000827BF" w:rsidRPr="00A41227">
        <w:rPr>
          <w:rFonts w:eastAsia="Times New Roman"/>
          <w:szCs w:val="24"/>
          <w:lang w:eastAsia="ru-RU"/>
        </w:rPr>
        <w:t>де</w:t>
      </w:r>
      <w:r>
        <w:rPr>
          <w:rFonts w:eastAsia="Times New Roman"/>
          <w:szCs w:val="24"/>
          <w:lang w:eastAsia="ru-RU"/>
        </w:rPr>
        <w:t>:</w:t>
      </w:r>
      <w:r w:rsidR="000827BF" w:rsidRPr="00A41227">
        <w:rPr>
          <w:rFonts w:eastAsia="Times New Roman"/>
          <w:szCs w:val="24"/>
          <w:lang w:eastAsia="ru-RU"/>
        </w:rPr>
        <w:t xml:space="preserve"> </w:t>
      </w:r>
    </w:p>
    <w:p w14:paraId="10E4E855" w14:textId="132110F2" w:rsidR="009E088F" w:rsidRDefault="000827BF" w:rsidP="003F4501">
      <w:pPr>
        <w:spacing w:before="120"/>
        <w:ind w:left="567"/>
        <w:jc w:val="both"/>
        <w:rPr>
          <w:rFonts w:eastAsia="Times New Roman"/>
          <w:szCs w:val="24"/>
          <w:lang w:eastAsia="ru-RU"/>
        </w:rPr>
      </w:pPr>
      <w:r w:rsidRPr="00A41227">
        <w:rPr>
          <w:rFonts w:eastAsia="Times New Roman"/>
          <w:szCs w:val="24"/>
          <w:lang w:eastAsia="ru-RU"/>
        </w:rPr>
        <w:t>Р</w:t>
      </w:r>
      <w:r w:rsidRPr="00462EE1">
        <w:rPr>
          <w:vertAlign w:val="subscript"/>
        </w:rPr>
        <w:t>грп</w:t>
      </w:r>
      <w:r>
        <w:rPr>
          <w:rFonts w:eastAsia="Times New Roman"/>
          <w:szCs w:val="24"/>
          <w:lang w:eastAsia="ru-RU"/>
        </w:rPr>
        <w:t xml:space="preserve"> – давление ГРП</w:t>
      </w:r>
      <w:r w:rsidR="009655A2">
        <w:rPr>
          <w:rFonts w:eastAsia="Times New Roman"/>
          <w:szCs w:val="24"/>
          <w:lang w:eastAsia="ru-RU"/>
        </w:rPr>
        <w:t xml:space="preserve"> на з</w:t>
      </w:r>
      <w:r>
        <w:rPr>
          <w:rFonts w:eastAsia="Times New Roman"/>
          <w:szCs w:val="24"/>
          <w:lang w:eastAsia="ru-RU"/>
        </w:rPr>
        <w:t xml:space="preserve">абое, атм; </w:t>
      </w:r>
    </w:p>
    <w:p w14:paraId="38B1BAD4" w14:textId="77777777" w:rsidR="009E088F" w:rsidRDefault="000827BF" w:rsidP="003F4501">
      <w:pPr>
        <w:spacing w:before="120"/>
        <w:ind w:left="567"/>
        <w:jc w:val="both"/>
        <w:rPr>
          <w:rFonts w:eastAsia="Times New Roman"/>
          <w:szCs w:val="24"/>
          <w:lang w:eastAsia="ru-RU"/>
        </w:rPr>
      </w:pPr>
      <w:r w:rsidRPr="00A41227">
        <w:rPr>
          <w:rFonts w:eastAsia="Times New Roman"/>
          <w:szCs w:val="24"/>
          <w:lang w:eastAsia="ru-RU"/>
        </w:rPr>
        <w:t>Рпл – давление пластовое, атм</w:t>
      </w:r>
      <w:r>
        <w:rPr>
          <w:rFonts w:eastAsia="Times New Roman"/>
          <w:szCs w:val="24"/>
          <w:lang w:eastAsia="ru-RU"/>
        </w:rPr>
        <w:t xml:space="preserve">; </w:t>
      </w:r>
    </w:p>
    <w:p w14:paraId="15592877" w14:textId="77777777" w:rsidR="009E088F" w:rsidRDefault="000827BF" w:rsidP="003F4501">
      <w:pPr>
        <w:spacing w:before="120"/>
        <w:ind w:left="567"/>
        <w:jc w:val="both"/>
        <w:rPr>
          <w:rFonts w:eastAsia="Times New Roman"/>
          <w:szCs w:val="24"/>
          <w:lang w:eastAsia="ru-RU"/>
        </w:rPr>
      </w:pPr>
      <w:r w:rsidRPr="00A41227">
        <w:rPr>
          <w:rFonts w:eastAsia="Times New Roman"/>
          <w:szCs w:val="24"/>
          <w:lang w:eastAsia="ru-RU"/>
        </w:rPr>
        <w:t>ν – коэффициент Пуассона</w:t>
      </w:r>
      <w:r>
        <w:rPr>
          <w:rFonts w:eastAsia="Times New Roman"/>
          <w:szCs w:val="24"/>
          <w:lang w:eastAsia="ru-RU"/>
        </w:rPr>
        <w:t xml:space="preserve">; </w:t>
      </w:r>
    </w:p>
    <w:p w14:paraId="187221B8" w14:textId="77777777" w:rsidR="009E088F" w:rsidRDefault="000827BF" w:rsidP="003F4501">
      <w:pPr>
        <w:spacing w:before="120"/>
        <w:ind w:left="567"/>
        <w:jc w:val="both"/>
        <w:rPr>
          <w:rFonts w:eastAsia="Times New Roman"/>
          <w:szCs w:val="24"/>
          <w:lang w:eastAsia="ru-RU"/>
        </w:rPr>
      </w:pPr>
      <w:r w:rsidRPr="00A41227">
        <w:rPr>
          <w:rFonts w:eastAsia="Times New Roman"/>
          <w:szCs w:val="24"/>
          <w:lang w:eastAsia="ru-RU"/>
        </w:rPr>
        <w:t>g – ускорение своб</w:t>
      </w:r>
      <w:r w:rsidR="002B0E1C">
        <w:rPr>
          <w:rFonts w:eastAsia="Times New Roman"/>
          <w:szCs w:val="24"/>
          <w:lang w:eastAsia="ru-RU"/>
        </w:rPr>
        <w:t>одного падения равное 9,81 м/с</w:t>
      </w:r>
      <w:r w:rsidRPr="000E118C">
        <w:rPr>
          <w:rFonts w:eastAsia="Times New Roman"/>
          <w:szCs w:val="24"/>
          <w:vertAlign w:val="superscript"/>
          <w:lang w:eastAsia="ru-RU"/>
        </w:rPr>
        <w:t>2</w:t>
      </w:r>
      <w:r>
        <w:rPr>
          <w:rFonts w:eastAsia="Times New Roman"/>
          <w:szCs w:val="24"/>
          <w:lang w:eastAsia="ru-RU"/>
        </w:rPr>
        <w:t xml:space="preserve">; </w:t>
      </w:r>
    </w:p>
    <w:p w14:paraId="6D844411" w14:textId="77777777" w:rsidR="009E088F" w:rsidRDefault="000827BF" w:rsidP="003F4501">
      <w:pPr>
        <w:spacing w:before="120"/>
        <w:ind w:left="567"/>
        <w:jc w:val="both"/>
        <w:rPr>
          <w:rFonts w:eastAsia="Times New Roman"/>
          <w:szCs w:val="24"/>
          <w:lang w:eastAsia="ru-RU"/>
        </w:rPr>
      </w:pPr>
      <w:r w:rsidRPr="00A41227">
        <w:rPr>
          <w:rFonts w:eastAsia="Times New Roman"/>
          <w:szCs w:val="24"/>
          <w:lang w:eastAsia="ru-RU"/>
        </w:rPr>
        <w:t>ρ – плотность породы, кг/м</w:t>
      </w:r>
      <w:r w:rsidRPr="000E118C">
        <w:rPr>
          <w:rFonts w:eastAsia="Times New Roman"/>
          <w:szCs w:val="24"/>
          <w:vertAlign w:val="superscript"/>
          <w:lang w:eastAsia="ru-RU"/>
        </w:rPr>
        <w:t>3</w:t>
      </w:r>
      <w:r>
        <w:rPr>
          <w:rFonts w:eastAsia="Times New Roman"/>
          <w:szCs w:val="24"/>
          <w:lang w:eastAsia="ru-RU"/>
        </w:rPr>
        <w:t xml:space="preserve">; </w:t>
      </w:r>
    </w:p>
    <w:p w14:paraId="0634312C" w14:textId="77777777" w:rsidR="009E088F" w:rsidRDefault="000827BF" w:rsidP="003F4501">
      <w:pPr>
        <w:spacing w:before="120"/>
        <w:ind w:left="567"/>
        <w:jc w:val="both"/>
        <w:rPr>
          <w:rFonts w:eastAsia="Times New Roman"/>
          <w:szCs w:val="24"/>
          <w:lang w:eastAsia="ru-RU"/>
        </w:rPr>
      </w:pPr>
      <w:r w:rsidRPr="00A41227">
        <w:rPr>
          <w:rFonts w:eastAsia="Times New Roman"/>
          <w:szCs w:val="24"/>
          <w:lang w:eastAsia="ru-RU"/>
        </w:rPr>
        <w:t>Н –</w:t>
      </w:r>
      <w:r w:rsidR="00EB2B4B">
        <w:rPr>
          <w:rFonts w:eastAsia="Times New Roman"/>
          <w:szCs w:val="24"/>
          <w:lang w:eastAsia="ru-RU"/>
        </w:rPr>
        <w:t xml:space="preserve"> вертикальная</w:t>
      </w:r>
      <w:r w:rsidRPr="00A41227">
        <w:rPr>
          <w:rFonts w:eastAsia="Times New Roman"/>
          <w:szCs w:val="24"/>
          <w:lang w:eastAsia="ru-RU"/>
        </w:rPr>
        <w:t xml:space="preserve"> глубина верхних отверстий перфорации, м</w:t>
      </w:r>
      <w:r>
        <w:rPr>
          <w:rFonts w:eastAsia="Times New Roman"/>
          <w:szCs w:val="24"/>
          <w:lang w:eastAsia="ru-RU"/>
        </w:rPr>
        <w:t xml:space="preserve">; </w:t>
      </w:r>
    </w:p>
    <w:p w14:paraId="1B4F152A" w14:textId="77777777" w:rsidR="009E088F" w:rsidRDefault="000827BF" w:rsidP="003F4501">
      <w:pPr>
        <w:spacing w:before="120"/>
        <w:ind w:left="567"/>
        <w:jc w:val="both"/>
        <w:rPr>
          <w:rFonts w:eastAsia="Times New Roman"/>
          <w:szCs w:val="24"/>
          <w:lang w:eastAsia="ru-RU"/>
        </w:rPr>
      </w:pPr>
      <w:r w:rsidRPr="00A41227">
        <w:rPr>
          <w:rFonts w:eastAsia="Times New Roman"/>
          <w:szCs w:val="24"/>
          <w:lang w:eastAsia="ru-RU"/>
        </w:rPr>
        <w:t>0,7 – коэффициент Биота</w:t>
      </w:r>
      <w:r>
        <w:rPr>
          <w:rFonts w:eastAsia="Times New Roman"/>
          <w:szCs w:val="24"/>
          <w:lang w:eastAsia="ru-RU"/>
        </w:rPr>
        <w:t xml:space="preserve">; </w:t>
      </w:r>
    </w:p>
    <w:p w14:paraId="43EBBE3B" w14:textId="77777777" w:rsidR="000827BF" w:rsidRDefault="000827BF" w:rsidP="003F4501">
      <w:pPr>
        <w:spacing w:before="120"/>
        <w:ind w:left="567"/>
        <w:jc w:val="both"/>
        <w:rPr>
          <w:rFonts w:eastAsia="Times New Roman"/>
          <w:szCs w:val="24"/>
          <w:lang w:eastAsia="ru-RU"/>
        </w:rPr>
      </w:pPr>
      <w:r w:rsidRPr="00A41227">
        <w:rPr>
          <w:rFonts w:eastAsia="Times New Roman"/>
          <w:szCs w:val="24"/>
          <w:lang w:eastAsia="ru-RU"/>
        </w:rPr>
        <w:t>101</w:t>
      </w:r>
      <w:r w:rsidR="00E06BBC">
        <w:rPr>
          <w:rFonts w:eastAsia="Times New Roman"/>
          <w:szCs w:val="24"/>
          <w:lang w:eastAsia="ru-RU"/>
        </w:rPr>
        <w:t>352,9 –</w:t>
      </w:r>
      <w:r>
        <w:rPr>
          <w:rFonts w:eastAsia="Times New Roman"/>
          <w:szCs w:val="24"/>
          <w:lang w:eastAsia="ru-RU"/>
        </w:rPr>
        <w:t xml:space="preserve"> переводной коэффициент.</w:t>
      </w:r>
    </w:p>
    <w:p w14:paraId="0CD261A1" w14:textId="5F557B09" w:rsidR="004B5F45" w:rsidRPr="004B5F45" w:rsidRDefault="00C33CF1" w:rsidP="003F4501">
      <w:pPr>
        <w:spacing w:before="12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Данная ф</w:t>
      </w:r>
      <w:r w:rsidR="004B5F45" w:rsidRPr="004B5F45">
        <w:rPr>
          <w:rFonts w:eastAsia="Times New Roman"/>
          <w:szCs w:val="24"/>
          <w:lang w:eastAsia="ru-RU"/>
        </w:rPr>
        <w:t>ормул</w:t>
      </w:r>
      <w:r w:rsidR="004B5F45">
        <w:rPr>
          <w:rFonts w:eastAsia="Times New Roman"/>
          <w:szCs w:val="24"/>
          <w:lang w:eastAsia="ru-RU"/>
        </w:rPr>
        <w:t>а возможна</w:t>
      </w:r>
      <w:r w:rsidR="009655A2">
        <w:rPr>
          <w:rFonts w:eastAsia="Times New Roman"/>
          <w:szCs w:val="24"/>
          <w:lang w:eastAsia="ru-RU"/>
        </w:rPr>
        <w:t xml:space="preserve"> к п</w:t>
      </w:r>
      <w:r w:rsidR="004B5F45">
        <w:rPr>
          <w:rFonts w:eastAsia="Times New Roman"/>
          <w:szCs w:val="24"/>
          <w:lang w:eastAsia="ru-RU"/>
        </w:rPr>
        <w:t>рименению только</w:t>
      </w:r>
      <w:r w:rsidR="009655A2">
        <w:rPr>
          <w:rFonts w:eastAsia="Times New Roman"/>
          <w:szCs w:val="24"/>
          <w:lang w:eastAsia="ru-RU"/>
        </w:rPr>
        <w:t xml:space="preserve"> в с</w:t>
      </w:r>
      <w:r w:rsidR="004B5F45">
        <w:rPr>
          <w:rFonts w:eastAsia="Times New Roman"/>
          <w:szCs w:val="24"/>
          <w:lang w:eastAsia="ru-RU"/>
        </w:rPr>
        <w:t xml:space="preserve">лучаях </w:t>
      </w:r>
      <w:r w:rsidR="004B5F45" w:rsidRPr="004B5F45">
        <w:rPr>
          <w:rFonts w:eastAsia="Times New Roman"/>
          <w:szCs w:val="24"/>
          <w:lang w:eastAsia="ru-RU"/>
        </w:rPr>
        <w:t>отсутстви</w:t>
      </w:r>
      <w:r w:rsidR="004B5F45">
        <w:rPr>
          <w:rFonts w:eastAsia="Times New Roman"/>
          <w:szCs w:val="24"/>
          <w:lang w:eastAsia="ru-RU"/>
        </w:rPr>
        <w:t>я</w:t>
      </w:r>
      <w:r w:rsidR="004B5F45" w:rsidRPr="004B5F45">
        <w:rPr>
          <w:rFonts w:eastAsia="Times New Roman"/>
          <w:szCs w:val="24"/>
          <w:lang w:eastAsia="ru-RU"/>
        </w:rPr>
        <w:t xml:space="preserve"> данных</w:t>
      </w:r>
      <w:r w:rsidR="009655A2" w:rsidRPr="004B5F45">
        <w:rPr>
          <w:rFonts w:eastAsia="Times New Roman"/>
          <w:szCs w:val="24"/>
          <w:lang w:eastAsia="ru-RU"/>
        </w:rPr>
        <w:t xml:space="preserve"> по</w:t>
      </w:r>
      <w:r w:rsidR="009655A2">
        <w:rPr>
          <w:rFonts w:eastAsia="Times New Roman"/>
          <w:szCs w:val="24"/>
          <w:lang w:eastAsia="ru-RU"/>
        </w:rPr>
        <w:t> </w:t>
      </w:r>
      <w:r w:rsidR="009655A2" w:rsidRPr="004B5F45">
        <w:rPr>
          <w:rFonts w:eastAsia="Times New Roman"/>
          <w:szCs w:val="24"/>
          <w:lang w:eastAsia="ru-RU"/>
        </w:rPr>
        <w:t>г</w:t>
      </w:r>
      <w:r w:rsidR="004B5F45" w:rsidRPr="004B5F45">
        <w:rPr>
          <w:rFonts w:eastAsia="Times New Roman"/>
          <w:szCs w:val="24"/>
          <w:lang w:eastAsia="ru-RU"/>
        </w:rPr>
        <w:t>радиентам разрыва</w:t>
      </w:r>
      <w:r w:rsidR="004B5F45">
        <w:rPr>
          <w:rFonts w:eastAsia="Times New Roman"/>
          <w:szCs w:val="24"/>
          <w:lang w:eastAsia="ru-RU"/>
        </w:rPr>
        <w:t>.</w:t>
      </w:r>
    </w:p>
    <w:p w14:paraId="52A621DD" w14:textId="5553AD72" w:rsidR="00BE7BB4" w:rsidRPr="00B70CF2" w:rsidRDefault="00AE08DC" w:rsidP="009B58A6">
      <w:pPr>
        <w:pStyle w:val="afd"/>
        <w:numPr>
          <w:ilvl w:val="1"/>
          <w:numId w:val="22"/>
        </w:numPr>
        <w:tabs>
          <w:tab w:val="left" w:pos="709"/>
        </w:tabs>
        <w:spacing w:before="240"/>
        <w:outlineLvl w:val="1"/>
        <w:rPr>
          <w:rFonts w:ascii="Arial" w:hAnsi="Arial" w:cs="Arial"/>
          <w:b/>
        </w:rPr>
      </w:pPr>
      <w:bookmarkStart w:id="310" w:name="_Toc150412064"/>
      <w:bookmarkStart w:id="311" w:name="_Toc158285116"/>
      <w:r>
        <w:rPr>
          <w:rFonts w:ascii="Arial" w:hAnsi="Arial" w:cs="Arial"/>
          <w:b/>
        </w:rPr>
        <w:t>ПРОВЕДЕНИЕ</w:t>
      </w:r>
      <w:r w:rsidR="00480A85" w:rsidRPr="00B70CF2">
        <w:rPr>
          <w:rFonts w:ascii="Arial" w:hAnsi="Arial" w:cs="Arial"/>
          <w:b/>
        </w:rPr>
        <w:t xml:space="preserve"> ХИМИЧЕСКОЙ </w:t>
      </w:r>
      <w:r w:rsidR="003F4501">
        <w:rPr>
          <w:rFonts w:ascii="Arial" w:hAnsi="Arial" w:cs="Arial"/>
          <w:b/>
        </w:rPr>
        <w:t>ОБРАБОТКИ ПРИЗАБОЙНОЙ ЗОНЫ</w:t>
      </w:r>
      <w:r w:rsidR="003F4501" w:rsidRPr="00B70CF2">
        <w:rPr>
          <w:rFonts w:ascii="Arial" w:hAnsi="Arial" w:cs="Arial"/>
          <w:b/>
        </w:rPr>
        <w:t xml:space="preserve"> </w:t>
      </w:r>
      <w:r w:rsidR="00D07494" w:rsidRPr="00B70CF2">
        <w:rPr>
          <w:rFonts w:ascii="Arial" w:hAnsi="Arial" w:cs="Arial"/>
          <w:b/>
        </w:rPr>
        <w:t>НАГНЕТАТЕЛЬНЫХ</w:t>
      </w:r>
      <w:r w:rsidR="009655A2" w:rsidRPr="00B70CF2">
        <w:rPr>
          <w:rFonts w:ascii="Arial" w:hAnsi="Arial" w:cs="Arial"/>
          <w:b/>
        </w:rPr>
        <w:t xml:space="preserve"> И Д</w:t>
      </w:r>
      <w:r w:rsidR="00480A85" w:rsidRPr="00B70CF2">
        <w:rPr>
          <w:rFonts w:ascii="Arial" w:hAnsi="Arial" w:cs="Arial"/>
          <w:b/>
        </w:rPr>
        <w:t>ОБЫВАЮЩИХ СКВАЖИН</w:t>
      </w:r>
      <w:bookmarkEnd w:id="310"/>
      <w:bookmarkEnd w:id="311"/>
    </w:p>
    <w:p w14:paraId="4A6E1019" w14:textId="67C26DAD" w:rsidR="000827BF" w:rsidRPr="003F4501" w:rsidRDefault="00D07494" w:rsidP="009B58A6">
      <w:pPr>
        <w:pStyle w:val="afd"/>
        <w:numPr>
          <w:ilvl w:val="2"/>
          <w:numId w:val="46"/>
        </w:numPr>
        <w:tabs>
          <w:tab w:val="left" w:pos="851"/>
        </w:tabs>
        <w:spacing w:before="240"/>
        <w:outlineLvl w:val="2"/>
        <w:rPr>
          <w:rFonts w:ascii="Arial" w:hAnsi="Arial" w:cs="Arial"/>
          <w:b/>
          <w:i/>
          <w:sz w:val="20"/>
        </w:rPr>
      </w:pPr>
      <w:bookmarkStart w:id="312" w:name="_Toc148455987"/>
      <w:bookmarkStart w:id="313" w:name="_Toc148455989"/>
      <w:bookmarkStart w:id="314" w:name="_Toc148455990"/>
      <w:bookmarkStart w:id="315" w:name="_Toc148455991"/>
      <w:bookmarkStart w:id="316" w:name="_Toc148455992"/>
      <w:bookmarkStart w:id="317" w:name="_Toc148455993"/>
      <w:bookmarkStart w:id="318" w:name="_Toc150412065"/>
      <w:bookmarkStart w:id="319" w:name="_Toc158285117"/>
      <w:bookmarkEnd w:id="312"/>
      <w:bookmarkEnd w:id="313"/>
      <w:bookmarkEnd w:id="314"/>
      <w:bookmarkEnd w:id="315"/>
      <w:bookmarkEnd w:id="316"/>
      <w:bookmarkEnd w:id="317"/>
      <w:r w:rsidRPr="003F4501">
        <w:rPr>
          <w:rFonts w:ascii="Arial" w:hAnsi="Arial" w:cs="Arial"/>
          <w:b/>
          <w:i/>
          <w:sz w:val="20"/>
        </w:rPr>
        <w:t>ТРЕБОВАНИЯ</w:t>
      </w:r>
      <w:r w:rsidR="009655A2" w:rsidRPr="003F4501">
        <w:rPr>
          <w:rFonts w:ascii="Arial" w:hAnsi="Arial" w:cs="Arial"/>
          <w:b/>
          <w:i/>
          <w:sz w:val="20"/>
        </w:rPr>
        <w:t xml:space="preserve"> К П</w:t>
      </w:r>
      <w:r w:rsidRPr="003F4501">
        <w:rPr>
          <w:rFonts w:ascii="Arial" w:hAnsi="Arial" w:cs="Arial"/>
          <w:b/>
          <w:i/>
          <w:sz w:val="20"/>
        </w:rPr>
        <w:t xml:space="preserve">РОВЕДЕНИЮ </w:t>
      </w:r>
      <w:r w:rsidR="003F4501">
        <w:rPr>
          <w:rFonts w:ascii="Arial" w:hAnsi="Arial" w:cs="Arial"/>
          <w:b/>
          <w:i/>
          <w:sz w:val="20"/>
        </w:rPr>
        <w:t>ОБРАБОТКИ ПРИЗАБОЙНОЙ ЗОНЫ</w:t>
      </w:r>
      <w:bookmarkEnd w:id="318"/>
      <w:bookmarkEnd w:id="319"/>
    </w:p>
    <w:p w14:paraId="7B6C6FBC" w14:textId="6EE9DD3F" w:rsidR="00480A85" w:rsidRPr="003F4501" w:rsidRDefault="00480A85" w:rsidP="00413BD6">
      <w:pPr>
        <w:pStyle w:val="afd"/>
        <w:numPr>
          <w:ilvl w:val="3"/>
          <w:numId w:val="46"/>
        </w:numPr>
        <w:tabs>
          <w:tab w:val="left" w:pos="993"/>
        </w:tabs>
        <w:spacing w:before="120"/>
      </w:pPr>
      <w:r>
        <w:t>Основн</w:t>
      </w:r>
      <w:r w:rsidR="004169C2">
        <w:t>ой</w:t>
      </w:r>
      <w:r>
        <w:t xml:space="preserve"> </w:t>
      </w:r>
      <w:r w:rsidR="004169C2">
        <w:t xml:space="preserve">перечень контролируемых </w:t>
      </w:r>
      <w:r>
        <w:t>т</w:t>
      </w:r>
      <w:r w:rsidRPr="003F4501">
        <w:t>ехнологически</w:t>
      </w:r>
      <w:r w:rsidR="004169C2" w:rsidRPr="003F4501">
        <w:t>х</w:t>
      </w:r>
      <w:r w:rsidRPr="003F4501">
        <w:t xml:space="preserve"> параметр</w:t>
      </w:r>
      <w:r w:rsidR="004169C2" w:rsidRPr="003F4501">
        <w:t>ов</w:t>
      </w:r>
      <w:r w:rsidRPr="003F4501">
        <w:t xml:space="preserve"> </w:t>
      </w:r>
      <w:r w:rsidR="004169C2" w:rsidRPr="003F4501">
        <w:t>при</w:t>
      </w:r>
      <w:r w:rsidRPr="003F4501">
        <w:t xml:space="preserve"> проведени</w:t>
      </w:r>
      <w:r w:rsidR="004169C2" w:rsidRPr="003F4501">
        <w:t>и</w:t>
      </w:r>
      <w:r w:rsidRPr="003F4501">
        <w:t xml:space="preserve"> ОПЗ </w:t>
      </w:r>
      <w:r w:rsidR="004169C2" w:rsidRPr="003F4501">
        <w:t>представлен</w:t>
      </w:r>
      <w:r w:rsidR="009655A2" w:rsidRPr="003F4501">
        <w:t xml:space="preserve"> в Т</w:t>
      </w:r>
      <w:r w:rsidRPr="003F4501">
        <w:t xml:space="preserve">аблице </w:t>
      </w:r>
      <w:r w:rsidR="002D1999" w:rsidRPr="003F4501">
        <w:t>1</w:t>
      </w:r>
      <w:r w:rsidR="00EC25B6">
        <w:t>1</w:t>
      </w:r>
      <w:r w:rsidRPr="003F4501">
        <w:t>.</w:t>
      </w:r>
    </w:p>
    <w:p w14:paraId="0A078BA4" w14:textId="6F751F2B" w:rsidR="00480A85" w:rsidRPr="00A633FA" w:rsidRDefault="00A633FA" w:rsidP="00A633FA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633FA">
        <w:rPr>
          <w:rFonts w:ascii="Arial" w:hAnsi="Arial" w:cs="Arial"/>
          <w:b/>
          <w:sz w:val="20"/>
          <w:szCs w:val="20"/>
        </w:rPr>
        <w:t xml:space="preserve">Таблица </w:t>
      </w:r>
      <w:r w:rsidR="00EC25B6">
        <w:rPr>
          <w:rFonts w:ascii="Arial" w:hAnsi="Arial" w:cs="Arial"/>
          <w:b/>
          <w:sz w:val="20"/>
          <w:szCs w:val="20"/>
        </w:rPr>
        <w:t>11</w:t>
      </w:r>
    </w:p>
    <w:p w14:paraId="5E84CE4B" w14:textId="77777777" w:rsidR="00480A85" w:rsidRPr="00A41227" w:rsidRDefault="004169C2" w:rsidP="003F4501">
      <w:pPr>
        <w:keepNext/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B20D44">
        <w:rPr>
          <w:rFonts w:ascii="Arial" w:eastAsia="Times New Roman" w:hAnsi="Arial" w:cs="Arial"/>
          <w:b/>
          <w:sz w:val="20"/>
          <w:szCs w:val="20"/>
          <w:lang w:eastAsia="ru-RU"/>
        </w:rPr>
        <w:t>Перечень контролируемых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т</w:t>
      </w:r>
      <w:r w:rsidR="006A3A22">
        <w:rPr>
          <w:rFonts w:ascii="Arial" w:eastAsia="Times New Roman" w:hAnsi="Arial" w:cs="Arial"/>
          <w:b/>
          <w:sz w:val="20"/>
          <w:szCs w:val="20"/>
          <w:lang w:eastAsia="ru-RU"/>
        </w:rPr>
        <w:t>ехнологических параметров</w:t>
      </w:r>
      <w:r w:rsidR="00480A85" w:rsidRPr="00A41227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="00B20D44" w:rsidRPr="00B20D4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при проведении </w:t>
      </w:r>
      <w:r w:rsidR="00480A85">
        <w:rPr>
          <w:rFonts w:ascii="Arial" w:eastAsia="Times New Roman" w:hAnsi="Arial" w:cs="Arial"/>
          <w:b/>
          <w:sz w:val="20"/>
          <w:szCs w:val="20"/>
          <w:lang w:eastAsia="ru-RU"/>
        </w:rPr>
        <w:t>ОПЗ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16"/>
        <w:gridCol w:w="1738"/>
      </w:tblGrid>
      <w:tr w:rsidR="00480A85" w:rsidRPr="00A41227" w14:paraId="39D4802E" w14:textId="77777777" w:rsidTr="003F4501">
        <w:trPr>
          <w:trHeight w:val="40"/>
          <w:tblHeader/>
        </w:trPr>
        <w:tc>
          <w:tcPr>
            <w:tcW w:w="411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7EB0A89" w14:textId="77777777" w:rsidR="00480A85" w:rsidRPr="00A41227" w:rsidRDefault="00480A85" w:rsidP="00536E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22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ПАРАМЕТР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EFFE3D6" w14:textId="77777777" w:rsidR="00480A85" w:rsidRPr="00A41227" w:rsidRDefault="00480A85" w:rsidP="00536E9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4122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ЕДИНИЦА ИЗМЕРЕНИЯ</w:t>
            </w:r>
          </w:p>
        </w:tc>
      </w:tr>
      <w:tr w:rsidR="00480A85" w:rsidRPr="00A41227" w14:paraId="14732463" w14:textId="77777777" w:rsidTr="003F4501">
        <w:trPr>
          <w:trHeight w:val="40"/>
        </w:trPr>
        <w:tc>
          <w:tcPr>
            <w:tcW w:w="4118" w:type="pct"/>
            <w:tcBorders>
              <w:top w:val="single" w:sz="12" w:space="0" w:color="auto"/>
            </w:tcBorders>
            <w:shd w:val="clear" w:color="auto" w:fill="auto"/>
            <w:noWrap/>
          </w:tcPr>
          <w:p w14:paraId="28462CDE" w14:textId="77777777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Тип кислоты</w:t>
            </w:r>
          </w:p>
        </w:tc>
        <w:tc>
          <w:tcPr>
            <w:tcW w:w="882" w:type="pct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14:paraId="2734176B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0A85" w:rsidRPr="00A41227" w14:paraId="4EE3BB9F" w14:textId="77777777" w:rsidTr="003F4501">
        <w:trPr>
          <w:trHeight w:val="50"/>
        </w:trPr>
        <w:tc>
          <w:tcPr>
            <w:tcW w:w="4118" w:type="pct"/>
            <w:shd w:val="clear" w:color="auto" w:fill="auto"/>
            <w:noWrap/>
          </w:tcPr>
          <w:p w14:paraId="2047AC81" w14:textId="77777777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lastRenderedPageBreak/>
              <w:t>Тип отклонителя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78B18FBA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0A85" w:rsidRPr="00A41227" w14:paraId="3FED0E98" w14:textId="77777777" w:rsidTr="003F4501">
        <w:trPr>
          <w:trHeight w:val="50"/>
        </w:trPr>
        <w:tc>
          <w:tcPr>
            <w:tcW w:w="4118" w:type="pct"/>
            <w:shd w:val="clear" w:color="auto" w:fill="auto"/>
            <w:noWrap/>
          </w:tcPr>
          <w:p w14:paraId="11A18FB7" w14:textId="2A95F1F2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Наличие</w:t>
            </w:r>
            <w:r w:rsidR="009655A2" w:rsidRPr="00F15F4A">
              <w:rPr>
                <w:rFonts w:eastAsia="Times New Roman"/>
                <w:color w:val="000000"/>
                <w:szCs w:val="24"/>
                <w:lang w:eastAsia="ru-RU"/>
              </w:rPr>
              <w:t xml:space="preserve"> и т</w:t>
            </w: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ип дополнительных предоторочек, буферных пачек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7E1327DC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-</w:t>
            </w:r>
          </w:p>
        </w:tc>
      </w:tr>
      <w:tr w:rsidR="00480A85" w:rsidRPr="00A41227" w14:paraId="33387D8F" w14:textId="77777777" w:rsidTr="003F4501">
        <w:trPr>
          <w:trHeight w:val="200"/>
        </w:trPr>
        <w:tc>
          <w:tcPr>
            <w:tcW w:w="4118" w:type="pct"/>
            <w:shd w:val="clear" w:color="auto" w:fill="auto"/>
            <w:noWrap/>
          </w:tcPr>
          <w:p w14:paraId="0455B7D0" w14:textId="77777777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 xml:space="preserve">Общий объем </w:t>
            </w:r>
            <w:r w:rsidR="00864F64" w:rsidRPr="00F15F4A">
              <w:rPr>
                <w:rFonts w:eastAsia="Times New Roman"/>
                <w:color w:val="000000"/>
                <w:szCs w:val="24"/>
                <w:lang w:eastAsia="ru-RU"/>
              </w:rPr>
              <w:t xml:space="preserve">рабочего раствора </w:t>
            </w: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кислоты, используемый при проведении 1 операции, V</w:t>
            </w:r>
            <w:r w:rsidRPr="00F15F4A">
              <w:rPr>
                <w:rFonts w:eastAsia="Times New Roman"/>
                <w:color w:val="000000"/>
                <w:szCs w:val="24"/>
                <w:vertAlign w:val="subscript"/>
                <w:lang w:eastAsia="ru-RU"/>
              </w:rPr>
              <w:t>кислоты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67794AD3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F15F4A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480A85" w:rsidRPr="00A41227" w14:paraId="62560EF4" w14:textId="77777777" w:rsidTr="003F4501">
        <w:trPr>
          <w:trHeight w:val="52"/>
        </w:trPr>
        <w:tc>
          <w:tcPr>
            <w:tcW w:w="4118" w:type="pct"/>
            <w:shd w:val="clear" w:color="auto" w:fill="auto"/>
            <w:noWrap/>
          </w:tcPr>
          <w:p w14:paraId="1935A8EC" w14:textId="77777777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Общий объем отклонителя, используемый при проведении 1 операции, V</w:t>
            </w:r>
            <w:r w:rsidRPr="00F15F4A">
              <w:rPr>
                <w:rFonts w:eastAsia="Times New Roman"/>
                <w:color w:val="000000"/>
                <w:szCs w:val="24"/>
                <w:vertAlign w:val="subscript"/>
                <w:lang w:eastAsia="ru-RU"/>
              </w:rPr>
              <w:t>отклонителя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3A9E34A2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F15F4A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480A85" w:rsidRPr="00A41227" w14:paraId="633F86D6" w14:textId="77777777" w:rsidTr="003F4501">
        <w:trPr>
          <w:trHeight w:val="50"/>
        </w:trPr>
        <w:tc>
          <w:tcPr>
            <w:tcW w:w="4118" w:type="pct"/>
            <w:shd w:val="clear" w:color="auto" w:fill="auto"/>
            <w:noWrap/>
          </w:tcPr>
          <w:p w14:paraId="1A889A42" w14:textId="77777777" w:rsidR="00480A85" w:rsidRPr="00F15F4A" w:rsidRDefault="00451F4C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Объе</w:t>
            </w:r>
            <w:r w:rsidR="00480A85" w:rsidRPr="00F15F4A">
              <w:rPr>
                <w:rFonts w:eastAsia="Times New Roman"/>
                <w:color w:val="000000"/>
                <w:szCs w:val="24"/>
                <w:lang w:eastAsia="ru-RU"/>
              </w:rPr>
              <w:t>м дополнительных предоторочек, буферных пачек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059293DF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F15F4A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</w:p>
        </w:tc>
      </w:tr>
      <w:tr w:rsidR="00480A85" w:rsidRPr="00A41227" w14:paraId="041922B2" w14:textId="77777777" w:rsidTr="003F4501">
        <w:trPr>
          <w:trHeight w:val="50"/>
        </w:trPr>
        <w:tc>
          <w:tcPr>
            <w:tcW w:w="4118" w:type="pct"/>
            <w:shd w:val="clear" w:color="auto" w:fill="auto"/>
            <w:noWrap/>
          </w:tcPr>
          <w:p w14:paraId="17249BC2" w14:textId="77777777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Массовая концентрация кислоты, C</w:t>
            </w:r>
            <w:r w:rsidRPr="00F15F4A">
              <w:rPr>
                <w:rFonts w:eastAsia="Times New Roman"/>
                <w:color w:val="000000"/>
                <w:szCs w:val="24"/>
                <w:vertAlign w:val="subscript"/>
                <w:lang w:eastAsia="ru-RU"/>
              </w:rPr>
              <w:t>кислоты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7278170C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%</w:t>
            </w:r>
          </w:p>
        </w:tc>
      </w:tr>
      <w:tr w:rsidR="00480A85" w:rsidRPr="00A41227" w14:paraId="736FF803" w14:textId="77777777" w:rsidTr="003F4501">
        <w:trPr>
          <w:trHeight w:val="50"/>
        </w:trPr>
        <w:tc>
          <w:tcPr>
            <w:tcW w:w="4118" w:type="pct"/>
            <w:shd w:val="clear" w:color="auto" w:fill="auto"/>
            <w:noWrap/>
          </w:tcPr>
          <w:p w14:paraId="5354B98A" w14:textId="77777777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Время закачки, t</w:t>
            </w:r>
            <w:r w:rsidRPr="00F15F4A">
              <w:rPr>
                <w:rFonts w:eastAsia="Times New Roman"/>
                <w:color w:val="000000"/>
                <w:szCs w:val="24"/>
                <w:vertAlign w:val="subscript"/>
                <w:lang w:eastAsia="ru-RU"/>
              </w:rPr>
              <w:t>закачки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745EC9C8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мин</w:t>
            </w:r>
          </w:p>
        </w:tc>
      </w:tr>
      <w:tr w:rsidR="00480A85" w:rsidRPr="00A41227" w14:paraId="0F0DEAD9" w14:textId="77777777" w:rsidTr="003F4501">
        <w:trPr>
          <w:trHeight w:val="50"/>
        </w:trPr>
        <w:tc>
          <w:tcPr>
            <w:tcW w:w="4118" w:type="pct"/>
            <w:shd w:val="clear" w:color="auto" w:fill="auto"/>
            <w:noWrap/>
          </w:tcPr>
          <w:p w14:paraId="298A7CC2" w14:textId="77777777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Количество стадий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40E0E715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шт.</w:t>
            </w:r>
          </w:p>
        </w:tc>
      </w:tr>
      <w:tr w:rsidR="00480A85" w:rsidRPr="00A41227" w14:paraId="720620F4" w14:textId="77777777" w:rsidTr="003F4501">
        <w:trPr>
          <w:trHeight w:val="50"/>
        </w:trPr>
        <w:tc>
          <w:tcPr>
            <w:tcW w:w="4118" w:type="pct"/>
            <w:shd w:val="clear" w:color="auto" w:fill="auto"/>
            <w:noWrap/>
          </w:tcPr>
          <w:p w14:paraId="23F72E9F" w14:textId="77777777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 xml:space="preserve">Скорость закачки, </w:t>
            </w:r>
            <w:r w:rsidRPr="00F15F4A">
              <w:rPr>
                <w:rFonts w:eastAsia="Times New Roman"/>
                <w:color w:val="000000"/>
                <w:szCs w:val="24"/>
                <w:lang w:val="en-US" w:eastAsia="ru-RU"/>
              </w:rPr>
              <w:t>q</w:t>
            </w:r>
            <w:r w:rsidRPr="00F15F4A">
              <w:rPr>
                <w:rFonts w:eastAsia="Times New Roman"/>
                <w:color w:val="000000"/>
                <w:szCs w:val="24"/>
                <w:vertAlign w:val="subscript"/>
                <w:lang w:eastAsia="ru-RU"/>
              </w:rPr>
              <w:t>уст.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5CC44E8B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F15F4A">
              <w:rPr>
                <w:rFonts w:eastAsia="Times New Roman"/>
                <w:color w:val="000000"/>
                <w:szCs w:val="24"/>
                <w:vertAlign w:val="superscript"/>
                <w:lang w:eastAsia="ru-RU"/>
              </w:rPr>
              <w:t>3</w:t>
            </w: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/мин</w:t>
            </w:r>
          </w:p>
        </w:tc>
      </w:tr>
      <w:tr w:rsidR="00480A85" w:rsidRPr="00A41227" w14:paraId="4A702ED0" w14:textId="77777777" w:rsidTr="003F4501">
        <w:trPr>
          <w:trHeight w:val="50"/>
        </w:trPr>
        <w:tc>
          <w:tcPr>
            <w:tcW w:w="4118" w:type="pct"/>
            <w:shd w:val="clear" w:color="auto" w:fill="auto"/>
            <w:noWrap/>
          </w:tcPr>
          <w:p w14:paraId="702B3782" w14:textId="77777777" w:rsidR="00480A85" w:rsidRPr="00F15F4A" w:rsidRDefault="00480A85" w:rsidP="00895DBE">
            <w:pPr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Максимально допустимое давление закачки, P</w:t>
            </w:r>
            <w:r w:rsidRPr="00F15F4A">
              <w:rPr>
                <w:rFonts w:eastAsia="Times New Roman"/>
                <w:color w:val="000000"/>
                <w:szCs w:val="24"/>
                <w:vertAlign w:val="subscript"/>
                <w:lang w:eastAsia="ru-RU"/>
              </w:rPr>
              <w:t>max</w:t>
            </w:r>
          </w:p>
        </w:tc>
        <w:tc>
          <w:tcPr>
            <w:tcW w:w="882" w:type="pct"/>
            <w:shd w:val="clear" w:color="auto" w:fill="auto"/>
            <w:noWrap/>
            <w:vAlign w:val="center"/>
          </w:tcPr>
          <w:p w14:paraId="44FD74A1" w14:textId="77777777" w:rsidR="00480A85" w:rsidRPr="00F15F4A" w:rsidRDefault="00480A85" w:rsidP="00895DBE">
            <w:pPr>
              <w:jc w:val="center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F15F4A">
              <w:rPr>
                <w:rFonts w:eastAsia="Times New Roman"/>
                <w:color w:val="000000"/>
                <w:szCs w:val="24"/>
                <w:lang w:eastAsia="ru-RU"/>
              </w:rPr>
              <w:t>атм</w:t>
            </w:r>
          </w:p>
        </w:tc>
      </w:tr>
    </w:tbl>
    <w:p w14:paraId="4CC0B1BC" w14:textId="6CCAF923" w:rsidR="00480A85" w:rsidRPr="00BA12EF" w:rsidRDefault="00480A85" w:rsidP="009B58A6">
      <w:pPr>
        <w:pStyle w:val="afd"/>
        <w:numPr>
          <w:ilvl w:val="3"/>
          <w:numId w:val="46"/>
        </w:numPr>
        <w:tabs>
          <w:tab w:val="left" w:pos="993"/>
        </w:tabs>
        <w:spacing w:before="120"/>
        <w:rPr>
          <w:rFonts w:ascii="Arial" w:hAnsi="Arial" w:cs="Arial"/>
          <w:b/>
          <w:sz w:val="20"/>
          <w:szCs w:val="20"/>
        </w:rPr>
      </w:pPr>
      <w:r w:rsidRPr="00BA12EF">
        <w:t>Перед составлением дизайна необходимо учесть методические рекомендации, приведенные</w:t>
      </w:r>
      <w:r w:rsidR="009655A2" w:rsidRPr="00BA12EF">
        <w:t xml:space="preserve"> в</w:t>
      </w:r>
      <w:r w:rsidR="009655A2">
        <w:t> </w:t>
      </w:r>
      <w:r w:rsidR="009655A2" w:rsidRPr="00BA12EF">
        <w:t>Т</w:t>
      </w:r>
      <w:r w:rsidRPr="00BA12EF">
        <w:t>аблице </w:t>
      </w:r>
      <w:r w:rsidR="00D63F89">
        <w:t>1</w:t>
      </w:r>
      <w:r w:rsidR="00EC25B6">
        <w:t>2</w:t>
      </w:r>
      <w:r w:rsidRPr="00BA12EF">
        <w:t>.</w:t>
      </w:r>
    </w:p>
    <w:p w14:paraId="176F60C7" w14:textId="48B8489A" w:rsidR="00480A85" w:rsidRPr="00A41227" w:rsidRDefault="00480A85" w:rsidP="00A633FA">
      <w:pPr>
        <w:pStyle w:val="aa"/>
        <w:keepNext/>
        <w:keepLines/>
        <w:spacing w:before="120" w:beforeAutospacing="0" w:after="0" w:afterAutospacing="0"/>
        <w:jc w:val="right"/>
        <w:rPr>
          <w:rFonts w:ascii="Arial" w:hAnsi="Arial" w:cs="Arial"/>
          <w:b/>
          <w:bCs/>
          <w:sz w:val="20"/>
          <w:szCs w:val="20"/>
        </w:rPr>
      </w:pPr>
      <w:r w:rsidRPr="00BA12EF">
        <w:rPr>
          <w:rFonts w:ascii="Arial" w:hAnsi="Arial" w:cs="Arial"/>
          <w:b/>
          <w:bCs/>
          <w:sz w:val="20"/>
          <w:szCs w:val="20"/>
        </w:rPr>
        <w:t xml:space="preserve">Таблица </w:t>
      </w:r>
      <w:r w:rsidR="007A70C4">
        <w:rPr>
          <w:rFonts w:ascii="Arial" w:hAnsi="Arial" w:cs="Arial"/>
          <w:b/>
          <w:bCs/>
          <w:sz w:val="20"/>
          <w:szCs w:val="20"/>
        </w:rPr>
        <w:fldChar w:fldCharType="begin"/>
      </w:r>
      <w:r w:rsidR="007A70C4">
        <w:rPr>
          <w:rFonts w:ascii="Arial" w:hAnsi="Arial" w:cs="Arial"/>
          <w:b/>
          <w:bCs/>
          <w:sz w:val="20"/>
          <w:szCs w:val="20"/>
        </w:rPr>
        <w:instrText xml:space="preserve"> SEQ Таблица \* ARABIC </w:instrText>
      </w:r>
      <w:r w:rsidR="007A70C4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F4503">
        <w:rPr>
          <w:rFonts w:ascii="Arial" w:hAnsi="Arial" w:cs="Arial"/>
          <w:b/>
          <w:bCs/>
          <w:noProof/>
          <w:sz w:val="20"/>
          <w:szCs w:val="20"/>
        </w:rPr>
        <w:t>1</w:t>
      </w:r>
      <w:r w:rsidR="007A70C4">
        <w:rPr>
          <w:rFonts w:ascii="Arial" w:hAnsi="Arial" w:cs="Arial"/>
          <w:b/>
          <w:bCs/>
          <w:sz w:val="20"/>
          <w:szCs w:val="20"/>
        </w:rPr>
        <w:fldChar w:fldCharType="end"/>
      </w:r>
      <w:r w:rsidR="00EC25B6">
        <w:rPr>
          <w:rFonts w:ascii="Arial" w:hAnsi="Arial" w:cs="Arial"/>
          <w:b/>
          <w:bCs/>
          <w:sz w:val="20"/>
          <w:szCs w:val="20"/>
        </w:rPr>
        <w:t>2</w:t>
      </w:r>
    </w:p>
    <w:p w14:paraId="26E05FDA" w14:textId="63E70BE1" w:rsidR="00480A85" w:rsidRPr="00A41227" w:rsidRDefault="00480A85" w:rsidP="00A633FA">
      <w:pPr>
        <w:keepNext/>
        <w:keepLines/>
        <w:spacing w:after="60"/>
        <w:jc w:val="right"/>
        <w:rPr>
          <w:rFonts w:eastAsia="Times New Roman"/>
          <w:szCs w:val="24"/>
          <w:lang w:eastAsia="ru-RU"/>
        </w:rPr>
      </w:pPr>
      <w:r w:rsidRPr="00E37D46">
        <w:rPr>
          <w:rFonts w:ascii="Arial" w:eastAsia="Times New Roman" w:hAnsi="Arial" w:cs="Arial"/>
          <w:b/>
          <w:sz w:val="20"/>
          <w:szCs w:val="20"/>
          <w:lang w:eastAsia="ru-RU"/>
        </w:rPr>
        <w:t>Перечень общих методических рекомендаций перед составлением диза</w:t>
      </w:r>
      <w:r w:rsidR="007A70C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йна </w:t>
      </w:r>
      <w:r w:rsidR="006D2694">
        <w:rPr>
          <w:rFonts w:ascii="Arial" w:eastAsia="Times New Roman" w:hAnsi="Arial" w:cs="Arial"/>
          <w:b/>
          <w:sz w:val="20"/>
          <w:szCs w:val="20"/>
          <w:lang w:eastAsia="ru-RU"/>
        </w:rPr>
        <w:t>КО</w:t>
      </w:r>
      <w:r w:rsidR="007A70C4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скважин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69"/>
        <w:gridCol w:w="1967"/>
        <w:gridCol w:w="3047"/>
        <w:gridCol w:w="4171"/>
      </w:tblGrid>
      <w:tr w:rsidR="00480A85" w:rsidRPr="00A41227" w14:paraId="7F2E32C6" w14:textId="77777777" w:rsidTr="007A70C4">
        <w:trPr>
          <w:trHeight w:val="360"/>
          <w:tblHeader/>
        </w:trPr>
        <w:tc>
          <w:tcPr>
            <w:tcW w:w="2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8C9F275" w14:textId="565E9B48" w:rsidR="00480A85" w:rsidRPr="00A41227" w:rsidRDefault="00AF4AAD" w:rsidP="00A633FA">
            <w:pPr>
              <w:keepNext/>
              <w:keepLines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№ </w:t>
            </w:r>
            <w:r w:rsidR="00480A85" w:rsidRPr="00A41227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101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6673830" w14:textId="77777777" w:rsidR="00480A85" w:rsidRPr="00A41227" w:rsidRDefault="00480A85" w:rsidP="00A633FA">
            <w:pPr>
              <w:keepNext/>
              <w:keepLine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412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РЕКОМЕНДАЦИЯ</w:t>
            </w:r>
          </w:p>
        </w:tc>
        <w:tc>
          <w:tcPr>
            <w:tcW w:w="15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E3606F" w14:textId="77777777" w:rsidR="00480A85" w:rsidRPr="00A41227" w:rsidRDefault="00480A85" w:rsidP="00A633FA">
            <w:pPr>
              <w:keepNext/>
              <w:keepLine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412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НАЗНАЧЕНИЕ</w:t>
            </w:r>
          </w:p>
        </w:tc>
        <w:tc>
          <w:tcPr>
            <w:tcW w:w="213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F73161" w14:textId="77777777" w:rsidR="00480A85" w:rsidRPr="00A41227" w:rsidRDefault="00480A85" w:rsidP="00A633FA">
            <w:pPr>
              <w:keepNext/>
              <w:keepLines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A412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ПРИМЕЧАНИЯ</w:t>
            </w:r>
          </w:p>
        </w:tc>
      </w:tr>
      <w:tr w:rsidR="00480A85" w:rsidRPr="00A41227" w14:paraId="317DDB65" w14:textId="77777777" w:rsidTr="007A70C4">
        <w:trPr>
          <w:trHeight w:val="1324"/>
        </w:trPr>
        <w:tc>
          <w:tcPr>
            <w:tcW w:w="294" w:type="pct"/>
            <w:tcBorders>
              <w:top w:val="single" w:sz="12" w:space="0" w:color="auto"/>
              <w:bottom w:val="single" w:sz="6" w:space="0" w:color="auto"/>
            </w:tcBorders>
          </w:tcPr>
          <w:p w14:paraId="2A5EC7C9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3" w:type="pct"/>
            <w:tcBorders>
              <w:top w:val="single" w:sz="12" w:space="0" w:color="auto"/>
              <w:bottom w:val="single" w:sz="6" w:space="0" w:color="auto"/>
            </w:tcBorders>
          </w:tcPr>
          <w:p w14:paraId="112330D4" w14:textId="0552308D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Опре</w:t>
            </w:r>
            <w:r w:rsidR="007A70C4">
              <w:rPr>
                <w:sz w:val="20"/>
                <w:szCs w:val="20"/>
              </w:rPr>
              <w:t>делить профиль притока скважины</w:t>
            </w:r>
          </w:p>
        </w:tc>
        <w:tc>
          <w:tcPr>
            <w:tcW w:w="1561" w:type="pct"/>
            <w:tcBorders>
              <w:top w:val="single" w:sz="12" w:space="0" w:color="auto"/>
              <w:bottom w:val="single" w:sz="6" w:space="0" w:color="auto"/>
            </w:tcBorders>
          </w:tcPr>
          <w:p w14:paraId="0E150172" w14:textId="0271DED3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Выбор целевых объектов для поинтервальной обработки путем</w:t>
            </w:r>
            <w:r w:rsidR="009655A2" w:rsidRPr="007A70C4">
              <w:rPr>
                <w:sz w:val="20"/>
                <w:szCs w:val="20"/>
              </w:rPr>
              <w:t xml:space="preserve"> их м</w:t>
            </w:r>
            <w:r w:rsidRPr="007A70C4">
              <w:rPr>
                <w:sz w:val="20"/>
                <w:szCs w:val="20"/>
              </w:rPr>
              <w:t xml:space="preserve">еханической изоляции </w:t>
            </w:r>
            <w:r w:rsidR="009655A2" w:rsidRPr="007A70C4">
              <w:rPr>
                <w:sz w:val="20"/>
                <w:szCs w:val="20"/>
              </w:rPr>
              <w:t>и (или)</w:t>
            </w:r>
            <w:r w:rsidRPr="007A70C4">
              <w:rPr>
                <w:sz w:val="20"/>
                <w:szCs w:val="20"/>
              </w:rPr>
              <w:t xml:space="preserve"> расчета распределения закачиваемых жидкостей</w:t>
            </w:r>
            <w:r w:rsidR="009655A2" w:rsidRPr="007A70C4">
              <w:rPr>
                <w:sz w:val="20"/>
                <w:szCs w:val="20"/>
              </w:rPr>
              <w:t xml:space="preserve"> по п</w:t>
            </w:r>
            <w:r w:rsidR="007A70C4">
              <w:rPr>
                <w:sz w:val="20"/>
                <w:szCs w:val="20"/>
              </w:rPr>
              <w:t>ропласткам</w:t>
            </w:r>
          </w:p>
        </w:tc>
        <w:tc>
          <w:tcPr>
            <w:tcW w:w="2131" w:type="pct"/>
            <w:tcBorders>
              <w:top w:val="single" w:sz="12" w:space="0" w:color="auto"/>
              <w:bottom w:val="single" w:sz="6" w:space="0" w:color="auto"/>
            </w:tcBorders>
          </w:tcPr>
          <w:p w14:paraId="56E53061" w14:textId="77777777" w:rsidR="00480A85" w:rsidRPr="007A70C4" w:rsidRDefault="00480A85" w:rsidP="007A70C4">
            <w:pPr>
              <w:ind w:firstLineChars="100" w:firstLine="20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480A85" w:rsidRPr="00A41227" w14:paraId="05CA114A" w14:textId="77777777" w:rsidTr="007A70C4">
        <w:trPr>
          <w:trHeight w:val="390"/>
        </w:trPr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</w:tcPr>
          <w:p w14:paraId="44568995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3" w:type="pct"/>
            <w:tcBorders>
              <w:top w:val="single" w:sz="6" w:space="0" w:color="auto"/>
              <w:bottom w:val="single" w:sz="6" w:space="0" w:color="auto"/>
            </w:tcBorders>
          </w:tcPr>
          <w:p w14:paraId="46E8F571" w14:textId="4107D347" w:rsidR="00480A85" w:rsidRPr="007A70C4" w:rsidRDefault="00B000C4" w:rsidP="007A70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Определи</w:t>
            </w:r>
            <w:r w:rsidR="00480A85" w:rsidRPr="007A70C4">
              <w:rPr>
                <w:sz w:val="20"/>
                <w:szCs w:val="20"/>
              </w:rPr>
              <w:t>ть приемистость скважины</w:t>
            </w:r>
            <w:r w:rsidR="009655A2" w:rsidRPr="007A70C4">
              <w:rPr>
                <w:sz w:val="20"/>
                <w:szCs w:val="20"/>
              </w:rPr>
              <w:t xml:space="preserve"> с з</w:t>
            </w:r>
            <w:r w:rsidR="00480A85" w:rsidRPr="007A70C4">
              <w:rPr>
                <w:sz w:val="20"/>
                <w:szCs w:val="20"/>
              </w:rPr>
              <w:t>амером давления при разных скоростях закачки непосредственно перед ОПЗ</w:t>
            </w:r>
          </w:p>
        </w:tc>
        <w:tc>
          <w:tcPr>
            <w:tcW w:w="1561" w:type="pct"/>
            <w:tcBorders>
              <w:top w:val="single" w:sz="6" w:space="0" w:color="auto"/>
              <w:bottom w:val="single" w:sz="6" w:space="0" w:color="auto"/>
            </w:tcBorders>
          </w:tcPr>
          <w:p w14:paraId="721CC17F" w14:textId="27C9979D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Оценить граничное значение давления раскрытия естественных трещин или трещины ГРП</w:t>
            </w:r>
            <w:r w:rsidR="009655A2" w:rsidRPr="007A70C4">
              <w:rPr>
                <w:sz w:val="20"/>
                <w:szCs w:val="20"/>
              </w:rPr>
              <w:t xml:space="preserve"> и о</w:t>
            </w:r>
            <w:r w:rsidRPr="007A70C4">
              <w:rPr>
                <w:sz w:val="20"/>
                <w:szCs w:val="20"/>
              </w:rPr>
              <w:t>граничить скорости закачки</w:t>
            </w:r>
            <w:r w:rsidR="009655A2" w:rsidRPr="007A70C4">
              <w:rPr>
                <w:sz w:val="20"/>
                <w:szCs w:val="20"/>
              </w:rPr>
              <w:t xml:space="preserve"> в д</w:t>
            </w:r>
            <w:r w:rsidRPr="007A70C4">
              <w:rPr>
                <w:sz w:val="20"/>
                <w:szCs w:val="20"/>
              </w:rPr>
              <w:t>изайне ОПЗ</w:t>
            </w:r>
          </w:p>
        </w:tc>
        <w:tc>
          <w:tcPr>
            <w:tcW w:w="2131" w:type="pct"/>
            <w:tcBorders>
              <w:top w:val="single" w:sz="6" w:space="0" w:color="auto"/>
              <w:bottom w:val="single" w:sz="6" w:space="0" w:color="auto"/>
            </w:tcBorders>
          </w:tcPr>
          <w:p w14:paraId="54380FFC" w14:textId="18D5848D" w:rsidR="00480A85" w:rsidRPr="007A70C4" w:rsidRDefault="00480A85" w:rsidP="00B00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При наличии данных</w:t>
            </w:r>
            <w:r w:rsidR="009655A2" w:rsidRPr="007A70C4">
              <w:rPr>
                <w:sz w:val="20"/>
                <w:szCs w:val="20"/>
              </w:rPr>
              <w:t xml:space="preserve"> по п</w:t>
            </w:r>
            <w:r w:rsidRPr="007A70C4">
              <w:rPr>
                <w:sz w:val="20"/>
                <w:szCs w:val="20"/>
              </w:rPr>
              <w:t xml:space="preserve">редыдущим </w:t>
            </w:r>
            <w:r w:rsidR="00DD0BFA" w:rsidRPr="00DD0BFA">
              <w:rPr>
                <w:sz w:val="20"/>
                <w:szCs w:val="20"/>
              </w:rPr>
              <w:t>геолого-техническ</w:t>
            </w:r>
            <w:r w:rsidR="00DD0BFA">
              <w:rPr>
                <w:sz w:val="20"/>
                <w:szCs w:val="20"/>
              </w:rPr>
              <w:t>им</w:t>
            </w:r>
            <w:r w:rsidR="00DD0BFA" w:rsidRPr="00DD0BFA">
              <w:rPr>
                <w:sz w:val="20"/>
                <w:szCs w:val="20"/>
              </w:rPr>
              <w:t xml:space="preserve"> мероприяти</w:t>
            </w:r>
            <w:r w:rsidR="00DD0BFA">
              <w:rPr>
                <w:sz w:val="20"/>
                <w:szCs w:val="20"/>
              </w:rPr>
              <w:t>ям</w:t>
            </w:r>
            <w:r w:rsidR="009655A2" w:rsidRPr="007A70C4">
              <w:rPr>
                <w:sz w:val="20"/>
                <w:szCs w:val="20"/>
              </w:rPr>
              <w:t xml:space="preserve"> на с</w:t>
            </w:r>
            <w:r w:rsidRPr="007A70C4">
              <w:rPr>
                <w:sz w:val="20"/>
                <w:szCs w:val="20"/>
              </w:rPr>
              <w:t>кважине</w:t>
            </w:r>
            <w:r w:rsidR="009655A2" w:rsidRPr="007A70C4">
              <w:rPr>
                <w:sz w:val="20"/>
                <w:szCs w:val="20"/>
              </w:rPr>
              <w:t xml:space="preserve"> за п</w:t>
            </w:r>
            <w:r w:rsidRPr="007A70C4">
              <w:rPr>
                <w:sz w:val="20"/>
                <w:szCs w:val="20"/>
              </w:rPr>
              <w:t>оследний период.</w:t>
            </w:r>
            <w:r w:rsidR="009655A2" w:rsidRPr="007A70C4">
              <w:rPr>
                <w:sz w:val="20"/>
                <w:szCs w:val="20"/>
              </w:rPr>
              <w:t xml:space="preserve"> В с</w:t>
            </w:r>
            <w:r w:rsidRPr="007A70C4">
              <w:rPr>
                <w:sz w:val="20"/>
                <w:szCs w:val="20"/>
              </w:rPr>
              <w:t>лучае недостижения давления ГРП,</w:t>
            </w:r>
            <w:r w:rsidR="009655A2" w:rsidRPr="007A70C4">
              <w:rPr>
                <w:sz w:val="20"/>
                <w:szCs w:val="20"/>
              </w:rPr>
              <w:t xml:space="preserve"> в к</w:t>
            </w:r>
            <w:r w:rsidRPr="007A70C4">
              <w:rPr>
                <w:sz w:val="20"/>
                <w:szCs w:val="20"/>
              </w:rPr>
              <w:t>ачестве первой стадии предусмотреть закачку отклонителя. При средних (50-100 м</w:t>
            </w:r>
            <w:r w:rsidRPr="007A70C4">
              <w:rPr>
                <w:sz w:val="20"/>
                <w:szCs w:val="20"/>
                <w:vertAlign w:val="superscript"/>
              </w:rPr>
              <w:t>3</w:t>
            </w:r>
            <w:r w:rsidRPr="007A70C4">
              <w:rPr>
                <w:sz w:val="20"/>
                <w:szCs w:val="20"/>
              </w:rPr>
              <w:t>/сут) значениях приемистос</w:t>
            </w:r>
            <w:r w:rsidR="00B000C4">
              <w:rPr>
                <w:sz w:val="20"/>
                <w:szCs w:val="20"/>
              </w:rPr>
              <w:t>ти закачивание реагентов начинае</w:t>
            </w:r>
            <w:r w:rsidRPr="007A70C4">
              <w:rPr>
                <w:sz w:val="20"/>
                <w:szCs w:val="20"/>
              </w:rPr>
              <w:t>т</w:t>
            </w:r>
            <w:r w:rsidR="00B000C4">
              <w:rPr>
                <w:sz w:val="20"/>
                <w:szCs w:val="20"/>
              </w:rPr>
              <w:t>ся</w:t>
            </w:r>
            <w:r w:rsidRPr="007A70C4">
              <w:rPr>
                <w:sz w:val="20"/>
                <w:szCs w:val="20"/>
              </w:rPr>
              <w:t xml:space="preserve"> при минимально возможной для насосов скорости.</w:t>
            </w:r>
            <w:r w:rsidR="009655A2" w:rsidRPr="007A70C4">
              <w:rPr>
                <w:sz w:val="20"/>
                <w:szCs w:val="20"/>
              </w:rPr>
              <w:t xml:space="preserve"> По м</w:t>
            </w:r>
            <w:r w:rsidRPr="007A70C4">
              <w:rPr>
                <w:sz w:val="20"/>
                <w:szCs w:val="20"/>
              </w:rPr>
              <w:t>ере увеличения приемистости скважины при зак</w:t>
            </w:r>
            <w:r w:rsidR="00B000C4">
              <w:rPr>
                <w:sz w:val="20"/>
                <w:szCs w:val="20"/>
              </w:rPr>
              <w:t>ачке реагентов расход увеличивае</w:t>
            </w:r>
            <w:r w:rsidRPr="007A70C4">
              <w:rPr>
                <w:sz w:val="20"/>
                <w:szCs w:val="20"/>
              </w:rPr>
              <w:t>т</w:t>
            </w:r>
            <w:r w:rsidR="00B000C4">
              <w:rPr>
                <w:sz w:val="20"/>
                <w:szCs w:val="20"/>
              </w:rPr>
              <w:t>ся</w:t>
            </w:r>
            <w:r w:rsidR="009655A2" w:rsidRPr="007A70C4">
              <w:rPr>
                <w:sz w:val="20"/>
                <w:szCs w:val="20"/>
              </w:rPr>
              <w:t xml:space="preserve"> и п</w:t>
            </w:r>
            <w:r w:rsidR="00B000C4">
              <w:rPr>
                <w:sz w:val="20"/>
                <w:szCs w:val="20"/>
              </w:rPr>
              <w:t>оддерживае</w:t>
            </w:r>
            <w:r w:rsidRPr="007A70C4">
              <w:rPr>
                <w:sz w:val="20"/>
                <w:szCs w:val="20"/>
              </w:rPr>
              <w:t>т</w:t>
            </w:r>
            <w:r w:rsidR="00B000C4">
              <w:rPr>
                <w:sz w:val="20"/>
                <w:szCs w:val="20"/>
              </w:rPr>
              <w:t>ся</w:t>
            </w:r>
            <w:r w:rsidR="009655A2" w:rsidRPr="007A70C4">
              <w:rPr>
                <w:sz w:val="20"/>
                <w:szCs w:val="20"/>
              </w:rPr>
              <w:t xml:space="preserve"> на м</w:t>
            </w:r>
            <w:r w:rsidRPr="007A70C4">
              <w:rPr>
                <w:sz w:val="20"/>
                <w:szCs w:val="20"/>
              </w:rPr>
              <w:t>аксимально допустимом уровне, при котором давление</w:t>
            </w:r>
            <w:r w:rsidR="009655A2" w:rsidRPr="007A70C4">
              <w:rPr>
                <w:sz w:val="20"/>
                <w:szCs w:val="20"/>
              </w:rPr>
              <w:t xml:space="preserve"> не п</w:t>
            </w:r>
            <w:r w:rsidRPr="007A70C4">
              <w:rPr>
                <w:sz w:val="20"/>
                <w:szCs w:val="20"/>
              </w:rPr>
              <w:t xml:space="preserve">ревышает Ргрп или раскрытия сети естественных трещин </w:t>
            </w:r>
            <w:r w:rsidR="00715DBE" w:rsidRPr="007A70C4">
              <w:rPr>
                <w:sz w:val="20"/>
                <w:szCs w:val="20"/>
              </w:rPr>
              <w:t>(</w:t>
            </w:r>
            <w:r w:rsidRPr="007A70C4">
              <w:rPr>
                <w:sz w:val="20"/>
                <w:szCs w:val="20"/>
              </w:rPr>
              <w:t>Ррт</w:t>
            </w:r>
            <w:r w:rsidR="00715DBE" w:rsidRPr="007A70C4">
              <w:rPr>
                <w:sz w:val="20"/>
                <w:szCs w:val="20"/>
              </w:rPr>
              <w:t>)</w:t>
            </w:r>
            <w:r w:rsidRPr="007A70C4">
              <w:rPr>
                <w:sz w:val="20"/>
                <w:szCs w:val="20"/>
              </w:rPr>
              <w:t>.</w:t>
            </w:r>
            <w:r w:rsidR="009655A2" w:rsidRPr="007A70C4">
              <w:rPr>
                <w:sz w:val="20"/>
                <w:szCs w:val="20"/>
              </w:rPr>
              <w:t xml:space="preserve"> В с</w:t>
            </w:r>
            <w:r w:rsidRPr="007A70C4">
              <w:rPr>
                <w:sz w:val="20"/>
                <w:szCs w:val="20"/>
              </w:rPr>
              <w:t>лучае если приемистость менее 50 м</w:t>
            </w:r>
            <w:r w:rsidRPr="007A70C4">
              <w:rPr>
                <w:sz w:val="20"/>
                <w:szCs w:val="20"/>
                <w:vertAlign w:val="superscript"/>
              </w:rPr>
              <w:t>3</w:t>
            </w:r>
            <w:r w:rsidRPr="007A70C4">
              <w:rPr>
                <w:sz w:val="20"/>
                <w:szCs w:val="20"/>
              </w:rPr>
              <w:t>/сут, при минимально возможной скорости может произойти ГРП. Следует учесть возможные риски прорыва</w:t>
            </w:r>
            <w:r w:rsidR="009655A2" w:rsidRPr="007A70C4">
              <w:rPr>
                <w:sz w:val="20"/>
                <w:szCs w:val="20"/>
              </w:rPr>
              <w:t xml:space="preserve"> в в</w:t>
            </w:r>
            <w:r w:rsidRPr="007A70C4">
              <w:rPr>
                <w:sz w:val="20"/>
                <w:szCs w:val="20"/>
              </w:rPr>
              <w:t>одонасыщенную или газонасыщенную часть</w:t>
            </w:r>
          </w:p>
        </w:tc>
      </w:tr>
      <w:tr w:rsidR="00480A85" w:rsidRPr="00A41227" w14:paraId="488AF789" w14:textId="77777777" w:rsidTr="007A70C4">
        <w:trPr>
          <w:trHeight w:val="729"/>
        </w:trPr>
        <w:tc>
          <w:tcPr>
            <w:tcW w:w="294" w:type="pct"/>
            <w:tcBorders>
              <w:top w:val="single" w:sz="6" w:space="0" w:color="auto"/>
            </w:tcBorders>
          </w:tcPr>
          <w:p w14:paraId="3405F616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3" w:type="pct"/>
            <w:tcBorders>
              <w:top w:val="single" w:sz="6" w:space="0" w:color="auto"/>
            </w:tcBorders>
          </w:tcPr>
          <w:p w14:paraId="63BE784A" w14:textId="0FE9C69C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Рекомендуемый объем кислоты на 1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 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>м Н</w:t>
            </w:r>
            <w:r w:rsidRPr="007A70C4">
              <w:rPr>
                <w:rFonts w:eastAsia="Times New Roman"/>
                <w:sz w:val="20"/>
                <w:szCs w:val="20"/>
                <w:vertAlign w:val="subscript"/>
                <w:lang w:eastAsia="ru-RU"/>
              </w:rPr>
              <w:t>нн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 xml:space="preserve"> интервала</w:t>
            </w:r>
          </w:p>
        </w:tc>
        <w:tc>
          <w:tcPr>
            <w:tcW w:w="1561" w:type="pct"/>
            <w:tcBorders>
              <w:top w:val="single" w:sz="6" w:space="0" w:color="auto"/>
            </w:tcBorders>
          </w:tcPr>
          <w:p w14:paraId="1D19A7F8" w14:textId="16AA4618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Определение необходимого радиуса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 xml:space="preserve"> проникновения кислоты</w:t>
            </w:r>
          </w:p>
        </w:tc>
        <w:tc>
          <w:tcPr>
            <w:tcW w:w="2131" w:type="pct"/>
            <w:tcBorders>
              <w:top w:val="single" w:sz="6" w:space="0" w:color="auto"/>
            </w:tcBorders>
          </w:tcPr>
          <w:p w14:paraId="7C4D9CF2" w14:textId="5D0BA4B1" w:rsidR="00480A85" w:rsidRPr="007A70C4" w:rsidRDefault="005D2BDE" w:rsidP="00F41695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В среднем ≈</w:t>
            </w:r>
            <w:r w:rsidR="00357AC2" w:rsidRPr="007A70C4">
              <w:rPr>
                <w:rFonts w:eastAsia="Times New Roman"/>
                <w:sz w:val="20"/>
                <w:szCs w:val="20"/>
                <w:lang w:eastAsia="ru-RU"/>
              </w:rPr>
              <w:t>0.4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-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3.0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м</w:t>
            </w:r>
            <w:r w:rsidR="00480A85" w:rsidRPr="007A70C4">
              <w:rPr>
                <w:rFonts w:eastAsia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 1 м интервала обработки</w:t>
            </w:r>
            <w:r w:rsidR="00712C95">
              <w:rPr>
                <w:rFonts w:eastAsia="Times New Roman"/>
                <w:sz w:val="20"/>
                <w:szCs w:val="20"/>
                <w:lang w:eastAsia="ru-RU"/>
              </w:rPr>
              <w:t xml:space="preserve"> (исходя из </w:t>
            </w:r>
            <w:r w:rsidR="00712C95" w:rsidRPr="00712C95">
              <w:rPr>
                <w:rFonts w:eastAsia="Times New Roman"/>
                <w:sz w:val="20"/>
                <w:szCs w:val="20"/>
                <w:lang w:eastAsia="ru-RU"/>
              </w:rPr>
              <w:t>РД 153-39-023-97</w:t>
            </w:r>
            <w:r w:rsidR="00712C95">
              <w:rPr>
                <w:rFonts w:eastAsia="Times New Roman"/>
                <w:sz w:val="20"/>
                <w:szCs w:val="20"/>
                <w:lang w:eastAsia="ru-RU"/>
              </w:rPr>
              <w:t>)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. Для карбонатных коллекторов точный расчет может быть получен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с</w:t>
            </w:r>
            <w:r w:rsidR="00357AC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имуляторе </w:t>
            </w:r>
            <w:r w:rsidR="006D2694">
              <w:rPr>
                <w:rFonts w:eastAsia="Times New Roman"/>
                <w:sz w:val="20"/>
                <w:szCs w:val="20"/>
                <w:lang w:eastAsia="ru-RU"/>
              </w:rPr>
              <w:t>КО</w:t>
            </w:r>
          </w:p>
        </w:tc>
      </w:tr>
      <w:tr w:rsidR="00480A85" w:rsidRPr="00A41227" w14:paraId="6D83D740" w14:textId="77777777" w:rsidTr="007A70C4">
        <w:trPr>
          <w:trHeight w:val="729"/>
        </w:trPr>
        <w:tc>
          <w:tcPr>
            <w:tcW w:w="294" w:type="pct"/>
            <w:tcBorders>
              <w:top w:val="single" w:sz="6" w:space="0" w:color="auto"/>
            </w:tcBorders>
          </w:tcPr>
          <w:p w14:paraId="164713EB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3" w:type="pct"/>
            <w:tcBorders>
              <w:top w:val="single" w:sz="6" w:space="0" w:color="auto"/>
            </w:tcBorders>
          </w:tcPr>
          <w:p w14:paraId="3FD3ED59" w14:textId="0DDDEB0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Рекомендуемый объем кислоты для скважин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с п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роппантным ГРП</w:t>
            </w:r>
          </w:p>
        </w:tc>
        <w:tc>
          <w:tcPr>
            <w:tcW w:w="1561" w:type="pct"/>
            <w:tcBorders>
              <w:top w:val="single" w:sz="6" w:space="0" w:color="auto"/>
            </w:tcBorders>
          </w:tcPr>
          <w:p w14:paraId="4045340B" w14:textId="1695CDAA" w:rsidR="00480A85" w:rsidRPr="007A70C4" w:rsidRDefault="00451F4C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Обеспечение очистки всего объе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ма трещины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от г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линистых частиц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н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еорганических солей</w:t>
            </w:r>
          </w:p>
        </w:tc>
        <w:tc>
          <w:tcPr>
            <w:tcW w:w="2131" w:type="pct"/>
            <w:tcBorders>
              <w:top w:val="single" w:sz="6" w:space="0" w:color="auto"/>
            </w:tcBorders>
          </w:tcPr>
          <w:p w14:paraId="39EA5320" w14:textId="180F8172" w:rsidR="00480A85" w:rsidRPr="007A70C4" w:rsidRDefault="00451F4C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Объе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м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должен составлять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не м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енее объе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ма пустотного</w:t>
            </w:r>
            <w:r w:rsidR="00277378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пространства трещины ГРП. Расче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т можно произвести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 о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снове</w:t>
            </w:r>
            <w:r w:rsidR="00C50320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данных отче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та ГРП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с и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спользованием значений </w:t>
            </w:r>
            <w:r w:rsidR="00A44A32" w:rsidRPr="007A70C4">
              <w:rPr>
                <w:rFonts w:eastAsia="Times New Roman"/>
                <w:sz w:val="20"/>
                <w:szCs w:val="20"/>
                <w:lang w:eastAsia="ru-RU"/>
              </w:rPr>
              <w:t>ширины, полудлины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в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ысоты трещины,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а т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акже массы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п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лотности проппанта</w:t>
            </w:r>
          </w:p>
        </w:tc>
      </w:tr>
      <w:tr w:rsidR="00480A85" w:rsidRPr="00A41227" w14:paraId="68CE4FFE" w14:textId="77777777" w:rsidTr="00C800FC">
        <w:trPr>
          <w:trHeight w:val="193"/>
        </w:trPr>
        <w:tc>
          <w:tcPr>
            <w:tcW w:w="294" w:type="pct"/>
          </w:tcPr>
          <w:p w14:paraId="75E5B047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val="en-US" w:eastAsia="ru-RU"/>
              </w:rPr>
              <w:lastRenderedPageBreak/>
              <w:t>5</w:t>
            </w:r>
          </w:p>
        </w:tc>
        <w:tc>
          <w:tcPr>
            <w:tcW w:w="1013" w:type="pct"/>
          </w:tcPr>
          <w:p w14:paraId="07A881B7" w14:textId="5E71FAAE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При высокой приемистости закачка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 п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ервой ст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адии высоковязкого отклонителя</w:t>
            </w:r>
          </w:p>
        </w:tc>
        <w:tc>
          <w:tcPr>
            <w:tcW w:w="1561" w:type="pct"/>
          </w:tcPr>
          <w:p w14:paraId="66850EF0" w14:textId="32B0B50D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Для выравнивания профиля проникновения кислоты</w:t>
            </w:r>
          </w:p>
        </w:tc>
        <w:tc>
          <w:tcPr>
            <w:tcW w:w="2131" w:type="pct"/>
          </w:tcPr>
          <w:p w14:paraId="199AF5A4" w14:textId="21EEEA50" w:rsidR="00480A85" w:rsidRPr="007A70C4" w:rsidRDefault="00357AC2" w:rsidP="00C800FC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О</w:t>
            </w:r>
            <w:r w:rsidR="00451F4C" w:rsidRPr="007A70C4">
              <w:rPr>
                <w:rFonts w:eastAsia="Times New Roman"/>
                <w:sz w:val="20"/>
                <w:szCs w:val="20"/>
                <w:lang w:eastAsia="ru-RU"/>
              </w:rPr>
              <w:t>бъе</w:t>
            </w:r>
            <w:r w:rsidR="00277378" w:rsidRPr="007A70C4">
              <w:rPr>
                <w:rFonts w:eastAsia="Times New Roman"/>
                <w:sz w:val="20"/>
                <w:szCs w:val="20"/>
                <w:lang w:eastAsia="ru-RU"/>
              </w:rPr>
              <w:t>м выбирается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с у</w:t>
            </w:r>
            <w:r w:rsidR="00277378" w:rsidRPr="007A70C4">
              <w:rPr>
                <w:rFonts w:eastAsia="Times New Roman"/>
                <w:sz w:val="20"/>
                <w:szCs w:val="20"/>
                <w:lang w:eastAsia="ru-RU"/>
              </w:rPr>
              <w:t>че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том характеристик скважины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на о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снове опыта </w:t>
            </w:r>
            <w:r w:rsidR="00C800FC">
              <w:rPr>
                <w:rFonts w:eastAsia="Times New Roman"/>
                <w:sz w:val="20"/>
                <w:szCs w:val="20"/>
                <w:lang w:eastAsia="ru-RU"/>
              </w:rPr>
              <w:t>промышленного применения</w:t>
            </w:r>
            <w:r w:rsidR="00480A85" w:rsidRPr="007A70C4">
              <w:rPr>
                <w:rFonts w:eastAsia="Times New Roman"/>
                <w:sz w:val="20"/>
                <w:szCs w:val="20"/>
                <w:lang w:eastAsia="ru-RU"/>
              </w:rPr>
              <w:t>. Для карбонатных коллекторов точный расчет может быть получен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с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имуляторе </w:t>
            </w:r>
            <w:r w:rsidR="006D2694">
              <w:rPr>
                <w:rFonts w:eastAsia="Times New Roman"/>
                <w:sz w:val="20"/>
                <w:szCs w:val="20"/>
                <w:lang w:eastAsia="ru-RU"/>
              </w:rPr>
              <w:t>КО</w:t>
            </w:r>
          </w:p>
        </w:tc>
      </w:tr>
      <w:tr w:rsidR="00480A85" w:rsidRPr="00A41227" w14:paraId="759D4022" w14:textId="77777777" w:rsidTr="00A633FA">
        <w:trPr>
          <w:trHeight w:val="760"/>
        </w:trPr>
        <w:tc>
          <w:tcPr>
            <w:tcW w:w="294" w:type="pct"/>
          </w:tcPr>
          <w:p w14:paraId="4DDFC50C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013" w:type="pct"/>
          </w:tcPr>
          <w:p w14:paraId="1C974E47" w14:textId="664CB3DB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Чередование стадий кислоты</w:t>
            </w:r>
            <w:r w:rsidR="009655A2" w:rsidRPr="007A70C4">
              <w:rPr>
                <w:sz w:val="20"/>
                <w:szCs w:val="20"/>
              </w:rPr>
              <w:t xml:space="preserve"> и о</w:t>
            </w:r>
            <w:r w:rsidR="007A70C4">
              <w:rPr>
                <w:sz w:val="20"/>
                <w:szCs w:val="20"/>
              </w:rPr>
              <w:t>тклонителя</w:t>
            </w:r>
          </w:p>
        </w:tc>
        <w:tc>
          <w:tcPr>
            <w:tcW w:w="1561" w:type="pct"/>
          </w:tcPr>
          <w:p w14:paraId="73A2C95D" w14:textId="42787B01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Боль</w:t>
            </w:r>
            <w:r w:rsidR="00A633FA">
              <w:rPr>
                <w:sz w:val="20"/>
                <w:szCs w:val="20"/>
              </w:rPr>
              <w:t>ший охват воздействием кислотой</w:t>
            </w:r>
          </w:p>
        </w:tc>
        <w:tc>
          <w:tcPr>
            <w:tcW w:w="2131" w:type="pct"/>
          </w:tcPr>
          <w:p w14:paraId="4713F13E" w14:textId="676A4420" w:rsidR="00480A85" w:rsidRPr="007A70C4" w:rsidRDefault="00480A85" w:rsidP="009B58A6">
            <w:pPr>
              <w:numPr>
                <w:ilvl w:val="0"/>
                <w:numId w:val="7"/>
              </w:numPr>
              <w:tabs>
                <w:tab w:val="clear" w:pos="1494"/>
                <w:tab w:val="left" w:pos="318"/>
              </w:tabs>
              <w:spacing w:before="6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Количество кислотных стадий должно быть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не м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енее 2. </w:t>
            </w:r>
          </w:p>
          <w:p w14:paraId="631AA61F" w14:textId="34D9BB37" w:rsidR="00480A85" w:rsidRPr="007A70C4" w:rsidRDefault="00480A85" w:rsidP="009B58A6">
            <w:pPr>
              <w:numPr>
                <w:ilvl w:val="0"/>
                <w:numId w:val="7"/>
              </w:numPr>
              <w:tabs>
                <w:tab w:val="clear" w:pos="1494"/>
                <w:tab w:val="left" w:pos="318"/>
              </w:tabs>
              <w:spacing w:before="6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Тип рабочей жидкости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 п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ервой стадии определяется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з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ависимости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от п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риемистости обрабатываемого интервала: </w:t>
            </w:r>
          </w:p>
          <w:p w14:paraId="1063E1DC" w14:textId="633CF865" w:rsidR="00480A85" w:rsidRPr="007A70C4" w:rsidRDefault="00480A85" w:rsidP="00F15F4A">
            <w:pPr>
              <w:numPr>
                <w:ilvl w:val="0"/>
                <w:numId w:val="8"/>
              </w:numPr>
              <w:tabs>
                <w:tab w:val="clear" w:pos="1638"/>
                <w:tab w:val="left" w:pos="318"/>
              </w:tabs>
              <w:spacing w:before="60"/>
              <w:ind w:left="318" w:hanging="318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низкая приемистость: кислотная стадия или стадия закачки растворителя</w:t>
            </w:r>
            <w:r w:rsidR="008328F6">
              <w:rPr>
                <w:rFonts w:eastAsia="Times New Roman"/>
                <w:sz w:val="20"/>
                <w:szCs w:val="20"/>
                <w:lang w:eastAsia="ru-RU"/>
              </w:rPr>
              <w:t>;</w:t>
            </w:r>
          </w:p>
          <w:p w14:paraId="62DC6C4B" w14:textId="77777777" w:rsidR="00480A85" w:rsidRPr="007A70C4" w:rsidRDefault="00480A85" w:rsidP="00F15F4A">
            <w:pPr>
              <w:numPr>
                <w:ilvl w:val="0"/>
                <w:numId w:val="8"/>
              </w:numPr>
              <w:tabs>
                <w:tab w:val="clear" w:pos="1638"/>
                <w:tab w:val="left" w:pos="318"/>
              </w:tabs>
              <w:spacing w:before="60"/>
              <w:ind w:left="318" w:hanging="318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высокая приемистость: отклоняющая стадия.</w:t>
            </w:r>
          </w:p>
          <w:p w14:paraId="3D335C01" w14:textId="4B90DBE2" w:rsidR="00480A85" w:rsidRPr="007A70C4" w:rsidRDefault="00480A85" w:rsidP="009B58A6">
            <w:pPr>
              <w:numPr>
                <w:ilvl w:val="0"/>
                <w:numId w:val="7"/>
              </w:numPr>
              <w:tabs>
                <w:tab w:val="clear" w:pos="1494"/>
                <w:tab w:val="left" w:pos="318"/>
              </w:tabs>
              <w:spacing w:before="6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Далее, происходит чередование кислоты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о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тклонителя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с п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остоянным увеличением закачиваемых объемов.</w:t>
            </w:r>
          </w:p>
          <w:p w14:paraId="765D5545" w14:textId="0C44C989" w:rsidR="00480A85" w:rsidRPr="007A70C4" w:rsidRDefault="00480A85" w:rsidP="009B58A6">
            <w:pPr>
              <w:numPr>
                <w:ilvl w:val="0"/>
                <w:numId w:val="7"/>
              </w:numPr>
              <w:tabs>
                <w:tab w:val="clear" w:pos="1494"/>
                <w:tab w:val="left" w:pos="318"/>
              </w:tabs>
              <w:spacing w:before="6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Последняя стадия всегда должна быть кислотной,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за к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оторой следует продавка</w:t>
            </w:r>
          </w:p>
        </w:tc>
      </w:tr>
      <w:tr w:rsidR="00480A85" w:rsidRPr="00A41227" w14:paraId="2E5F7A57" w14:textId="77777777" w:rsidTr="007A70C4">
        <w:trPr>
          <w:trHeight w:val="886"/>
        </w:trPr>
        <w:tc>
          <w:tcPr>
            <w:tcW w:w="294" w:type="pct"/>
          </w:tcPr>
          <w:p w14:paraId="2CB25329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013" w:type="pct"/>
          </w:tcPr>
          <w:p w14:paraId="502D1AA5" w14:textId="15F4CE12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Рекомендуемый объем промежуточной стадии между кислотной</w:t>
            </w:r>
            <w:r w:rsidR="009655A2" w:rsidRPr="007A70C4">
              <w:rPr>
                <w:sz w:val="20"/>
                <w:szCs w:val="20"/>
              </w:rPr>
              <w:t xml:space="preserve"> и о</w:t>
            </w:r>
            <w:r w:rsidRPr="007A70C4">
              <w:rPr>
                <w:sz w:val="20"/>
                <w:szCs w:val="20"/>
              </w:rPr>
              <w:t>тклонительной стадиями</w:t>
            </w:r>
          </w:p>
        </w:tc>
        <w:tc>
          <w:tcPr>
            <w:tcW w:w="1561" w:type="pct"/>
          </w:tcPr>
          <w:p w14:paraId="6D64021B" w14:textId="422F9F9E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Равен или бо</w:t>
            </w:r>
            <w:r w:rsidR="007A70C4">
              <w:rPr>
                <w:sz w:val="20"/>
                <w:szCs w:val="20"/>
              </w:rPr>
              <w:t>льше предыдущего объема кислоты</w:t>
            </w:r>
          </w:p>
        </w:tc>
        <w:tc>
          <w:tcPr>
            <w:tcW w:w="2131" w:type="pct"/>
          </w:tcPr>
          <w:p w14:paraId="30B1C1AB" w14:textId="4F7C3EF1" w:rsidR="00480A85" w:rsidRPr="007A70C4" w:rsidRDefault="00480A85" w:rsidP="006D2694">
            <w:pPr>
              <w:tabs>
                <w:tab w:val="left" w:pos="187"/>
              </w:tabs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Для карбонатных коллекторов точный расчет может быть получен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с</w:t>
            </w:r>
            <w:r w:rsidR="00357AC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имуляторе </w:t>
            </w:r>
            <w:r w:rsidR="006D2694">
              <w:rPr>
                <w:rFonts w:eastAsia="Times New Roman"/>
                <w:sz w:val="20"/>
                <w:szCs w:val="20"/>
                <w:lang w:eastAsia="ru-RU"/>
              </w:rPr>
              <w:t>КО</w:t>
            </w:r>
          </w:p>
        </w:tc>
      </w:tr>
      <w:tr w:rsidR="00480A85" w:rsidRPr="00A41227" w14:paraId="2AAACB37" w14:textId="77777777" w:rsidTr="007A70C4">
        <w:trPr>
          <w:trHeight w:val="886"/>
        </w:trPr>
        <w:tc>
          <w:tcPr>
            <w:tcW w:w="294" w:type="pct"/>
            <w:tcBorders>
              <w:bottom w:val="single" w:sz="6" w:space="0" w:color="auto"/>
            </w:tcBorders>
          </w:tcPr>
          <w:p w14:paraId="1FE51E72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013" w:type="pct"/>
            <w:tcBorders>
              <w:bottom w:val="single" w:sz="6" w:space="0" w:color="auto"/>
            </w:tcBorders>
          </w:tcPr>
          <w:p w14:paraId="33CDAFCA" w14:textId="57FCEFE1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В коллекторах, характеризующихся высокой вязкостью нефти или повышенным содержанием</w:t>
            </w:r>
            <w:r w:rsidR="009655A2" w:rsidRPr="007A70C4">
              <w:rPr>
                <w:sz w:val="20"/>
                <w:szCs w:val="20"/>
              </w:rPr>
              <w:t xml:space="preserve"> в н</w:t>
            </w:r>
            <w:r w:rsidRPr="007A70C4">
              <w:rPr>
                <w:sz w:val="20"/>
                <w:szCs w:val="20"/>
              </w:rPr>
              <w:t>ей асфальтенов, кислотную стадию рекомен</w:t>
            </w:r>
            <w:r w:rsidR="007A70C4">
              <w:rPr>
                <w:sz w:val="20"/>
                <w:szCs w:val="20"/>
              </w:rPr>
              <w:t>дуется предварять растворителем</w:t>
            </w:r>
          </w:p>
        </w:tc>
        <w:tc>
          <w:tcPr>
            <w:tcW w:w="1561" w:type="pct"/>
            <w:tcBorders>
              <w:bottom w:val="single" w:sz="6" w:space="0" w:color="auto"/>
            </w:tcBorders>
          </w:tcPr>
          <w:p w14:paraId="74DDB0F2" w14:textId="0196B586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Уменьшение вязкости жидкости</w:t>
            </w:r>
            <w:r w:rsidR="009655A2" w:rsidRPr="007A70C4">
              <w:rPr>
                <w:sz w:val="20"/>
                <w:szCs w:val="20"/>
              </w:rPr>
              <w:t xml:space="preserve"> в н</w:t>
            </w:r>
            <w:r w:rsidRPr="007A70C4">
              <w:rPr>
                <w:sz w:val="20"/>
                <w:szCs w:val="20"/>
              </w:rPr>
              <w:t>ефтенасыщенности части коллектора ПЗП.</w:t>
            </w:r>
          </w:p>
          <w:p w14:paraId="77DA2893" w14:textId="22E70673" w:rsidR="00480A85" w:rsidRPr="007A70C4" w:rsidRDefault="00480A85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Повышение проникновения кислоты</w:t>
            </w:r>
            <w:r w:rsidR="009655A2" w:rsidRPr="007A70C4">
              <w:rPr>
                <w:sz w:val="20"/>
                <w:szCs w:val="20"/>
              </w:rPr>
              <w:t xml:space="preserve"> в н</w:t>
            </w:r>
            <w:r w:rsidRPr="007A70C4">
              <w:rPr>
                <w:sz w:val="20"/>
                <w:szCs w:val="20"/>
              </w:rPr>
              <w:t>ефтенасыщенный пропласток. Уменьшен</w:t>
            </w:r>
            <w:r w:rsidR="007A70C4">
              <w:rPr>
                <w:sz w:val="20"/>
                <w:szCs w:val="20"/>
              </w:rPr>
              <w:t>ие рисков вторичной кольматации</w:t>
            </w:r>
          </w:p>
        </w:tc>
        <w:tc>
          <w:tcPr>
            <w:tcW w:w="2131" w:type="pct"/>
            <w:tcBorders>
              <w:bottom w:val="single" w:sz="6" w:space="0" w:color="auto"/>
            </w:tcBorders>
          </w:tcPr>
          <w:p w14:paraId="07538891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</w:tr>
      <w:tr w:rsidR="00FD5F1C" w:rsidRPr="00A41227" w14:paraId="6C3F1CA8" w14:textId="77777777" w:rsidTr="007A70C4">
        <w:trPr>
          <w:trHeight w:val="366"/>
        </w:trPr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</w:tcPr>
          <w:p w14:paraId="7542BAB8" w14:textId="77777777" w:rsidR="00FD5F1C" w:rsidRPr="007A70C4" w:rsidRDefault="00FD5F1C" w:rsidP="007A70C4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013" w:type="pct"/>
            <w:tcBorders>
              <w:top w:val="single" w:sz="6" w:space="0" w:color="auto"/>
              <w:bottom w:val="single" w:sz="6" w:space="0" w:color="auto"/>
            </w:tcBorders>
          </w:tcPr>
          <w:p w14:paraId="1C021876" w14:textId="07A6F30E" w:rsidR="00FD5F1C" w:rsidRPr="007A70C4" w:rsidRDefault="00FD5F1C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Для многостадийных обработок объем закачиваемой кислоты должен увеличиваться</w:t>
            </w:r>
            <w:r w:rsidR="009655A2" w:rsidRPr="007A70C4">
              <w:rPr>
                <w:sz w:val="20"/>
                <w:szCs w:val="20"/>
              </w:rPr>
              <w:t xml:space="preserve"> с к</w:t>
            </w:r>
            <w:r w:rsidRPr="007A70C4">
              <w:rPr>
                <w:sz w:val="20"/>
                <w:szCs w:val="20"/>
              </w:rPr>
              <w:t>аждой последующей стадией в 1,2-1,5 раза</w:t>
            </w:r>
            <w:r w:rsidR="009655A2" w:rsidRPr="007A70C4">
              <w:rPr>
                <w:sz w:val="20"/>
                <w:szCs w:val="20"/>
              </w:rPr>
              <w:t xml:space="preserve"> по с</w:t>
            </w:r>
            <w:r w:rsidRPr="007A70C4">
              <w:rPr>
                <w:sz w:val="20"/>
                <w:szCs w:val="20"/>
              </w:rPr>
              <w:t>равнению</w:t>
            </w:r>
            <w:r w:rsidR="009655A2" w:rsidRPr="007A70C4">
              <w:rPr>
                <w:sz w:val="20"/>
                <w:szCs w:val="20"/>
              </w:rPr>
              <w:t xml:space="preserve"> с о</w:t>
            </w:r>
            <w:r w:rsidRPr="007A70C4">
              <w:rPr>
                <w:sz w:val="20"/>
                <w:szCs w:val="20"/>
              </w:rPr>
              <w:t>бъемом её</w:t>
            </w:r>
            <w:r w:rsidR="007A70C4">
              <w:rPr>
                <w:sz w:val="20"/>
                <w:szCs w:val="20"/>
              </w:rPr>
              <w:t xml:space="preserve"> предыдущей закачки</w:t>
            </w:r>
          </w:p>
        </w:tc>
        <w:tc>
          <w:tcPr>
            <w:tcW w:w="1561" w:type="pct"/>
            <w:tcBorders>
              <w:top w:val="single" w:sz="6" w:space="0" w:color="auto"/>
              <w:bottom w:val="single" w:sz="6" w:space="0" w:color="auto"/>
            </w:tcBorders>
          </w:tcPr>
          <w:p w14:paraId="177124D6" w14:textId="305AC31A" w:rsidR="00FD5F1C" w:rsidRPr="007A70C4" w:rsidRDefault="00FD5F1C" w:rsidP="007A70C4">
            <w:pPr>
              <w:jc w:val="both"/>
              <w:rPr>
                <w:sz w:val="20"/>
                <w:szCs w:val="20"/>
              </w:rPr>
            </w:pPr>
            <w:r w:rsidRPr="007A70C4">
              <w:rPr>
                <w:sz w:val="20"/>
                <w:szCs w:val="20"/>
              </w:rPr>
              <w:t>Для проникновения</w:t>
            </w:r>
            <w:r w:rsidR="009655A2" w:rsidRPr="007A70C4">
              <w:rPr>
                <w:sz w:val="20"/>
                <w:szCs w:val="20"/>
              </w:rPr>
              <w:t xml:space="preserve"> за ф</w:t>
            </w:r>
            <w:r w:rsidR="007A70C4">
              <w:rPr>
                <w:sz w:val="20"/>
                <w:szCs w:val="20"/>
              </w:rPr>
              <w:t>ронт отклонителя</w:t>
            </w:r>
          </w:p>
        </w:tc>
        <w:tc>
          <w:tcPr>
            <w:tcW w:w="2131" w:type="pct"/>
            <w:tcBorders>
              <w:top w:val="single" w:sz="6" w:space="0" w:color="auto"/>
              <w:bottom w:val="single" w:sz="6" w:space="0" w:color="auto"/>
            </w:tcBorders>
          </w:tcPr>
          <w:p w14:paraId="6A9EE188" w14:textId="48D681B5" w:rsidR="00FD5F1C" w:rsidRPr="007A70C4" w:rsidRDefault="00FD5F1C" w:rsidP="006D2694">
            <w:pPr>
              <w:jc w:val="both"/>
              <w:rPr>
                <w:sz w:val="20"/>
                <w:szCs w:val="20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Для карбонатных коллекторов точный расчет может быть получен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с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имуляторе </w:t>
            </w:r>
            <w:r w:rsidR="006D2694">
              <w:rPr>
                <w:rFonts w:eastAsia="Times New Roman"/>
                <w:sz w:val="20"/>
                <w:szCs w:val="20"/>
                <w:lang w:eastAsia="ru-RU"/>
              </w:rPr>
              <w:t>КО</w:t>
            </w:r>
          </w:p>
        </w:tc>
      </w:tr>
      <w:tr w:rsidR="00480A85" w:rsidRPr="00A41227" w14:paraId="4E418E0A" w14:textId="77777777" w:rsidTr="007A70C4">
        <w:trPr>
          <w:trHeight w:val="263"/>
        </w:trPr>
        <w:tc>
          <w:tcPr>
            <w:tcW w:w="294" w:type="pct"/>
            <w:tcBorders>
              <w:top w:val="single" w:sz="6" w:space="0" w:color="auto"/>
              <w:bottom w:val="single" w:sz="6" w:space="0" w:color="auto"/>
            </w:tcBorders>
          </w:tcPr>
          <w:p w14:paraId="4C3B5BB5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013" w:type="pct"/>
            <w:tcBorders>
              <w:top w:val="single" w:sz="6" w:space="0" w:color="auto"/>
              <w:bottom w:val="single" w:sz="6" w:space="0" w:color="auto"/>
            </w:tcBorders>
          </w:tcPr>
          <w:p w14:paraId="1C3A0034" w14:textId="724A5B29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Скорость закачки 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первой стадии кислоты или отклонителя должна обеспечивать максимальное давление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 з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абое,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но б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ез превышения расчетного давления ГРП или давления рас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крытия сети естественных трещин</w:t>
            </w:r>
          </w:p>
        </w:tc>
        <w:tc>
          <w:tcPr>
            <w:tcW w:w="1561" w:type="pct"/>
            <w:tcBorders>
              <w:top w:val="single" w:sz="6" w:space="0" w:color="auto"/>
              <w:bottom w:val="single" w:sz="6" w:space="0" w:color="auto"/>
            </w:tcBorders>
          </w:tcPr>
          <w:p w14:paraId="78268F5F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Увеличения радиуса охвата 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кислотой ПЗП.</w:t>
            </w:r>
          </w:p>
          <w:p w14:paraId="7A573076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Выравнивание профиля приемистости.</w:t>
            </w:r>
          </w:p>
          <w:p w14:paraId="7DEB0FEE" w14:textId="29982051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При ГРП или раскрытии сети естественных трещин, будет происходить утечка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т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рещины закачиваемых жидкостей, что приведет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к в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озможному падению эффективности ОПЗ</w:t>
            </w:r>
          </w:p>
        </w:tc>
        <w:tc>
          <w:tcPr>
            <w:tcW w:w="2131" w:type="pct"/>
            <w:tcBorders>
              <w:top w:val="single" w:sz="6" w:space="0" w:color="auto"/>
              <w:bottom w:val="single" w:sz="6" w:space="0" w:color="auto"/>
            </w:tcBorders>
          </w:tcPr>
          <w:p w14:paraId="3DCF2169" w14:textId="7FD8963C" w:rsidR="00480A85" w:rsidRPr="007A70C4" w:rsidRDefault="00185F0E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Для скважин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н</w:t>
            </w:r>
            <w:r w:rsidR="00350697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изкопроницаемых 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трещиноватых коллекторах 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>скорост</w:t>
            </w:r>
            <w:r w:rsidR="007B32F8" w:rsidRPr="007A70C4">
              <w:rPr>
                <w:rFonts w:eastAsia="Times New Roman"/>
                <w:sz w:val="20"/>
                <w:szCs w:val="20"/>
                <w:lang w:eastAsia="ru-RU"/>
              </w:rPr>
              <w:t>ь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B32F8" w:rsidRPr="007A70C4">
              <w:rPr>
                <w:rFonts w:eastAsia="Times New Roman"/>
                <w:sz w:val="20"/>
                <w:szCs w:val="20"/>
                <w:lang w:eastAsia="ru-RU"/>
              </w:rPr>
              <w:t>закачки должна обеспечивать проникновение ки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>слоты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п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ласт раскрытием 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низкопроницаемы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>х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>мезо-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м</w:t>
            </w:r>
            <w:r w:rsidR="00EB2B4B" w:rsidRPr="007A70C4">
              <w:rPr>
                <w:rFonts w:eastAsia="Times New Roman"/>
                <w:sz w:val="20"/>
                <w:szCs w:val="20"/>
                <w:lang w:eastAsia="ru-RU"/>
              </w:rPr>
              <w:t>икротрещин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а т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акже 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>кольматирован</w:t>
            </w:r>
            <w:r w:rsidR="00EB2B4B" w:rsidRPr="007A70C4">
              <w:rPr>
                <w:rFonts w:eastAsia="Times New Roman"/>
                <w:sz w:val="20"/>
                <w:szCs w:val="20"/>
                <w:lang w:eastAsia="ru-RU"/>
              </w:rPr>
              <w:t>ных макротрещин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с п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омощью которых </w:t>
            </w:r>
            <w:r w:rsidR="00EB2B4B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кислота 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соединит имею</w:t>
            </w:r>
            <w:r w:rsidR="00C34259" w:rsidRPr="007A70C4">
              <w:rPr>
                <w:rFonts w:eastAsia="Times New Roman"/>
                <w:sz w:val="20"/>
                <w:szCs w:val="20"/>
                <w:lang w:eastAsia="ru-RU"/>
              </w:rPr>
              <w:t>щиеся не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дренируемые макротрещин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ы</w:t>
            </w:r>
          </w:p>
        </w:tc>
      </w:tr>
      <w:tr w:rsidR="002D0E31" w:rsidRPr="00A41227" w14:paraId="3E920259" w14:textId="77777777" w:rsidTr="00F15F4A">
        <w:trPr>
          <w:trHeight w:val="613"/>
        </w:trPr>
        <w:tc>
          <w:tcPr>
            <w:tcW w:w="294" w:type="pct"/>
            <w:tcBorders>
              <w:top w:val="single" w:sz="6" w:space="0" w:color="auto"/>
              <w:bottom w:val="single" w:sz="4" w:space="0" w:color="auto"/>
            </w:tcBorders>
          </w:tcPr>
          <w:p w14:paraId="43F2E7C1" w14:textId="77777777" w:rsidR="002D0E31" w:rsidRPr="007A70C4" w:rsidRDefault="002D0E31" w:rsidP="007A70C4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  <w:r w:rsidR="008328B1" w:rsidRPr="007A70C4">
              <w:rPr>
                <w:rFonts w:eastAsia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013" w:type="pct"/>
            <w:tcBorders>
              <w:top w:val="single" w:sz="6" w:space="0" w:color="auto"/>
              <w:bottom w:val="single" w:sz="4" w:space="0" w:color="auto"/>
            </w:tcBorders>
          </w:tcPr>
          <w:p w14:paraId="58B1B3F3" w14:textId="77777777" w:rsidR="002D0E31" w:rsidRPr="007A70C4" w:rsidRDefault="002D0E31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Скорость закачивания</w:t>
            </w:r>
          </w:p>
        </w:tc>
        <w:tc>
          <w:tcPr>
            <w:tcW w:w="1561" w:type="pct"/>
            <w:tcBorders>
              <w:top w:val="single" w:sz="6" w:space="0" w:color="auto"/>
              <w:bottom w:val="single" w:sz="4" w:space="0" w:color="auto"/>
            </w:tcBorders>
          </w:tcPr>
          <w:p w14:paraId="34514D24" w14:textId="467D1696" w:rsidR="002D0E31" w:rsidRPr="007A70C4" w:rsidRDefault="002D0E31" w:rsidP="006D269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Определяет радиус проникновения </w:t>
            </w:r>
            <w:r w:rsidR="006D2694">
              <w:rPr>
                <w:rFonts w:eastAsia="Times New Roman"/>
                <w:sz w:val="20"/>
                <w:szCs w:val="20"/>
                <w:lang w:eastAsia="ru-RU"/>
              </w:rPr>
              <w:t>КС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, эффективность растворения карбонатной породы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п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роводимость образующихся высокопр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оводящих каналов («червоточин»)</w:t>
            </w:r>
          </w:p>
        </w:tc>
        <w:tc>
          <w:tcPr>
            <w:tcW w:w="2131" w:type="pct"/>
            <w:tcBorders>
              <w:top w:val="single" w:sz="6" w:space="0" w:color="auto"/>
              <w:bottom w:val="single" w:sz="4" w:space="0" w:color="auto"/>
            </w:tcBorders>
          </w:tcPr>
          <w:p w14:paraId="2E092C14" w14:textId="207E5785" w:rsidR="002D0E31" w:rsidRPr="007A70C4" w:rsidRDefault="002D0E31" w:rsidP="009B58A6">
            <w:pPr>
              <w:numPr>
                <w:ilvl w:val="0"/>
                <w:numId w:val="48"/>
              </w:numPr>
              <w:tabs>
                <w:tab w:val="clear" w:pos="1494"/>
                <w:tab w:val="left" w:pos="318"/>
              </w:tabs>
              <w:spacing w:before="6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На 1-ой стадии при низкой приемистости минимальный расход.</w:t>
            </w:r>
          </w:p>
          <w:p w14:paraId="30ECD87A" w14:textId="29F0403E" w:rsidR="002D0E31" w:rsidRPr="007A70C4" w:rsidRDefault="009655A2" w:rsidP="009B58A6">
            <w:pPr>
              <w:numPr>
                <w:ilvl w:val="0"/>
                <w:numId w:val="48"/>
              </w:numPr>
              <w:tabs>
                <w:tab w:val="clear" w:pos="1494"/>
                <w:tab w:val="left" w:pos="318"/>
              </w:tabs>
              <w:spacing w:before="6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На п</w:t>
            </w:r>
            <w:r w:rsidR="002D0E31" w:rsidRPr="007A70C4">
              <w:rPr>
                <w:rFonts w:eastAsia="Times New Roman"/>
                <w:sz w:val="20"/>
                <w:szCs w:val="20"/>
                <w:lang w:eastAsia="ru-RU"/>
              </w:rPr>
              <w:t>оследующих стадиях: максимально возможный расход, при имеющемся оборудовании.</w:t>
            </w:r>
          </w:p>
          <w:p w14:paraId="093998AA" w14:textId="3E83DF16" w:rsidR="002D0E31" w:rsidRPr="007A70C4" w:rsidRDefault="002D0E31" w:rsidP="007A70C4">
            <w:pPr>
              <w:keepNext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b/>
                <w:i/>
                <w:sz w:val="20"/>
                <w:szCs w:val="20"/>
                <w:u w:val="single"/>
                <w:lang w:eastAsia="ru-RU"/>
              </w:rPr>
              <w:t>Ограничение</w:t>
            </w:r>
            <w:r w:rsidRPr="007A70C4">
              <w:rPr>
                <w:rFonts w:eastAsia="Times New Roman"/>
                <w:b/>
                <w:i/>
                <w:sz w:val="20"/>
                <w:szCs w:val="20"/>
                <w:lang w:eastAsia="ru-RU"/>
              </w:rPr>
              <w:t xml:space="preserve"> 1: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давление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 з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абое должно быть меньше давления гидроразрыва. При рисках прорыва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до </w:t>
            </w:r>
            <w:r w:rsidR="0021276E" w:rsidRPr="0021276E">
              <w:rPr>
                <w:rFonts w:eastAsia="Times New Roman"/>
                <w:sz w:val="20"/>
                <w:szCs w:val="20"/>
                <w:lang w:eastAsia="ru-RU"/>
              </w:rPr>
              <w:t>газонефтяно</w:t>
            </w:r>
            <w:r w:rsidR="0021276E">
              <w:rPr>
                <w:rFonts w:eastAsia="Times New Roman"/>
                <w:sz w:val="20"/>
                <w:szCs w:val="20"/>
                <w:lang w:eastAsia="ru-RU"/>
              </w:rPr>
              <w:t xml:space="preserve">го 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или </w:t>
            </w:r>
            <w:r w:rsidR="00E5059C" w:rsidRPr="00E5059C">
              <w:rPr>
                <w:rFonts w:eastAsia="Times New Roman"/>
                <w:sz w:val="20"/>
                <w:szCs w:val="20"/>
                <w:lang w:eastAsia="ru-RU"/>
              </w:rPr>
              <w:t>водонефтяно</w:t>
            </w:r>
            <w:r w:rsidR="00E5059C">
              <w:rPr>
                <w:rFonts w:eastAsia="Times New Roman"/>
                <w:sz w:val="20"/>
                <w:szCs w:val="20"/>
                <w:lang w:eastAsia="ru-RU"/>
              </w:rPr>
              <w:t>го</w:t>
            </w:r>
            <w:r w:rsidR="00E5059C" w:rsidRPr="00E5059C">
              <w:rPr>
                <w:rFonts w:eastAsia="Times New Roman"/>
                <w:sz w:val="20"/>
                <w:szCs w:val="20"/>
                <w:lang w:eastAsia="ru-RU"/>
              </w:rPr>
              <w:t xml:space="preserve"> контакт</w:t>
            </w:r>
            <w:r w:rsidR="00E5059C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- м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еньше давления раскрытия трещин</w:t>
            </w:r>
          </w:p>
          <w:p w14:paraId="01A26B28" w14:textId="4A41EFF1" w:rsidR="002D0E31" w:rsidRPr="007A70C4" w:rsidRDefault="002D0E31" w:rsidP="007A70C4">
            <w:pPr>
              <w:ind w:left="24" w:hanging="24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b/>
                <w:i/>
                <w:sz w:val="20"/>
                <w:szCs w:val="20"/>
                <w:u w:val="single"/>
                <w:lang w:eastAsia="ru-RU"/>
              </w:rPr>
              <w:t>Ограничение 2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: максимальное допустимое давление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по ц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ементному кольцу, фонтанному оборудованию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о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бсадной колонне.</w:t>
            </w:r>
          </w:p>
          <w:p w14:paraId="4EF59640" w14:textId="3DB25BDE" w:rsidR="002D0E31" w:rsidRPr="007A70C4" w:rsidRDefault="002D0E31" w:rsidP="009B58A6">
            <w:pPr>
              <w:numPr>
                <w:ilvl w:val="0"/>
                <w:numId w:val="48"/>
              </w:numPr>
              <w:tabs>
                <w:tab w:val="clear" w:pos="1494"/>
                <w:tab w:val="left" w:pos="318"/>
              </w:tabs>
              <w:spacing w:before="60"/>
              <w:ind w:left="318" w:hanging="318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На доломитизированных объектах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с а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номально низким пластовым давлением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с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корость закачки должна быть минимальной для обеспечения образован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ия каналов высокой проводимости</w:t>
            </w:r>
          </w:p>
        </w:tc>
      </w:tr>
      <w:tr w:rsidR="00FD5F1C" w:rsidRPr="00A41227" w14:paraId="76E98C01" w14:textId="77777777" w:rsidTr="00F15F4A">
        <w:trPr>
          <w:trHeight w:val="2055"/>
        </w:trPr>
        <w:tc>
          <w:tcPr>
            <w:tcW w:w="294" w:type="pct"/>
            <w:tcBorders>
              <w:top w:val="single" w:sz="4" w:space="0" w:color="auto"/>
              <w:bottom w:val="single" w:sz="6" w:space="0" w:color="auto"/>
            </w:tcBorders>
          </w:tcPr>
          <w:p w14:paraId="0270E142" w14:textId="77777777" w:rsidR="00FD5F1C" w:rsidRPr="007A70C4" w:rsidRDefault="00FD5F1C" w:rsidP="007A70C4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013" w:type="pct"/>
            <w:tcBorders>
              <w:top w:val="single" w:sz="4" w:space="0" w:color="auto"/>
              <w:bottom w:val="single" w:sz="6" w:space="0" w:color="auto"/>
            </w:tcBorders>
          </w:tcPr>
          <w:p w14:paraId="3F7E5B0C" w14:textId="0FD14A41" w:rsidR="00FD5F1C" w:rsidRPr="007A70C4" w:rsidRDefault="00FD5F1C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В случае закачки первой стадией отклонителя, скорость закачки последующей стадии кислоты должна начинаться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с м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инимальной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п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остепенно увеличиваться</w:t>
            </w:r>
          </w:p>
        </w:tc>
        <w:tc>
          <w:tcPr>
            <w:tcW w:w="1561" w:type="pct"/>
            <w:tcBorders>
              <w:top w:val="single" w:sz="4" w:space="0" w:color="auto"/>
              <w:bottom w:val="single" w:sz="6" w:space="0" w:color="auto"/>
            </w:tcBorders>
          </w:tcPr>
          <w:p w14:paraId="6D77AC6F" w14:textId="6A09C103" w:rsidR="00FD5F1C" w:rsidRPr="007A70C4" w:rsidRDefault="00FD5F1C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Недопущение превышения давления ГРП или раскрытия сети естественных трещин,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а т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акже уменьшение продвижения отклонителя, закаченного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 п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ервой стадии</w:t>
            </w:r>
          </w:p>
        </w:tc>
        <w:tc>
          <w:tcPr>
            <w:tcW w:w="2131" w:type="pct"/>
            <w:tcBorders>
              <w:top w:val="single" w:sz="4" w:space="0" w:color="auto"/>
              <w:bottom w:val="single" w:sz="6" w:space="0" w:color="auto"/>
            </w:tcBorders>
          </w:tcPr>
          <w:p w14:paraId="231EFD56" w14:textId="29AE06AB" w:rsidR="00FD5F1C" w:rsidRPr="007A70C4" w:rsidRDefault="00FD5F1C" w:rsidP="006D269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Для карбонатных коллекторов точный расчет может быть получен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с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имуляторе </w:t>
            </w:r>
            <w:r w:rsidR="006D2694">
              <w:rPr>
                <w:rFonts w:eastAsia="Times New Roman"/>
                <w:sz w:val="20"/>
                <w:szCs w:val="20"/>
                <w:lang w:eastAsia="ru-RU"/>
              </w:rPr>
              <w:t>КО</w:t>
            </w:r>
          </w:p>
        </w:tc>
      </w:tr>
      <w:tr w:rsidR="00480A85" w:rsidRPr="00A41227" w14:paraId="4AC4394D" w14:textId="77777777" w:rsidTr="00F15F4A">
        <w:trPr>
          <w:trHeight w:val="3533"/>
        </w:trPr>
        <w:tc>
          <w:tcPr>
            <w:tcW w:w="294" w:type="pct"/>
            <w:tcBorders>
              <w:top w:val="single" w:sz="6" w:space="0" w:color="auto"/>
              <w:bottom w:val="single" w:sz="12" w:space="0" w:color="auto"/>
            </w:tcBorders>
          </w:tcPr>
          <w:p w14:paraId="78ACF24E" w14:textId="77777777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1</w:t>
            </w:r>
            <w:r w:rsidR="008328B1" w:rsidRPr="007A70C4">
              <w:rPr>
                <w:rFonts w:eastAsia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013" w:type="pct"/>
            <w:tcBorders>
              <w:top w:val="single" w:sz="6" w:space="0" w:color="auto"/>
              <w:bottom w:val="single" w:sz="12" w:space="0" w:color="auto"/>
            </w:tcBorders>
          </w:tcPr>
          <w:p w14:paraId="1DD88290" w14:textId="12CFBD67" w:rsidR="00480A85" w:rsidRPr="007A70C4" w:rsidRDefault="00480A85" w:rsidP="006D269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Учитывать кинетические параметры растворения карбонатной пород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 xml:space="preserve">ы конкретным </w:t>
            </w:r>
            <w:r w:rsidR="006D2694">
              <w:rPr>
                <w:rFonts w:eastAsia="Times New Roman"/>
                <w:sz w:val="20"/>
                <w:szCs w:val="20"/>
                <w:lang w:eastAsia="ru-RU"/>
              </w:rPr>
              <w:t>КС</w:t>
            </w:r>
          </w:p>
        </w:tc>
        <w:tc>
          <w:tcPr>
            <w:tcW w:w="1561" w:type="pct"/>
            <w:tcBorders>
              <w:top w:val="single" w:sz="6" w:space="0" w:color="auto"/>
              <w:bottom w:val="single" w:sz="12" w:space="0" w:color="auto"/>
            </w:tcBorders>
          </w:tcPr>
          <w:p w14:paraId="16159B44" w14:textId="387CBC05" w:rsidR="00480A85" w:rsidRPr="007A70C4" w:rsidRDefault="00480A85" w:rsidP="00812C42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Скорость растворения карбонатной породы влияет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 о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птимальный расход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р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асстояние,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 к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оторое проникает </w:t>
            </w:r>
            <w:r w:rsidR="006D2694">
              <w:rPr>
                <w:rFonts w:eastAsia="Times New Roman"/>
                <w:sz w:val="20"/>
                <w:szCs w:val="20"/>
                <w:lang w:eastAsia="ru-RU"/>
              </w:rPr>
              <w:t xml:space="preserve">КС 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в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> а</w:t>
            </w:r>
            <w:r w:rsidR="00F56EA6">
              <w:rPr>
                <w:rFonts w:eastAsia="Times New Roman"/>
                <w:sz w:val="20"/>
                <w:szCs w:val="20"/>
                <w:lang w:eastAsia="ru-RU"/>
              </w:rPr>
              <w:t xml:space="preserve">ктивном виде, </w:t>
            </w:r>
            <w:r w:rsidR="00A44A32">
              <w:rPr>
                <w:rFonts w:eastAsia="Times New Roman"/>
                <w:sz w:val="20"/>
                <w:szCs w:val="20"/>
                <w:lang w:eastAsia="ru-RU"/>
              </w:rPr>
              <w:t>а, следовательно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,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на к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онечный скин-фактор. Каждый </w:t>
            </w:r>
            <w:r w:rsidR="006D2694">
              <w:rPr>
                <w:rFonts w:eastAsia="Times New Roman"/>
                <w:sz w:val="20"/>
                <w:szCs w:val="20"/>
                <w:lang w:eastAsia="ru-RU"/>
              </w:rPr>
              <w:t>КС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имеет свои кинетические параметры, з</w:t>
            </w:r>
            <w:r w:rsidR="00451F4C" w:rsidRPr="007A70C4">
              <w:rPr>
                <w:rFonts w:eastAsia="Times New Roman"/>
                <w:sz w:val="20"/>
                <w:szCs w:val="20"/>
                <w:lang w:eastAsia="ru-RU"/>
              </w:rPr>
              <w:t>ависящие как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от т</w:t>
            </w:r>
            <w:r w:rsidR="00451F4C" w:rsidRPr="007A70C4">
              <w:rPr>
                <w:rFonts w:eastAsia="Times New Roman"/>
                <w:sz w:val="20"/>
                <w:szCs w:val="20"/>
                <w:lang w:eastAsia="ru-RU"/>
              </w:rPr>
              <w:t>ипа кислоты, её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концентрации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и с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одержащихся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н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ем модификаторов. Реагенты должны быть адаптированы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к к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онкретному объекту обработки</w:t>
            </w:r>
          </w:p>
        </w:tc>
        <w:tc>
          <w:tcPr>
            <w:tcW w:w="2131" w:type="pct"/>
            <w:tcBorders>
              <w:top w:val="single" w:sz="6" w:space="0" w:color="auto"/>
              <w:bottom w:val="single" w:sz="12" w:space="0" w:color="auto"/>
            </w:tcBorders>
          </w:tcPr>
          <w:p w14:paraId="55F24815" w14:textId="16795735" w:rsidR="00480A85" w:rsidRPr="007A70C4" w:rsidRDefault="00480A85" w:rsidP="007A70C4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Кинетические параметры определяются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в ф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изико-химической лаборатории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с п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рименением манометрической или волюметрической установки,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а т</w:t>
            </w:r>
            <w:r w:rsidRPr="007A70C4">
              <w:rPr>
                <w:rFonts w:eastAsia="Times New Roman"/>
                <w:sz w:val="20"/>
                <w:szCs w:val="20"/>
                <w:lang w:eastAsia="ru-RU"/>
              </w:rPr>
              <w:t>акже</w:t>
            </w:r>
            <w:r w:rsidR="009655A2" w:rsidRPr="007A70C4">
              <w:rPr>
                <w:rFonts w:eastAsia="Times New Roman"/>
                <w:sz w:val="20"/>
                <w:szCs w:val="20"/>
                <w:lang w:eastAsia="ru-RU"/>
              </w:rPr>
              <w:t xml:space="preserve"> по г</w:t>
            </w:r>
            <w:r w:rsidR="007A70C4">
              <w:rPr>
                <w:rFonts w:eastAsia="Times New Roman"/>
                <w:sz w:val="20"/>
                <w:szCs w:val="20"/>
                <w:lang w:eastAsia="ru-RU"/>
              </w:rPr>
              <w:t>равиметрическому методу</w:t>
            </w:r>
          </w:p>
        </w:tc>
      </w:tr>
    </w:tbl>
    <w:p w14:paraId="2AF99412" w14:textId="618F3731" w:rsidR="002D0E31" w:rsidRDefault="002D0E31" w:rsidP="00F8429E">
      <w:pPr>
        <w:pStyle w:val="afd"/>
        <w:numPr>
          <w:ilvl w:val="3"/>
          <w:numId w:val="46"/>
        </w:numPr>
        <w:tabs>
          <w:tab w:val="left" w:pos="993"/>
        </w:tabs>
        <w:spacing w:before="120"/>
      </w:pPr>
      <w:r>
        <w:lastRenderedPageBreak/>
        <w:t>П</w:t>
      </w:r>
      <w:r w:rsidRPr="00820B84">
        <w:t xml:space="preserve">еред проведением ОПЗ </w:t>
      </w:r>
      <w:r w:rsidR="00EA7168" w:rsidRPr="009E5352">
        <w:rPr>
          <w:rFonts w:eastAsia="Calibri"/>
        </w:rPr>
        <w:t>Технологическая служба ОГ</w:t>
      </w:r>
      <w:r w:rsidR="00AE08DC">
        <w:t xml:space="preserve"> совместно с </w:t>
      </w:r>
      <w:r w:rsidR="002357A0" w:rsidRPr="00C91843">
        <w:t xml:space="preserve">Исполнителем работ по ОПЗ </w:t>
      </w:r>
      <w:r w:rsidR="00AB0178">
        <w:t>п</w:t>
      </w:r>
      <w:r>
        <w:t>ровод</w:t>
      </w:r>
      <w:r w:rsidR="005E40CB">
        <w:t>и</w:t>
      </w:r>
      <w:r>
        <w:t>т</w:t>
      </w:r>
      <w:r w:rsidR="00AB0178">
        <w:t xml:space="preserve"> следующие </w:t>
      </w:r>
      <w:r w:rsidR="00480A85" w:rsidRPr="00820B84">
        <w:t>подготовительны</w:t>
      </w:r>
      <w:r>
        <w:t>е</w:t>
      </w:r>
      <w:r w:rsidR="00480A85" w:rsidRPr="00820B84">
        <w:t xml:space="preserve"> работ</w:t>
      </w:r>
      <w:r>
        <w:t>ы</w:t>
      </w:r>
      <w:r w:rsidR="00AB0178" w:rsidRPr="00AB0178">
        <w:t>:</w:t>
      </w:r>
    </w:p>
    <w:p w14:paraId="2AE2097D" w14:textId="17DB59E9" w:rsidR="00480A85" w:rsidRPr="00820B84" w:rsidRDefault="00480A85" w:rsidP="009B58A6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jc w:val="both"/>
        <w:rPr>
          <w:lang w:eastAsia="ru-RU"/>
        </w:rPr>
      </w:pPr>
      <w:r w:rsidRPr="00820B84">
        <w:rPr>
          <w:lang w:eastAsia="ru-RU"/>
        </w:rPr>
        <w:t>подготовку документации, ознакомление персонала</w:t>
      </w:r>
      <w:r w:rsidR="009655A2" w:rsidRPr="00820B84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820B84">
        <w:rPr>
          <w:lang w:eastAsia="ru-RU"/>
        </w:rPr>
        <w:t>д</w:t>
      </w:r>
      <w:r w:rsidRPr="00820B84">
        <w:rPr>
          <w:lang w:eastAsia="ru-RU"/>
        </w:rPr>
        <w:t>окументацией;</w:t>
      </w:r>
    </w:p>
    <w:p w14:paraId="3C92D2D5" w14:textId="48542AF1" w:rsidR="002D0E31" w:rsidRDefault="002D0E31" w:rsidP="009B58A6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jc w:val="both"/>
        <w:rPr>
          <w:lang w:eastAsia="ru-RU"/>
        </w:rPr>
      </w:pPr>
      <w:r w:rsidRPr="00820B84">
        <w:rPr>
          <w:rFonts w:eastAsia="Times New Roman"/>
          <w:szCs w:val="24"/>
          <w:lang w:eastAsia="ru-RU"/>
        </w:rPr>
        <w:t>разработку мероприятий</w:t>
      </w:r>
      <w:r w:rsidR="009655A2" w:rsidRPr="00820B84">
        <w:rPr>
          <w:rFonts w:eastAsia="Times New Roman"/>
          <w:szCs w:val="24"/>
          <w:lang w:eastAsia="ru-RU"/>
        </w:rPr>
        <w:t xml:space="preserve"> по</w:t>
      </w:r>
      <w:r w:rsidR="009655A2">
        <w:rPr>
          <w:rFonts w:eastAsia="Times New Roman"/>
          <w:szCs w:val="24"/>
          <w:lang w:eastAsia="ru-RU"/>
        </w:rPr>
        <w:t> </w:t>
      </w:r>
      <w:r w:rsidR="009655A2" w:rsidRPr="00820B84">
        <w:rPr>
          <w:rFonts w:eastAsia="Times New Roman"/>
          <w:szCs w:val="24"/>
          <w:lang w:eastAsia="ru-RU"/>
        </w:rPr>
        <w:t>о</w:t>
      </w:r>
      <w:r w:rsidRPr="00820B84">
        <w:rPr>
          <w:rFonts w:eastAsia="Times New Roman"/>
          <w:szCs w:val="24"/>
          <w:lang w:eastAsia="ru-RU"/>
        </w:rPr>
        <w:t>беспечению промышленной безопасности</w:t>
      </w:r>
      <w:r w:rsidR="009655A2" w:rsidRPr="00820B84">
        <w:rPr>
          <w:rFonts w:eastAsia="Times New Roman"/>
          <w:szCs w:val="24"/>
          <w:lang w:eastAsia="ru-RU"/>
        </w:rPr>
        <w:t xml:space="preserve"> и</w:t>
      </w:r>
      <w:r w:rsidR="009655A2">
        <w:rPr>
          <w:rFonts w:eastAsia="Times New Roman"/>
          <w:szCs w:val="24"/>
          <w:lang w:eastAsia="ru-RU"/>
        </w:rPr>
        <w:t> </w:t>
      </w:r>
      <w:r w:rsidR="0065509D">
        <w:rPr>
          <w:rFonts w:eastAsia="Times New Roman"/>
          <w:color w:val="000000"/>
          <w:szCs w:val="24"/>
          <w:lang w:eastAsia="ru-RU"/>
        </w:rPr>
        <w:t>охране окружающей среды</w:t>
      </w:r>
      <w:r>
        <w:rPr>
          <w:lang w:eastAsia="ru-RU"/>
        </w:rPr>
        <w:t>;</w:t>
      </w:r>
    </w:p>
    <w:p w14:paraId="67AF07B9" w14:textId="4DC7A9A9" w:rsidR="00480A85" w:rsidRPr="00820B84" w:rsidRDefault="00480A85" w:rsidP="009B58A6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jc w:val="both"/>
        <w:rPr>
          <w:lang w:eastAsia="ru-RU"/>
        </w:rPr>
      </w:pPr>
      <w:r w:rsidRPr="00820B84">
        <w:rPr>
          <w:lang w:eastAsia="ru-RU"/>
        </w:rPr>
        <w:t>завоз необходимого оборудования</w:t>
      </w:r>
      <w:r w:rsidR="009655A2" w:rsidRPr="00820B84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820B84">
        <w:rPr>
          <w:lang w:eastAsia="ru-RU"/>
        </w:rPr>
        <w:t>и</w:t>
      </w:r>
      <w:r w:rsidRPr="00820B84">
        <w:rPr>
          <w:lang w:eastAsia="ru-RU"/>
        </w:rPr>
        <w:t>нструментов;</w:t>
      </w:r>
    </w:p>
    <w:p w14:paraId="40C835F3" w14:textId="77777777" w:rsidR="00480A85" w:rsidRPr="00820B84" w:rsidRDefault="00480A85" w:rsidP="009B58A6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jc w:val="both"/>
        <w:rPr>
          <w:lang w:eastAsia="ru-RU"/>
        </w:rPr>
      </w:pPr>
      <w:r w:rsidRPr="00820B84">
        <w:rPr>
          <w:lang w:eastAsia="ru-RU"/>
        </w:rPr>
        <w:t>подготовку необходимых средств защиты;</w:t>
      </w:r>
    </w:p>
    <w:p w14:paraId="5BCA7AC6" w14:textId="43858F2E" w:rsidR="00480A85" w:rsidRPr="00820B84" w:rsidRDefault="00480A85" w:rsidP="009B58A6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jc w:val="both"/>
        <w:rPr>
          <w:lang w:eastAsia="ru-RU"/>
        </w:rPr>
      </w:pPr>
      <w:r w:rsidRPr="00820B84">
        <w:rPr>
          <w:lang w:eastAsia="ru-RU"/>
        </w:rPr>
        <w:t>завоз реагентов</w:t>
      </w:r>
      <w:r w:rsidR="009655A2" w:rsidRPr="00820B84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820B84">
        <w:rPr>
          <w:lang w:eastAsia="ru-RU"/>
        </w:rPr>
        <w:t>м</w:t>
      </w:r>
      <w:r w:rsidRPr="00820B84">
        <w:rPr>
          <w:lang w:eastAsia="ru-RU"/>
        </w:rPr>
        <w:t>атериалов;</w:t>
      </w:r>
    </w:p>
    <w:p w14:paraId="01D4F36C" w14:textId="77777777" w:rsidR="00480A85" w:rsidRPr="00820B84" w:rsidRDefault="00480A85" w:rsidP="009B58A6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jc w:val="both"/>
        <w:rPr>
          <w:lang w:eastAsia="ru-RU"/>
        </w:rPr>
      </w:pPr>
      <w:r w:rsidRPr="00820B84">
        <w:rPr>
          <w:lang w:eastAsia="ru-RU"/>
        </w:rPr>
        <w:t>подготовку территории куста;</w:t>
      </w:r>
    </w:p>
    <w:p w14:paraId="618B2284" w14:textId="77777777" w:rsidR="00480A85" w:rsidRPr="00820B84" w:rsidRDefault="00480A85" w:rsidP="009B58A6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jc w:val="both"/>
        <w:rPr>
          <w:lang w:eastAsia="ru-RU"/>
        </w:rPr>
      </w:pPr>
      <w:r w:rsidRPr="00820B84">
        <w:rPr>
          <w:lang w:eastAsia="ru-RU"/>
        </w:rPr>
        <w:t xml:space="preserve">подготовку ствола скважины для проведения </w:t>
      </w:r>
      <w:r>
        <w:rPr>
          <w:lang w:eastAsia="ru-RU"/>
        </w:rPr>
        <w:t>ОПЗ</w:t>
      </w:r>
      <w:r w:rsidRPr="00820B84">
        <w:rPr>
          <w:lang w:eastAsia="ru-RU"/>
        </w:rPr>
        <w:t>;</w:t>
      </w:r>
    </w:p>
    <w:p w14:paraId="31B80935" w14:textId="77777777" w:rsidR="00480A85" w:rsidRPr="00820B84" w:rsidRDefault="00480A85" w:rsidP="009B58A6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jc w:val="both"/>
        <w:rPr>
          <w:lang w:eastAsia="ru-RU"/>
        </w:rPr>
      </w:pPr>
      <w:r w:rsidRPr="00820B84">
        <w:rPr>
          <w:lang w:eastAsia="ru-RU"/>
        </w:rPr>
        <w:t>приготовление растворов кислот;</w:t>
      </w:r>
    </w:p>
    <w:p w14:paraId="7C460C45" w14:textId="77777777" w:rsidR="00480A85" w:rsidRDefault="00480A85" w:rsidP="009B58A6">
      <w:pPr>
        <w:numPr>
          <w:ilvl w:val="0"/>
          <w:numId w:val="49"/>
        </w:numPr>
        <w:tabs>
          <w:tab w:val="left" w:pos="567"/>
        </w:tabs>
        <w:autoSpaceDE w:val="0"/>
        <w:autoSpaceDN w:val="0"/>
        <w:adjustRightInd w:val="0"/>
        <w:spacing w:before="60"/>
        <w:ind w:left="567" w:hanging="397"/>
        <w:jc w:val="both"/>
        <w:rPr>
          <w:lang w:eastAsia="ru-RU"/>
        </w:rPr>
      </w:pPr>
      <w:r w:rsidRPr="00820B84">
        <w:rPr>
          <w:lang w:eastAsia="ru-RU"/>
        </w:rPr>
        <w:t>расстановку оборудования, сборк</w:t>
      </w:r>
      <w:r>
        <w:rPr>
          <w:lang w:eastAsia="ru-RU"/>
        </w:rPr>
        <w:t>у</w:t>
      </w:r>
      <w:r w:rsidRPr="00820B84">
        <w:rPr>
          <w:lang w:eastAsia="ru-RU"/>
        </w:rPr>
        <w:t xml:space="preserve"> </w:t>
      </w:r>
      <w:r>
        <w:rPr>
          <w:lang w:eastAsia="ru-RU"/>
        </w:rPr>
        <w:t xml:space="preserve">нагнетательных </w:t>
      </w:r>
      <w:r w:rsidRPr="00820B84">
        <w:rPr>
          <w:lang w:eastAsia="ru-RU"/>
        </w:rPr>
        <w:t>линий.</w:t>
      </w:r>
    </w:p>
    <w:p w14:paraId="69D136B5" w14:textId="77777777" w:rsidR="00480A85" w:rsidRPr="007A70C4" w:rsidRDefault="00480A85" w:rsidP="009B58A6">
      <w:pPr>
        <w:pStyle w:val="afd"/>
        <w:numPr>
          <w:ilvl w:val="2"/>
          <w:numId w:val="46"/>
        </w:numPr>
        <w:tabs>
          <w:tab w:val="left" w:pos="851"/>
        </w:tabs>
        <w:spacing w:before="240"/>
        <w:outlineLvl w:val="2"/>
        <w:rPr>
          <w:rFonts w:ascii="Arial" w:hAnsi="Arial" w:cs="Arial"/>
          <w:b/>
          <w:i/>
          <w:sz w:val="20"/>
        </w:rPr>
      </w:pPr>
      <w:bookmarkStart w:id="320" w:name="_Toc325640837"/>
      <w:bookmarkStart w:id="321" w:name="_Toc150412066"/>
      <w:bookmarkStart w:id="322" w:name="_Toc158285118"/>
      <w:r w:rsidRPr="007A70C4">
        <w:rPr>
          <w:rFonts w:ascii="Arial" w:hAnsi="Arial" w:cs="Arial"/>
          <w:b/>
          <w:i/>
          <w:sz w:val="20"/>
        </w:rPr>
        <w:t>СКОРОСТЬ ЗАКАЧКИ</w:t>
      </w:r>
      <w:bookmarkEnd w:id="320"/>
      <w:bookmarkEnd w:id="321"/>
      <w:bookmarkEnd w:id="322"/>
    </w:p>
    <w:p w14:paraId="1A2C9C64" w14:textId="0B2D4AD1" w:rsidR="00480A85" w:rsidRPr="00A41227" w:rsidRDefault="00480A85" w:rsidP="009B58A6">
      <w:pPr>
        <w:pStyle w:val="afd"/>
        <w:numPr>
          <w:ilvl w:val="3"/>
          <w:numId w:val="46"/>
        </w:numPr>
        <w:tabs>
          <w:tab w:val="left" w:pos="993"/>
        </w:tabs>
        <w:spacing w:before="120"/>
      </w:pPr>
      <w:r w:rsidRPr="00A41227">
        <w:t>Скорость закачки реагентов определяется приемистостью скважины</w:t>
      </w:r>
      <w:r w:rsidR="009655A2">
        <w:t xml:space="preserve"> и д</w:t>
      </w:r>
      <w:r>
        <w:t>авлением закачки</w:t>
      </w:r>
      <w:r w:rsidRPr="00A41227">
        <w:t xml:space="preserve">. Значение приемистости </w:t>
      </w:r>
      <w:r w:rsidR="00F23178" w:rsidRPr="009E5352">
        <w:rPr>
          <w:rFonts w:eastAsia="Calibri"/>
        </w:rPr>
        <w:t>Технологическая служба ОГ</w:t>
      </w:r>
      <w:r w:rsidR="00AE08DC">
        <w:t xml:space="preserve"> берет</w:t>
      </w:r>
      <w:r w:rsidR="00AE08DC" w:rsidRPr="00A41227">
        <w:t xml:space="preserve"> </w:t>
      </w:r>
      <w:r w:rsidR="009655A2" w:rsidRPr="00A41227">
        <w:t>по</w:t>
      </w:r>
      <w:r w:rsidR="009655A2">
        <w:t> </w:t>
      </w:r>
      <w:r w:rsidR="009655A2" w:rsidRPr="00A41227">
        <w:t>р</w:t>
      </w:r>
      <w:r w:rsidRPr="00A41227">
        <w:t>езультатам проведенных замеров перед обработкой</w:t>
      </w:r>
      <w:r w:rsidR="009655A2" w:rsidRPr="00A41227">
        <w:t xml:space="preserve"> с</w:t>
      </w:r>
      <w:r w:rsidR="009655A2">
        <w:t> </w:t>
      </w:r>
      <w:r w:rsidR="009655A2" w:rsidRPr="00A41227">
        <w:t>у</w:t>
      </w:r>
      <w:r w:rsidRPr="00A41227">
        <w:t>четом данных</w:t>
      </w:r>
      <w:r w:rsidR="009655A2" w:rsidRPr="00A41227">
        <w:t xml:space="preserve"> из</w:t>
      </w:r>
      <w:r w:rsidR="009655A2">
        <w:t> </w:t>
      </w:r>
      <w:r w:rsidR="009655A2" w:rsidRPr="00A41227">
        <w:t>и</w:t>
      </w:r>
      <w:r w:rsidRPr="00A41227">
        <w:t xml:space="preserve">стории скважины. При высоком значении приемистости, когда идет поглощение закачиваемой жидкости без увеличения давления, </w:t>
      </w:r>
      <w:r w:rsidR="00AE08DC">
        <w:t>необходимо</w:t>
      </w:r>
      <w:r w:rsidR="00AE08DC" w:rsidRPr="00A41227">
        <w:t xml:space="preserve"> поддержива</w:t>
      </w:r>
      <w:r w:rsidR="00AE08DC">
        <w:t>ть расход</w:t>
      </w:r>
      <w:r w:rsidR="00AE08DC" w:rsidRPr="00A41227">
        <w:t xml:space="preserve"> </w:t>
      </w:r>
      <w:r w:rsidR="009655A2" w:rsidRPr="00A41227">
        <w:t>на</w:t>
      </w:r>
      <w:r w:rsidR="009655A2">
        <w:t> </w:t>
      </w:r>
      <w:r w:rsidR="009655A2" w:rsidRPr="00A41227">
        <w:t>м</w:t>
      </w:r>
      <w:r w:rsidRPr="00A41227">
        <w:t>аксимально допустимом уровне</w:t>
      </w:r>
      <w:r w:rsidR="009655A2" w:rsidRPr="00A41227">
        <w:t xml:space="preserve"> до</w:t>
      </w:r>
      <w:r w:rsidR="009655A2">
        <w:t> </w:t>
      </w:r>
      <w:r w:rsidR="009655A2" w:rsidRPr="00A41227">
        <w:t>н</w:t>
      </w:r>
      <w:r w:rsidRPr="00A41227">
        <w:t>асыщения коллектора,</w:t>
      </w:r>
      <w:r w:rsidR="009655A2" w:rsidRPr="00A41227">
        <w:t xml:space="preserve"> но</w:t>
      </w:r>
      <w:r w:rsidR="009655A2">
        <w:t> </w:t>
      </w:r>
      <w:r w:rsidR="009655A2" w:rsidRPr="00A41227">
        <w:t>п</w:t>
      </w:r>
      <w:r w:rsidRPr="00A41227">
        <w:t>ри котором</w:t>
      </w:r>
      <w:r w:rsidR="009655A2" w:rsidRPr="00A41227">
        <w:t xml:space="preserve"> не</w:t>
      </w:r>
      <w:r w:rsidR="009655A2">
        <w:t> </w:t>
      </w:r>
      <w:r w:rsidR="009655A2" w:rsidRPr="00A41227">
        <w:t>п</w:t>
      </w:r>
      <w:r w:rsidRPr="00A41227">
        <w:t>роисходит ГРП или раскрытия сети естественных трещин.</w:t>
      </w:r>
    </w:p>
    <w:p w14:paraId="7461B851" w14:textId="77777777" w:rsidR="00480A85" w:rsidRPr="007A70C4" w:rsidRDefault="00480A85" w:rsidP="009B58A6">
      <w:pPr>
        <w:pStyle w:val="afd"/>
        <w:numPr>
          <w:ilvl w:val="2"/>
          <w:numId w:val="46"/>
        </w:numPr>
        <w:tabs>
          <w:tab w:val="left" w:pos="851"/>
        </w:tabs>
        <w:spacing w:before="240"/>
        <w:outlineLvl w:val="2"/>
        <w:rPr>
          <w:rFonts w:ascii="Arial" w:hAnsi="Arial" w:cs="Arial"/>
          <w:b/>
          <w:i/>
          <w:sz w:val="20"/>
        </w:rPr>
      </w:pPr>
      <w:bookmarkStart w:id="323" w:name="_Toc325640838"/>
      <w:bookmarkStart w:id="324" w:name="_Toc150412067"/>
      <w:bookmarkStart w:id="325" w:name="_Toc158285119"/>
      <w:r w:rsidRPr="007A70C4">
        <w:rPr>
          <w:rFonts w:ascii="Arial" w:hAnsi="Arial" w:cs="Arial"/>
          <w:b/>
          <w:i/>
          <w:sz w:val="20"/>
        </w:rPr>
        <w:t>КОНТРОЛЬ ДАВЛЕНИЯ</w:t>
      </w:r>
      <w:bookmarkEnd w:id="323"/>
      <w:bookmarkEnd w:id="324"/>
      <w:bookmarkEnd w:id="325"/>
    </w:p>
    <w:p w14:paraId="4D2B3261" w14:textId="1024C0B2" w:rsidR="00A633FA" w:rsidRDefault="009655A2" w:rsidP="00AE08DC">
      <w:pPr>
        <w:pStyle w:val="afd"/>
        <w:numPr>
          <w:ilvl w:val="3"/>
          <w:numId w:val="46"/>
        </w:numPr>
        <w:tabs>
          <w:tab w:val="left" w:pos="993"/>
        </w:tabs>
        <w:spacing w:before="120"/>
        <w:sectPr w:rsidR="00A633FA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 w:rsidRPr="00A41227">
        <w:t>В</w:t>
      </w:r>
      <w:r>
        <w:t> </w:t>
      </w:r>
      <w:r w:rsidRPr="00A41227">
        <w:t>х</w:t>
      </w:r>
      <w:r w:rsidR="00480A85" w:rsidRPr="00A41227">
        <w:t>оде проведения работ</w:t>
      </w:r>
      <w:r w:rsidR="00AE08DC" w:rsidRPr="00AE08DC">
        <w:t xml:space="preserve"> </w:t>
      </w:r>
      <w:r w:rsidR="00995D6F" w:rsidRPr="009E5352">
        <w:rPr>
          <w:rFonts w:eastAsia="Calibri"/>
        </w:rPr>
        <w:t>Технологическ</w:t>
      </w:r>
      <w:r w:rsidR="00995D6F">
        <w:rPr>
          <w:rFonts w:eastAsia="Calibri"/>
        </w:rPr>
        <w:t>ой</w:t>
      </w:r>
      <w:r w:rsidR="00995D6F" w:rsidRPr="009E5352">
        <w:rPr>
          <w:rFonts w:eastAsia="Calibri"/>
        </w:rPr>
        <w:t xml:space="preserve"> служб</w:t>
      </w:r>
      <w:r w:rsidR="00995D6F">
        <w:rPr>
          <w:rFonts w:eastAsia="Calibri"/>
        </w:rPr>
        <w:t>е</w:t>
      </w:r>
      <w:r w:rsidR="00995D6F" w:rsidRPr="009E5352">
        <w:rPr>
          <w:rFonts w:eastAsia="Calibri"/>
        </w:rPr>
        <w:t xml:space="preserve"> ОГ</w:t>
      </w:r>
      <w:r w:rsidR="00480A85" w:rsidRPr="00A41227">
        <w:t xml:space="preserve"> </w:t>
      </w:r>
      <w:r w:rsidR="000827BF">
        <w:t>необходимо</w:t>
      </w:r>
      <w:r w:rsidR="000827BF" w:rsidRPr="00A41227">
        <w:t xml:space="preserve"> </w:t>
      </w:r>
      <w:r w:rsidR="00480A85" w:rsidRPr="00A41227">
        <w:t>иметь возможность вести мониторинг давления</w:t>
      </w:r>
      <w:r>
        <w:t xml:space="preserve"> и р</w:t>
      </w:r>
      <w:r w:rsidR="00480A85">
        <w:t>асхода</w:t>
      </w:r>
      <w:r w:rsidRPr="007A70C4">
        <w:t xml:space="preserve"> </w:t>
      </w:r>
      <w:r w:rsidRPr="00A41227">
        <w:t>на</w:t>
      </w:r>
      <w:r w:rsidRPr="007A70C4">
        <w:t> </w:t>
      </w:r>
      <w:r w:rsidRPr="00A41227">
        <w:t>у</w:t>
      </w:r>
      <w:r w:rsidR="00480A85" w:rsidRPr="00A41227">
        <w:t>стье</w:t>
      </w:r>
      <w:r w:rsidR="00480A85">
        <w:t>, и, при возможности, контролировать давление</w:t>
      </w:r>
      <w:r>
        <w:t xml:space="preserve"> на з</w:t>
      </w:r>
      <w:r w:rsidR="00480A85">
        <w:t>абое</w:t>
      </w:r>
      <w:r w:rsidR="00480A85" w:rsidRPr="00A41227">
        <w:t>. Это позволит уменьшить скорость закачки при достижении</w:t>
      </w:r>
      <w:r w:rsidRPr="00A41227">
        <w:t xml:space="preserve"> </w:t>
      </w:r>
      <w:r w:rsidRPr="007A70C4">
        <w:t>Ру</w:t>
      </w:r>
      <w:r>
        <w:t> </w:t>
      </w:r>
      <w:r w:rsidRPr="00A41227">
        <w:t>к</w:t>
      </w:r>
      <w:r w:rsidR="00480A85" w:rsidRPr="00A41227">
        <w:t>ритического</w:t>
      </w:r>
      <w:r w:rsidR="00480A85" w:rsidRPr="007A70C4">
        <w:t xml:space="preserve"> </w:t>
      </w:r>
      <w:r w:rsidR="00480A85" w:rsidRPr="00A41227">
        <w:t>значения или увеличивать расход закачиваемой жидкости</w:t>
      </w:r>
      <w:r w:rsidRPr="00A41227">
        <w:t xml:space="preserve"> в</w:t>
      </w:r>
      <w:r>
        <w:t> </w:t>
      </w:r>
      <w:r w:rsidRPr="00A41227">
        <w:t>с</w:t>
      </w:r>
      <w:r w:rsidR="00480A85" w:rsidRPr="00A41227">
        <w:t>лучае</w:t>
      </w:r>
      <w:r w:rsidR="00995D6F">
        <w:t> </w:t>
      </w:r>
      <w:r w:rsidR="00480A85" w:rsidRPr="00A41227">
        <w:t>падения</w:t>
      </w:r>
      <w:r w:rsidR="00995D6F">
        <w:t> </w:t>
      </w:r>
      <w:r w:rsidR="00480A85" w:rsidRPr="00A41227">
        <w:t>давления</w:t>
      </w:r>
      <w:r w:rsidR="00995D6F">
        <w:t> </w:t>
      </w:r>
      <w:r w:rsidR="00480A85" w:rsidRPr="00A41227">
        <w:t>ниже</w:t>
      </w:r>
      <w:r w:rsidR="00995D6F">
        <w:t> </w:t>
      </w:r>
      <w:r w:rsidR="00480A85" w:rsidRPr="00A41227">
        <w:t>рекомендуемого</w:t>
      </w:r>
      <w:r w:rsidR="00D63F89" w:rsidRPr="007A70C4">
        <w:t>.</w:t>
      </w:r>
    </w:p>
    <w:p w14:paraId="7C9ABADF" w14:textId="77777777" w:rsidR="00A633FA" w:rsidRDefault="00A633FA" w:rsidP="009B58A6">
      <w:pPr>
        <w:pStyle w:val="afd"/>
        <w:numPr>
          <w:ilvl w:val="0"/>
          <w:numId w:val="22"/>
        </w:numPr>
        <w:tabs>
          <w:tab w:val="left" w:pos="709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  <w:sectPr w:rsidR="00A633FA" w:rsidSect="00C91CA3">
          <w:type w:val="continuous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6A0A701" w14:textId="0B68DC92" w:rsidR="00D74C6B" w:rsidRDefault="00FC512D" w:rsidP="009B58A6">
      <w:pPr>
        <w:pStyle w:val="afd"/>
        <w:numPr>
          <w:ilvl w:val="0"/>
          <w:numId w:val="22"/>
        </w:numPr>
        <w:tabs>
          <w:tab w:val="left" w:pos="709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</w:pPr>
      <w:bookmarkStart w:id="326" w:name="_Toc150412068"/>
      <w:bookmarkStart w:id="327" w:name="_Toc158285120"/>
      <w:r>
        <w:rPr>
          <w:rFonts w:ascii="Arial" w:hAnsi="Arial" w:cs="Arial"/>
          <w:b/>
          <w:sz w:val="32"/>
          <w:szCs w:val="32"/>
        </w:rPr>
        <w:lastRenderedPageBreak/>
        <w:t>К</w:t>
      </w:r>
      <w:r w:rsidR="00F01A26" w:rsidRPr="003F0456">
        <w:rPr>
          <w:rFonts w:ascii="Arial" w:hAnsi="Arial" w:cs="Arial"/>
          <w:b/>
          <w:sz w:val="32"/>
          <w:szCs w:val="32"/>
        </w:rPr>
        <w:t>ОНТРОЛ</w:t>
      </w:r>
      <w:r>
        <w:rPr>
          <w:rFonts w:ascii="Arial" w:hAnsi="Arial" w:cs="Arial"/>
          <w:b/>
          <w:sz w:val="32"/>
          <w:szCs w:val="32"/>
        </w:rPr>
        <w:t>Ь</w:t>
      </w:r>
      <w:r w:rsidR="00F01A26" w:rsidRPr="003F0456">
        <w:rPr>
          <w:rFonts w:ascii="Arial" w:hAnsi="Arial" w:cs="Arial"/>
          <w:b/>
          <w:sz w:val="32"/>
          <w:szCs w:val="32"/>
        </w:rPr>
        <w:t xml:space="preserve"> КАЧЕСТВА ПРОЦЕССА ХИМИЧЕСКОЙ </w:t>
      </w:r>
      <w:r w:rsidR="003F0456">
        <w:rPr>
          <w:rFonts w:ascii="Arial" w:hAnsi="Arial" w:cs="Arial"/>
          <w:b/>
          <w:sz w:val="32"/>
          <w:szCs w:val="32"/>
        </w:rPr>
        <w:t>ОБРАБОТКИ ПРИЗАБОЙНОЙ ЗОНЫ</w:t>
      </w:r>
      <w:bookmarkEnd w:id="326"/>
      <w:bookmarkEnd w:id="327"/>
    </w:p>
    <w:p w14:paraId="4C390AE4" w14:textId="120D4D4C" w:rsidR="000416C4" w:rsidRPr="000416C4" w:rsidRDefault="000416C4" w:rsidP="003A2C48">
      <w:pPr>
        <w:jc w:val="both"/>
      </w:pPr>
      <w:bookmarkStart w:id="328" w:name="_Toc158130395"/>
      <w:r w:rsidRPr="00B62A8E">
        <w:t>Ответственность за контроль качества проведения ОПЗ Исполнителем работ по ОПЗ, установленными настоящими Типовыми требования, возложена на Технологическую службу ОГ.</w:t>
      </w:r>
      <w:bookmarkEnd w:id="328"/>
    </w:p>
    <w:p w14:paraId="149E2DAC" w14:textId="50E28B3B" w:rsidR="006F50C2" w:rsidRPr="003F0456" w:rsidRDefault="00FA7420" w:rsidP="009B58A6">
      <w:pPr>
        <w:pStyle w:val="afd"/>
        <w:numPr>
          <w:ilvl w:val="1"/>
          <w:numId w:val="22"/>
        </w:numPr>
        <w:tabs>
          <w:tab w:val="left" w:pos="709"/>
        </w:tabs>
        <w:spacing w:before="240"/>
        <w:outlineLvl w:val="1"/>
        <w:rPr>
          <w:rFonts w:ascii="Arial" w:hAnsi="Arial" w:cs="Arial"/>
          <w:b/>
        </w:rPr>
      </w:pPr>
      <w:bookmarkStart w:id="329" w:name="_Toc150412069"/>
      <w:bookmarkStart w:id="330" w:name="_Toc158285121"/>
      <w:r w:rsidRPr="003F0456">
        <w:rPr>
          <w:rFonts w:ascii="Arial" w:hAnsi="Arial" w:cs="Arial"/>
          <w:b/>
        </w:rPr>
        <w:t xml:space="preserve">ОСНОВНЫЕ ПРИНЦИПЫ КОНТРОЛЯ КАЧЕСТВА ПРОЦЕССА ХИМИЧЕСКОЙ </w:t>
      </w:r>
      <w:r w:rsidR="003F0456">
        <w:rPr>
          <w:rFonts w:ascii="Arial" w:hAnsi="Arial" w:cs="Arial"/>
          <w:b/>
        </w:rPr>
        <w:t>ОБРАБОТКИ ПРИЗАБОЙНОЙ ЗОНЫ</w:t>
      </w:r>
      <w:bookmarkEnd w:id="329"/>
      <w:bookmarkEnd w:id="330"/>
    </w:p>
    <w:p w14:paraId="3C33CB7F" w14:textId="1E042722" w:rsidR="006A3402" w:rsidRPr="007E73E8" w:rsidRDefault="006A3402" w:rsidP="009B58A6">
      <w:pPr>
        <w:pStyle w:val="afd"/>
        <w:numPr>
          <w:ilvl w:val="0"/>
          <w:numId w:val="50"/>
        </w:numPr>
        <w:tabs>
          <w:tab w:val="left" w:pos="851"/>
        </w:tabs>
        <w:spacing w:before="120" w:line="259" w:lineRule="auto"/>
        <w:ind w:left="0" w:firstLine="0"/>
      </w:pPr>
      <w:r w:rsidRPr="007E73E8">
        <w:t>Основными принципами контроля качества ОПЗ</w:t>
      </w:r>
      <w:r w:rsidR="009655A2" w:rsidRPr="007E73E8">
        <w:t xml:space="preserve"> в</w:t>
      </w:r>
      <w:r w:rsidR="009655A2">
        <w:t> </w:t>
      </w:r>
      <w:r w:rsidR="009655A2" w:rsidRPr="007E73E8">
        <w:t>ОГ</w:t>
      </w:r>
      <w:r w:rsidRPr="007E73E8">
        <w:t>, являются:</w:t>
      </w:r>
    </w:p>
    <w:p w14:paraId="2A12A3D3" w14:textId="6FFD8EDD" w:rsidR="006A3402" w:rsidRPr="007E73E8" w:rsidRDefault="00886727" w:rsidP="009B58A6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>
        <w:t>охрана труда</w:t>
      </w:r>
      <w:r w:rsidR="006A3402" w:rsidRPr="007E73E8">
        <w:t>,</w:t>
      </w:r>
      <w:r w:rsidR="009655A2" w:rsidRPr="007E73E8">
        <w:t xml:space="preserve"> </w:t>
      </w:r>
      <w:r w:rsidR="00410A43">
        <w:t>промышленная безопасность</w:t>
      </w:r>
      <w:r w:rsidR="00410A43" w:rsidRPr="007E73E8">
        <w:t xml:space="preserve"> </w:t>
      </w:r>
      <w:r w:rsidR="009655A2" w:rsidRPr="007E73E8">
        <w:t>и</w:t>
      </w:r>
      <w:r w:rsidR="009655A2">
        <w:t> </w:t>
      </w:r>
      <w:r w:rsidR="00457B8D">
        <w:rPr>
          <w:color w:val="000000"/>
        </w:rPr>
        <w:t>охрана окружающей среды</w:t>
      </w:r>
      <w:r w:rsidR="00F41695">
        <w:t>;</w:t>
      </w:r>
    </w:p>
    <w:p w14:paraId="2823A394" w14:textId="342E4BD0" w:rsidR="00EC0518" w:rsidRPr="007E73E8" w:rsidRDefault="00EC0518" w:rsidP="009B58A6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7E73E8">
        <w:t>корректность выполнения лабораторных тестов</w:t>
      </w:r>
      <w:r w:rsidR="00497A63">
        <w:t>;</w:t>
      </w:r>
    </w:p>
    <w:p w14:paraId="7A473B01" w14:textId="0323EF40" w:rsidR="006A3402" w:rsidRPr="007E73E8" w:rsidRDefault="006A3402" w:rsidP="009B58A6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7E73E8">
        <w:t>соблюдение требований</w:t>
      </w:r>
      <w:r w:rsidR="009655A2" w:rsidRPr="007E73E8">
        <w:t xml:space="preserve"> к</w:t>
      </w:r>
      <w:r w:rsidR="009655A2">
        <w:t> </w:t>
      </w:r>
      <w:r w:rsidR="009655A2" w:rsidRPr="007E73E8">
        <w:t>п</w:t>
      </w:r>
      <w:r w:rsidRPr="007E73E8">
        <w:t>рименяемой специальной технике</w:t>
      </w:r>
      <w:r w:rsidR="00E501C1">
        <w:t>;</w:t>
      </w:r>
    </w:p>
    <w:p w14:paraId="19AF9831" w14:textId="607B309F" w:rsidR="006A3402" w:rsidRPr="007E73E8" w:rsidRDefault="006A3402" w:rsidP="009B58A6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7E73E8">
        <w:t>допуск</w:t>
      </w:r>
      <w:r w:rsidR="009655A2" w:rsidRPr="007E73E8">
        <w:t xml:space="preserve"> к</w:t>
      </w:r>
      <w:r w:rsidR="009655A2">
        <w:t> </w:t>
      </w:r>
      <w:r w:rsidR="009655A2" w:rsidRPr="007E73E8">
        <w:t>р</w:t>
      </w:r>
      <w:r w:rsidRPr="007E73E8">
        <w:t>аботе только квалифицированного персонала</w:t>
      </w:r>
      <w:r w:rsidR="00E501C1">
        <w:t>;</w:t>
      </w:r>
    </w:p>
    <w:p w14:paraId="006E48FA" w14:textId="5C918764" w:rsidR="006A3402" w:rsidRPr="00E501C1" w:rsidRDefault="006A3402" w:rsidP="009B58A6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7E73E8">
        <w:t>соблюдение требований</w:t>
      </w:r>
      <w:r w:rsidR="009655A2" w:rsidRPr="007E73E8">
        <w:t xml:space="preserve"> к</w:t>
      </w:r>
      <w:r w:rsidR="009655A2">
        <w:t> </w:t>
      </w:r>
      <w:r w:rsidR="009655A2" w:rsidRPr="007E73E8">
        <w:t>х</w:t>
      </w:r>
      <w:r w:rsidRPr="007E73E8">
        <w:t>ранению кислот</w:t>
      </w:r>
      <w:r w:rsidR="009655A2" w:rsidRPr="007E73E8">
        <w:t xml:space="preserve"> и</w:t>
      </w:r>
      <w:r w:rsidR="009655A2">
        <w:t> </w:t>
      </w:r>
      <w:r w:rsidR="00687895">
        <w:t>ХР</w:t>
      </w:r>
      <w:r w:rsidR="00E501C1">
        <w:t>;</w:t>
      </w:r>
    </w:p>
    <w:p w14:paraId="21F242A3" w14:textId="372320F8" w:rsidR="00EC0518" w:rsidRDefault="006A3402" w:rsidP="009B58A6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7E73E8">
        <w:t xml:space="preserve">соответствие </w:t>
      </w:r>
      <w:r w:rsidR="00687895">
        <w:t>ХР</w:t>
      </w:r>
      <w:r w:rsidRPr="007E73E8">
        <w:t xml:space="preserve"> заявленным характеристикам</w:t>
      </w:r>
      <w:r w:rsidR="00EC0518">
        <w:t>;</w:t>
      </w:r>
    </w:p>
    <w:p w14:paraId="106CACE2" w14:textId="7ED2E381" w:rsidR="008F6AA9" w:rsidRPr="007E73E8" w:rsidRDefault="00EC0518" w:rsidP="008F6AA9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>
        <w:t xml:space="preserve">соблюдение дизайна </w:t>
      </w:r>
      <w:r w:rsidR="009655A2">
        <w:t>и к</w:t>
      </w:r>
      <w:r>
        <w:t>ачества проведения работ</w:t>
      </w:r>
      <w:r w:rsidR="00E501C1">
        <w:t>.</w:t>
      </w:r>
    </w:p>
    <w:p w14:paraId="00A013DF" w14:textId="650F21B9" w:rsidR="00E25228" w:rsidRDefault="006A3402" w:rsidP="009B58A6">
      <w:pPr>
        <w:pStyle w:val="afd"/>
        <w:numPr>
          <w:ilvl w:val="0"/>
          <w:numId w:val="50"/>
        </w:numPr>
        <w:tabs>
          <w:tab w:val="left" w:pos="851"/>
        </w:tabs>
        <w:spacing w:before="120" w:line="259" w:lineRule="auto"/>
        <w:ind w:left="0" w:firstLine="0"/>
      </w:pPr>
      <w:r w:rsidRPr="004A6CC6">
        <w:t>Соблюдение данных принципов обеспечивается</w:t>
      </w:r>
      <w:r w:rsidR="00E25228">
        <w:t xml:space="preserve"> Технологической службой ОГ</w:t>
      </w:r>
      <w:r w:rsidR="00FB2631" w:rsidRPr="00FB2631">
        <w:t xml:space="preserve"> </w:t>
      </w:r>
      <w:r w:rsidR="00FB2631" w:rsidRPr="002D43D5">
        <w:t>следующим</w:t>
      </w:r>
      <w:r w:rsidR="00FB2631">
        <w:t>и</w:t>
      </w:r>
      <w:r w:rsidR="00FB2631" w:rsidRPr="002D43D5">
        <w:t xml:space="preserve"> </w:t>
      </w:r>
      <w:r w:rsidR="00FB2631">
        <w:t>мероприятиями по проверке Исполнителя работ по ОПЗ на соответствие требований настоящих Типовых требований</w:t>
      </w:r>
      <w:r w:rsidR="000A0CEA" w:rsidRPr="000A0CEA">
        <w:t>:</w:t>
      </w:r>
      <w:r w:rsidR="00E25228">
        <w:t xml:space="preserve"> </w:t>
      </w:r>
    </w:p>
    <w:p w14:paraId="15497556" w14:textId="7CFCA83B" w:rsidR="00FB2631" w:rsidRPr="00FB2631" w:rsidRDefault="00FB2631" w:rsidP="00BA40A1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4A6CC6">
        <w:t>проверкой готовности Исполнителя работ по ОПЗ к проведению работ по ОПЗ</w:t>
      </w:r>
      <w:r w:rsidR="00B9564E" w:rsidRPr="00B9564E">
        <w:t>;</w:t>
      </w:r>
    </w:p>
    <w:p w14:paraId="620D3827" w14:textId="092C31D9" w:rsidR="00FB2631" w:rsidRDefault="006A3402" w:rsidP="00BA40A1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4A6CC6">
        <w:t xml:space="preserve">проверками проводимых </w:t>
      </w:r>
      <w:r w:rsidR="00FB2892" w:rsidRPr="004A6CC6">
        <w:t>полевых</w:t>
      </w:r>
      <w:r w:rsidRPr="004A6CC6">
        <w:t xml:space="preserve"> работ</w:t>
      </w:r>
      <w:r w:rsidR="009655A2" w:rsidRPr="004A6CC6">
        <w:t xml:space="preserve"> по О</w:t>
      </w:r>
      <w:r w:rsidRPr="004A6CC6">
        <w:t>ПЗ</w:t>
      </w:r>
      <w:r w:rsidR="00B9564E">
        <w:t xml:space="preserve"> представителями Технологической службы ОГ</w:t>
      </w:r>
      <w:r w:rsidR="00FB2631" w:rsidRPr="00FB2631">
        <w:t>;</w:t>
      </w:r>
    </w:p>
    <w:p w14:paraId="29725BF6" w14:textId="28FE92B1" w:rsidR="00E25228" w:rsidRDefault="006A3402" w:rsidP="00BA40A1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4A6CC6">
        <w:t xml:space="preserve">комиссионными проверками представителями </w:t>
      </w:r>
      <w:r w:rsidR="00B9564E">
        <w:t>Технологической службы ОГ</w:t>
      </w:r>
      <w:r w:rsidR="00B9564E" w:rsidRPr="004A6CC6">
        <w:t xml:space="preserve"> </w:t>
      </w:r>
      <w:r w:rsidRPr="004A6CC6">
        <w:t>условий хранения ХР</w:t>
      </w:r>
      <w:r w:rsidR="000A0CEA" w:rsidRPr="000A0CEA">
        <w:t>;</w:t>
      </w:r>
      <w:r w:rsidR="00DF3875" w:rsidRPr="004A6CC6">
        <w:t xml:space="preserve"> </w:t>
      </w:r>
    </w:p>
    <w:p w14:paraId="351DDC5A" w14:textId="6D193CF7" w:rsidR="00E25228" w:rsidRDefault="00B9564E" w:rsidP="00BA40A1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>
        <w:t xml:space="preserve">проверкой </w:t>
      </w:r>
      <w:r w:rsidR="00DF3875" w:rsidRPr="004A6CC6">
        <w:t>постоянн</w:t>
      </w:r>
      <w:r>
        <w:t>ого</w:t>
      </w:r>
      <w:r w:rsidR="00DF3875" w:rsidRPr="004A6CC6">
        <w:t xml:space="preserve"> учет</w:t>
      </w:r>
      <w:r>
        <w:t>а</w:t>
      </w:r>
      <w:r w:rsidR="00DF3875" w:rsidRPr="004A6CC6">
        <w:t xml:space="preserve"> расхода</w:t>
      </w:r>
      <w:r w:rsidR="009655A2" w:rsidRPr="004A6CC6">
        <w:t xml:space="preserve"> ХР </w:t>
      </w:r>
      <w:r w:rsidR="00FC3D97" w:rsidRPr="004A6CC6">
        <w:t>Исполнителем работ по ОПЗ</w:t>
      </w:r>
      <w:r w:rsidR="000A0CEA" w:rsidRPr="000A0CEA">
        <w:t>;</w:t>
      </w:r>
      <w:r w:rsidR="006A3402" w:rsidRPr="004A6CC6">
        <w:t xml:space="preserve"> </w:t>
      </w:r>
    </w:p>
    <w:p w14:paraId="3F758D77" w14:textId="73A4311A" w:rsidR="00E25228" w:rsidRDefault="006A3402" w:rsidP="00FB2631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4A6CC6">
        <w:t>проверками оснащенности базовых лабораторий</w:t>
      </w:r>
      <w:r w:rsidR="00B9564E" w:rsidRPr="00B9564E">
        <w:t xml:space="preserve"> </w:t>
      </w:r>
      <w:r w:rsidR="00B9564E" w:rsidRPr="004A6CC6">
        <w:t xml:space="preserve">представителями </w:t>
      </w:r>
      <w:r w:rsidR="00B9564E">
        <w:t>Технологической службы ОГ</w:t>
      </w:r>
      <w:r w:rsidR="00FB2631" w:rsidRPr="00B9564E">
        <w:t>.</w:t>
      </w:r>
    </w:p>
    <w:p w14:paraId="442ADEAE" w14:textId="719E2E9F" w:rsidR="00FB2631" w:rsidRPr="00FB2631" w:rsidRDefault="00FB2892" w:rsidP="00BA3DB6">
      <w:pPr>
        <w:pStyle w:val="afd"/>
        <w:numPr>
          <w:ilvl w:val="2"/>
          <w:numId w:val="22"/>
        </w:numPr>
        <w:tabs>
          <w:tab w:val="left" w:pos="851"/>
        </w:tabs>
        <w:spacing w:before="120"/>
        <w:rPr>
          <w:rFonts w:eastAsia="+mn-ea"/>
          <w:color w:val="000000"/>
          <w:kern w:val="24"/>
        </w:rPr>
      </w:pPr>
      <w:r w:rsidRPr="000A0CEA">
        <w:rPr>
          <w:rFonts w:eastAsia="+mn-ea"/>
          <w:color w:val="000000"/>
          <w:kern w:val="24"/>
        </w:rPr>
        <w:t>Исполнитель работ</w:t>
      </w:r>
      <w:r w:rsidR="0004404A" w:rsidRPr="000A0CEA">
        <w:rPr>
          <w:rFonts w:eastAsia="+mn-ea"/>
          <w:color w:val="000000"/>
          <w:kern w:val="24"/>
        </w:rPr>
        <w:t xml:space="preserve"> по ОПЗ</w:t>
      </w:r>
      <w:r w:rsidR="006A3402" w:rsidRPr="000A0CEA">
        <w:rPr>
          <w:rFonts w:eastAsia="+mn-ea"/>
          <w:color w:val="000000"/>
          <w:kern w:val="24"/>
        </w:rPr>
        <w:t>,</w:t>
      </w:r>
      <w:r w:rsidR="009655A2" w:rsidRPr="000A0CEA">
        <w:rPr>
          <w:rFonts w:eastAsia="+mn-ea"/>
          <w:color w:val="000000"/>
          <w:kern w:val="24"/>
        </w:rPr>
        <w:t xml:space="preserve"> не </w:t>
      </w:r>
      <w:r w:rsidR="00DC2EF1" w:rsidRPr="000A0CEA">
        <w:rPr>
          <w:rFonts w:eastAsia="+mn-ea"/>
          <w:color w:val="000000"/>
          <w:kern w:val="24"/>
        </w:rPr>
        <w:t>долж</w:t>
      </w:r>
      <w:r w:rsidRPr="000A0CEA">
        <w:rPr>
          <w:rFonts w:eastAsia="+mn-ea"/>
          <w:color w:val="000000"/>
          <w:kern w:val="24"/>
        </w:rPr>
        <w:t>ен</w:t>
      </w:r>
      <w:r w:rsidR="006A3402" w:rsidRPr="000A0CEA">
        <w:rPr>
          <w:rFonts w:eastAsia="+mn-ea"/>
          <w:color w:val="000000"/>
          <w:kern w:val="24"/>
        </w:rPr>
        <w:t xml:space="preserve"> препятствовать проведению </w:t>
      </w:r>
      <w:r w:rsidR="009655A2" w:rsidRPr="000A0CEA">
        <w:rPr>
          <w:rFonts w:eastAsia="+mn-ea"/>
          <w:color w:val="000000"/>
          <w:kern w:val="24"/>
        </w:rPr>
        <w:t>п</w:t>
      </w:r>
      <w:r w:rsidR="006A3402" w:rsidRPr="000A0CEA">
        <w:rPr>
          <w:rFonts w:eastAsia="+mn-ea"/>
          <w:color w:val="000000"/>
          <w:kern w:val="24"/>
        </w:rPr>
        <w:t xml:space="preserve">роверок </w:t>
      </w:r>
      <w:r w:rsidR="0076781C" w:rsidRPr="009E5352">
        <w:rPr>
          <w:rFonts w:eastAsia="Calibri"/>
        </w:rPr>
        <w:t>Технологическ</w:t>
      </w:r>
      <w:r w:rsidR="0076781C">
        <w:rPr>
          <w:rFonts w:eastAsia="Calibri"/>
        </w:rPr>
        <w:t>ой</w:t>
      </w:r>
      <w:r w:rsidR="0076781C" w:rsidRPr="009E5352">
        <w:rPr>
          <w:rFonts w:eastAsia="Calibri"/>
        </w:rPr>
        <w:t xml:space="preserve"> служб</w:t>
      </w:r>
      <w:r w:rsidR="0076781C">
        <w:rPr>
          <w:rFonts w:eastAsia="Calibri"/>
        </w:rPr>
        <w:t>ой</w:t>
      </w:r>
      <w:r w:rsidR="0076781C" w:rsidRPr="009E5352">
        <w:rPr>
          <w:rFonts w:eastAsia="Calibri"/>
        </w:rPr>
        <w:t xml:space="preserve"> ОГ</w:t>
      </w:r>
      <w:r w:rsidR="0076781C">
        <w:rPr>
          <w:rFonts w:eastAsia="Calibri"/>
        </w:rPr>
        <w:t xml:space="preserve"> и </w:t>
      </w:r>
      <w:r w:rsidR="0076781C" w:rsidRPr="0076781C">
        <w:rPr>
          <w:rFonts w:eastAsia="Calibri"/>
        </w:rPr>
        <w:t>(</w:t>
      </w:r>
      <w:r w:rsidR="0076781C">
        <w:rPr>
          <w:rFonts w:eastAsia="Calibri"/>
        </w:rPr>
        <w:t>или</w:t>
      </w:r>
      <w:r w:rsidR="0076781C" w:rsidRPr="0076781C">
        <w:rPr>
          <w:rFonts w:eastAsia="Calibri"/>
        </w:rPr>
        <w:t>)</w:t>
      </w:r>
      <w:r w:rsidR="0076781C">
        <w:rPr>
          <w:rFonts w:eastAsia="Calibri"/>
        </w:rPr>
        <w:t xml:space="preserve"> представителем </w:t>
      </w:r>
      <w:r w:rsidR="0076781C" w:rsidRPr="009E5352">
        <w:rPr>
          <w:rFonts w:eastAsia="Calibri"/>
        </w:rPr>
        <w:t>Технологическ</w:t>
      </w:r>
      <w:r w:rsidR="0076781C">
        <w:rPr>
          <w:rFonts w:eastAsia="Calibri"/>
        </w:rPr>
        <w:t>ой</w:t>
      </w:r>
      <w:r w:rsidR="0076781C" w:rsidRPr="009E5352">
        <w:rPr>
          <w:rFonts w:eastAsia="Calibri"/>
        </w:rPr>
        <w:t xml:space="preserve"> служб</w:t>
      </w:r>
      <w:r w:rsidR="0076781C">
        <w:rPr>
          <w:rFonts w:eastAsia="Calibri"/>
        </w:rPr>
        <w:t>ы</w:t>
      </w:r>
      <w:r w:rsidR="0076781C" w:rsidRPr="009E5352">
        <w:rPr>
          <w:rFonts w:eastAsia="Calibri"/>
        </w:rPr>
        <w:t xml:space="preserve"> ОГ</w:t>
      </w:r>
      <w:r w:rsidR="00A35482" w:rsidRPr="000A0CEA">
        <w:rPr>
          <w:rFonts w:eastAsia="+mn-ea"/>
          <w:color w:val="000000"/>
          <w:kern w:val="24"/>
        </w:rPr>
        <w:t xml:space="preserve"> </w:t>
      </w:r>
      <w:r w:rsidR="006A3402" w:rsidRPr="000A0CEA">
        <w:rPr>
          <w:rFonts w:eastAsia="+mn-ea"/>
          <w:color w:val="000000"/>
          <w:kern w:val="24"/>
        </w:rPr>
        <w:t>как</w:t>
      </w:r>
      <w:r w:rsidR="009655A2" w:rsidRPr="000A0CEA">
        <w:rPr>
          <w:rFonts w:eastAsia="+mn-ea"/>
          <w:color w:val="000000"/>
          <w:kern w:val="24"/>
        </w:rPr>
        <w:t xml:space="preserve"> на к</w:t>
      </w:r>
      <w:r w:rsidR="006A3402" w:rsidRPr="000A0CEA">
        <w:rPr>
          <w:rFonts w:eastAsia="+mn-ea"/>
          <w:color w:val="000000"/>
          <w:kern w:val="24"/>
        </w:rPr>
        <w:t>устовой площадке, так</w:t>
      </w:r>
      <w:r w:rsidR="009655A2" w:rsidRPr="000A0CEA">
        <w:rPr>
          <w:rFonts w:eastAsia="+mn-ea"/>
          <w:color w:val="000000"/>
          <w:kern w:val="24"/>
        </w:rPr>
        <w:t xml:space="preserve"> и на п</w:t>
      </w:r>
      <w:r w:rsidR="006A3402" w:rsidRPr="000A0CEA">
        <w:rPr>
          <w:rFonts w:eastAsia="+mn-ea"/>
          <w:color w:val="000000"/>
          <w:kern w:val="24"/>
        </w:rPr>
        <w:t>роизводственной базе.</w:t>
      </w:r>
      <w:r w:rsidR="009655A2" w:rsidRPr="000A0CEA">
        <w:rPr>
          <w:rFonts w:eastAsia="+mn-ea"/>
          <w:color w:val="000000"/>
          <w:kern w:val="24"/>
        </w:rPr>
        <w:t xml:space="preserve"> По т</w:t>
      </w:r>
      <w:r w:rsidR="006A3402" w:rsidRPr="000A0CEA">
        <w:rPr>
          <w:rFonts w:eastAsia="+mn-ea"/>
          <w:color w:val="000000"/>
          <w:kern w:val="24"/>
        </w:rPr>
        <w:t xml:space="preserve">ребованию </w:t>
      </w:r>
      <w:r w:rsidR="0076781C" w:rsidRPr="009E5352">
        <w:rPr>
          <w:rFonts w:eastAsia="Calibri"/>
        </w:rPr>
        <w:t>Технологическ</w:t>
      </w:r>
      <w:r w:rsidR="0076781C">
        <w:rPr>
          <w:rFonts w:eastAsia="Calibri"/>
        </w:rPr>
        <w:t>ой</w:t>
      </w:r>
      <w:r w:rsidR="0076781C" w:rsidRPr="009E5352">
        <w:rPr>
          <w:rFonts w:eastAsia="Calibri"/>
        </w:rPr>
        <w:t xml:space="preserve"> служб</w:t>
      </w:r>
      <w:r w:rsidR="0076781C">
        <w:rPr>
          <w:rFonts w:eastAsia="Calibri"/>
        </w:rPr>
        <w:t>ы</w:t>
      </w:r>
      <w:r w:rsidR="0076781C" w:rsidRPr="009E5352">
        <w:rPr>
          <w:rFonts w:eastAsia="Calibri"/>
        </w:rPr>
        <w:t xml:space="preserve"> ОГ</w:t>
      </w:r>
      <w:r w:rsidR="0076781C">
        <w:rPr>
          <w:rFonts w:eastAsia="Calibri"/>
        </w:rPr>
        <w:t xml:space="preserve"> и </w:t>
      </w:r>
      <w:r w:rsidR="0076781C" w:rsidRPr="0076781C">
        <w:rPr>
          <w:rFonts w:eastAsia="Calibri"/>
        </w:rPr>
        <w:t>(</w:t>
      </w:r>
      <w:r w:rsidR="0076781C">
        <w:rPr>
          <w:rFonts w:eastAsia="Calibri"/>
        </w:rPr>
        <w:t>или</w:t>
      </w:r>
      <w:r w:rsidR="0076781C" w:rsidRPr="0076781C">
        <w:rPr>
          <w:rFonts w:eastAsia="Calibri"/>
        </w:rPr>
        <w:t>)</w:t>
      </w:r>
      <w:r w:rsidR="0076781C">
        <w:rPr>
          <w:rFonts w:eastAsia="Calibri"/>
        </w:rPr>
        <w:t xml:space="preserve"> представителя </w:t>
      </w:r>
      <w:r w:rsidR="0076781C" w:rsidRPr="009E5352">
        <w:rPr>
          <w:rFonts w:eastAsia="Calibri"/>
        </w:rPr>
        <w:t>Технологическ</w:t>
      </w:r>
      <w:r w:rsidR="0076781C">
        <w:rPr>
          <w:rFonts w:eastAsia="Calibri"/>
        </w:rPr>
        <w:t>ой</w:t>
      </w:r>
      <w:r w:rsidR="0076781C" w:rsidRPr="009E5352">
        <w:rPr>
          <w:rFonts w:eastAsia="Calibri"/>
        </w:rPr>
        <w:t xml:space="preserve"> служб</w:t>
      </w:r>
      <w:r w:rsidR="0076781C">
        <w:rPr>
          <w:rFonts w:eastAsia="Calibri"/>
        </w:rPr>
        <w:t>ы</w:t>
      </w:r>
      <w:r w:rsidR="0076781C" w:rsidRPr="009E5352">
        <w:rPr>
          <w:rFonts w:eastAsia="Calibri"/>
        </w:rPr>
        <w:t xml:space="preserve"> ОГ</w:t>
      </w:r>
      <w:r w:rsidR="006A3402" w:rsidRPr="000A0CEA">
        <w:rPr>
          <w:rFonts w:eastAsia="+mn-ea"/>
          <w:color w:val="000000"/>
          <w:kern w:val="24"/>
        </w:rPr>
        <w:t>,</w:t>
      </w:r>
      <w:r w:rsidR="009655A2" w:rsidRPr="000A0CEA">
        <w:rPr>
          <w:rFonts w:eastAsia="+mn-ea"/>
          <w:color w:val="000000"/>
          <w:kern w:val="24"/>
        </w:rPr>
        <w:t xml:space="preserve"> </w:t>
      </w:r>
      <w:r w:rsidR="0004404A" w:rsidRPr="000A0CEA">
        <w:rPr>
          <w:rFonts w:eastAsia="+mn-ea"/>
          <w:color w:val="000000"/>
          <w:kern w:val="24"/>
        </w:rPr>
        <w:t>И</w:t>
      </w:r>
      <w:r w:rsidRPr="000A0CEA">
        <w:rPr>
          <w:rFonts w:eastAsia="+mn-ea"/>
          <w:color w:val="000000"/>
          <w:kern w:val="24"/>
        </w:rPr>
        <w:t>сполнитель</w:t>
      </w:r>
      <w:r w:rsidR="00FC3D97" w:rsidRPr="000A0CEA">
        <w:rPr>
          <w:rFonts w:eastAsia="+mn-ea"/>
          <w:color w:val="000000"/>
          <w:kern w:val="24"/>
        </w:rPr>
        <w:t xml:space="preserve"> работ по </w:t>
      </w:r>
      <w:r w:rsidR="00A44A32" w:rsidRPr="000A0CEA">
        <w:rPr>
          <w:rFonts w:eastAsia="+mn-ea"/>
          <w:color w:val="000000"/>
          <w:kern w:val="24"/>
        </w:rPr>
        <w:t>ОПЗ должен</w:t>
      </w:r>
      <w:r w:rsidR="006A3402" w:rsidRPr="000A0CEA">
        <w:rPr>
          <w:rFonts w:eastAsia="+mn-ea"/>
          <w:color w:val="000000"/>
          <w:kern w:val="24"/>
        </w:rPr>
        <w:t xml:space="preserve"> предоставить всю запрашиваемую информацию,</w:t>
      </w:r>
      <w:r w:rsidR="009655A2" w:rsidRPr="000A0CEA">
        <w:rPr>
          <w:rFonts w:eastAsia="+mn-ea"/>
          <w:color w:val="000000"/>
          <w:kern w:val="24"/>
        </w:rPr>
        <w:t xml:space="preserve"> а т</w:t>
      </w:r>
      <w:r w:rsidR="006A3402" w:rsidRPr="000A0CEA">
        <w:rPr>
          <w:rFonts w:eastAsia="+mn-ea"/>
          <w:color w:val="000000"/>
          <w:kern w:val="24"/>
        </w:rPr>
        <w:t xml:space="preserve">акже возможность проверки </w:t>
      </w:r>
      <w:r w:rsidR="00F001F6" w:rsidRPr="000A0CEA">
        <w:rPr>
          <w:rFonts w:eastAsia="+mn-ea"/>
          <w:color w:val="000000"/>
          <w:kern w:val="24"/>
        </w:rPr>
        <w:t>специальн</w:t>
      </w:r>
      <w:r w:rsidR="00461CFD" w:rsidRPr="000A0CEA">
        <w:rPr>
          <w:rFonts w:eastAsia="+mn-ea"/>
          <w:color w:val="000000"/>
          <w:kern w:val="24"/>
        </w:rPr>
        <w:t>ой</w:t>
      </w:r>
      <w:r w:rsidR="00F001F6" w:rsidRPr="000A0CEA">
        <w:rPr>
          <w:rFonts w:eastAsia="+mn-ea"/>
          <w:color w:val="000000"/>
          <w:kern w:val="24"/>
        </w:rPr>
        <w:t xml:space="preserve"> техник</w:t>
      </w:r>
      <w:r w:rsidR="00461CFD" w:rsidRPr="000A0CEA">
        <w:rPr>
          <w:rFonts w:eastAsia="+mn-ea"/>
          <w:color w:val="000000"/>
          <w:kern w:val="24"/>
        </w:rPr>
        <w:t>и</w:t>
      </w:r>
      <w:r w:rsidR="006A3402" w:rsidRPr="000A0CEA">
        <w:rPr>
          <w:rFonts w:eastAsia="+mn-ea"/>
          <w:color w:val="000000"/>
          <w:kern w:val="24"/>
        </w:rPr>
        <w:t>, производственной базы</w:t>
      </w:r>
      <w:r w:rsidR="009655A2" w:rsidRPr="000A0CEA">
        <w:rPr>
          <w:rFonts w:eastAsia="+mn-ea"/>
          <w:color w:val="000000"/>
          <w:kern w:val="24"/>
        </w:rPr>
        <w:t xml:space="preserve"> и б</w:t>
      </w:r>
      <w:r w:rsidR="006A3402" w:rsidRPr="000A0CEA">
        <w:rPr>
          <w:rFonts w:eastAsia="+mn-ea"/>
          <w:color w:val="000000"/>
          <w:kern w:val="24"/>
        </w:rPr>
        <w:t>азовой лаборатории.</w:t>
      </w:r>
    </w:p>
    <w:p w14:paraId="158054BE" w14:textId="0DA86A53" w:rsidR="00FB2631" w:rsidRPr="00FB2631" w:rsidRDefault="00FB2631" w:rsidP="00BA3DB6">
      <w:pPr>
        <w:pStyle w:val="afd"/>
        <w:numPr>
          <w:ilvl w:val="2"/>
          <w:numId w:val="22"/>
        </w:numPr>
        <w:tabs>
          <w:tab w:val="left" w:pos="851"/>
        </w:tabs>
        <w:spacing w:before="120"/>
        <w:rPr>
          <w:rFonts w:eastAsia="+mn-ea"/>
          <w:color w:val="000000"/>
          <w:kern w:val="24"/>
        </w:rPr>
      </w:pPr>
      <w:r w:rsidRPr="00FB2631">
        <w:rPr>
          <w:rFonts w:eastAsia="+mn-ea"/>
          <w:color w:val="000000"/>
          <w:kern w:val="24"/>
        </w:rPr>
        <w:t>Выбор Исполнителя работ по ОПЗ проводится в соответствии с требованиями Положения Компании № П2-08 Р-0019 «О закупке товаров, работ, услуг».</w:t>
      </w:r>
    </w:p>
    <w:p w14:paraId="0543F8D2" w14:textId="6CC3810E" w:rsidR="006A3402" w:rsidRPr="004A6CC6" w:rsidRDefault="006A3402" w:rsidP="009B58A6">
      <w:pPr>
        <w:pStyle w:val="afd"/>
        <w:numPr>
          <w:ilvl w:val="0"/>
          <w:numId w:val="50"/>
        </w:numPr>
        <w:tabs>
          <w:tab w:val="left" w:pos="851"/>
        </w:tabs>
        <w:spacing w:before="120" w:line="259" w:lineRule="auto"/>
        <w:ind w:left="0" w:firstLine="0"/>
      </w:pPr>
      <w:r w:rsidRPr="004A6CC6">
        <w:t xml:space="preserve">Проводимые </w:t>
      </w:r>
      <w:r w:rsidR="00A44A32" w:rsidRPr="004A6CC6">
        <w:t>проверки подразделяются</w:t>
      </w:r>
      <w:r w:rsidR="009655A2" w:rsidRPr="004A6CC6">
        <w:t xml:space="preserve"> на д</w:t>
      </w:r>
      <w:r w:rsidRPr="004A6CC6">
        <w:t xml:space="preserve">ва </w:t>
      </w:r>
      <w:r w:rsidR="00461CFD" w:rsidRPr="004A6CC6">
        <w:t>вида</w:t>
      </w:r>
      <w:r w:rsidRPr="004A6CC6">
        <w:t>:</w:t>
      </w:r>
    </w:p>
    <w:p w14:paraId="6EFEF439" w14:textId="6FEB05CE" w:rsidR="00DC2EF1" w:rsidRPr="004A6CC6" w:rsidRDefault="00BA3DB6" w:rsidP="001B64FB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>
        <w:t>п</w:t>
      </w:r>
      <w:r w:rsidR="00FB2892" w:rsidRPr="004A6CC6">
        <w:t>роверка готовности исполнителя</w:t>
      </w:r>
      <w:r w:rsidR="00A53C2F">
        <w:t xml:space="preserve"> работ по ОПЗ</w:t>
      </w:r>
      <w:r w:rsidR="00FB2892" w:rsidRPr="004A6CC6">
        <w:t xml:space="preserve"> к проведению работ по кислотной ОПЗ в соответствии с требованиями данного документа</w:t>
      </w:r>
      <w:r w:rsidR="00DC2EF1" w:rsidRPr="004A6CC6">
        <w:t>;</w:t>
      </w:r>
    </w:p>
    <w:p w14:paraId="722A9173" w14:textId="6F1AA904" w:rsidR="00DC2EF1" w:rsidRDefault="00BA3DB6" w:rsidP="001B64FB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>
        <w:t>п</w:t>
      </w:r>
      <w:r w:rsidR="00FB2892" w:rsidRPr="004A6CC6">
        <w:t>роверка качества оказания услуг по ОПЗ (СТ-</w:t>
      </w:r>
      <w:r w:rsidR="001353A3">
        <w:t>*</w:t>
      </w:r>
      <w:r w:rsidR="00FB2892" w:rsidRPr="004A6CC6">
        <w:t>, ВТ-</w:t>
      </w:r>
      <w:r w:rsidR="001353A3">
        <w:t>**</w:t>
      </w:r>
      <w:r w:rsidR="00FB2892" w:rsidRPr="004A6CC6">
        <w:t xml:space="preserve"> и БОПЗ</w:t>
      </w:r>
      <w:r w:rsidR="001353A3">
        <w:t>***</w:t>
      </w:r>
      <w:r w:rsidR="00FB2892" w:rsidRPr="004A6CC6">
        <w:t>)</w:t>
      </w:r>
      <w:r w:rsidR="001B5ED3" w:rsidRPr="004A6CC6">
        <w:t xml:space="preserve"> на скважине</w:t>
      </w:r>
      <w:r w:rsidR="00DC2EF1" w:rsidRPr="004A6CC6">
        <w:t>.</w:t>
      </w:r>
    </w:p>
    <w:p w14:paraId="275BC4F6" w14:textId="12BA0BC7" w:rsidR="001353A3" w:rsidRDefault="001353A3" w:rsidP="001353A3">
      <w:pPr>
        <w:pStyle w:val="S0"/>
        <w:spacing w:before="120"/>
        <w:ind w:left="567"/>
        <w:rPr>
          <w:bCs/>
          <w:i/>
        </w:rPr>
      </w:pPr>
      <w:r w:rsidRPr="00102C9A">
        <w:rPr>
          <w:i/>
          <w:u w:val="single"/>
        </w:rPr>
        <w:t>Примечание:</w:t>
      </w:r>
      <w:r>
        <w:rPr>
          <w:i/>
        </w:rPr>
        <w:t>*</w:t>
      </w:r>
      <w:r w:rsidRPr="00797623">
        <w:rPr>
          <w:i/>
        </w:rPr>
        <w:t xml:space="preserve"> </w:t>
      </w:r>
      <w:r w:rsidRPr="001353A3">
        <w:rPr>
          <w:bCs/>
          <w:i/>
        </w:rPr>
        <w:t xml:space="preserve">операции по воздействию на </w:t>
      </w:r>
      <w:r w:rsidR="005E5627">
        <w:rPr>
          <w:bCs/>
          <w:i/>
        </w:rPr>
        <w:t>ПЗП</w:t>
      </w:r>
      <w:r w:rsidRPr="001353A3">
        <w:rPr>
          <w:bCs/>
          <w:i/>
        </w:rPr>
        <w:t xml:space="preserve"> </w:t>
      </w:r>
      <w:r w:rsidR="005E5627">
        <w:rPr>
          <w:bCs/>
          <w:i/>
        </w:rPr>
        <w:t>КС</w:t>
      </w:r>
      <w:r w:rsidRPr="001353A3">
        <w:rPr>
          <w:bCs/>
          <w:i/>
        </w:rPr>
        <w:t>, содержащими в себе не более двух типов неорганических кислот, объемы которых рассчитаны исходя из мощности перфорированной зоны пласта.</w:t>
      </w:r>
    </w:p>
    <w:p w14:paraId="531E8E2D" w14:textId="0D80A040" w:rsidR="001353A3" w:rsidRDefault="001353A3" w:rsidP="001353A3">
      <w:pPr>
        <w:pStyle w:val="S0"/>
        <w:spacing w:before="120"/>
        <w:ind w:left="567"/>
        <w:rPr>
          <w:bCs/>
          <w:i/>
        </w:rPr>
      </w:pPr>
      <w:r>
        <w:rPr>
          <w:i/>
        </w:rPr>
        <w:lastRenderedPageBreak/>
        <w:t>**</w:t>
      </w:r>
      <w:r w:rsidRPr="00797623">
        <w:rPr>
          <w:i/>
        </w:rPr>
        <w:t xml:space="preserve"> </w:t>
      </w:r>
      <w:r w:rsidRPr="001353A3">
        <w:rPr>
          <w:bCs/>
          <w:i/>
        </w:rPr>
        <w:t xml:space="preserve">операции по воздействию на призабойную зону скважины, которые предусматривают использование технических жидкостей, позволяющих повысить охват воздействием с помощью применения отклонителей потока, замедлителей реакций, а также реагентов, позволяющих производить генерацию кислот в пласте. Обработка производится стадиями, включающими закачку несколько видов рабочих жидкостей, с построением графика закачки на основании данных от моделирования дизайна </w:t>
      </w:r>
      <w:r w:rsidR="005E5627">
        <w:rPr>
          <w:bCs/>
          <w:i/>
        </w:rPr>
        <w:t>ОПЗ</w:t>
      </w:r>
      <w:r w:rsidRPr="001353A3">
        <w:rPr>
          <w:bCs/>
          <w:i/>
        </w:rPr>
        <w:t>.</w:t>
      </w:r>
    </w:p>
    <w:p w14:paraId="3F8875CF" w14:textId="24DCAB1A" w:rsidR="001353A3" w:rsidRPr="004A6CC6" w:rsidRDefault="001353A3" w:rsidP="001353A3">
      <w:pPr>
        <w:pStyle w:val="S0"/>
        <w:spacing w:before="120"/>
        <w:ind w:left="567"/>
      </w:pPr>
      <w:r>
        <w:rPr>
          <w:i/>
        </w:rPr>
        <w:t>***</w:t>
      </w:r>
      <w:r w:rsidRPr="00797623">
        <w:rPr>
          <w:i/>
        </w:rPr>
        <w:t xml:space="preserve"> </w:t>
      </w:r>
      <w:r>
        <w:rPr>
          <w:bCs/>
          <w:i/>
        </w:rPr>
        <w:t>ВТ</w:t>
      </w:r>
      <w:r w:rsidRPr="00DF5BC7">
        <w:rPr>
          <w:color w:val="000000"/>
        </w:rPr>
        <w:t>-</w:t>
      </w:r>
      <w:r>
        <w:rPr>
          <w:bCs/>
          <w:i/>
        </w:rPr>
        <w:t>ОПЗ</w:t>
      </w:r>
      <w:r w:rsidRPr="001353A3">
        <w:rPr>
          <w:bCs/>
          <w:i/>
        </w:rPr>
        <w:t>, с применением высокопроизводительного насосного оборудования (расход – 1 м</w:t>
      </w:r>
      <w:r w:rsidRPr="001353A3">
        <w:rPr>
          <w:bCs/>
          <w:i/>
          <w:vertAlign w:val="superscript"/>
        </w:rPr>
        <w:t>3</w:t>
      </w:r>
      <w:r w:rsidRPr="001353A3">
        <w:rPr>
          <w:bCs/>
          <w:i/>
        </w:rPr>
        <w:t xml:space="preserve">/мин и более при давлении 100 атм), при давлении закачки не </w:t>
      </w:r>
      <w:r w:rsidR="00A44A32" w:rsidRPr="001353A3">
        <w:rPr>
          <w:bCs/>
          <w:i/>
        </w:rPr>
        <w:t>превышающим градиент</w:t>
      </w:r>
      <w:r w:rsidRPr="001353A3">
        <w:rPr>
          <w:bCs/>
          <w:i/>
        </w:rPr>
        <w:t xml:space="preserve"> гидроразрыва.</w:t>
      </w:r>
    </w:p>
    <w:p w14:paraId="19ECC332" w14:textId="1C7ADCDE" w:rsidR="006A3402" w:rsidRPr="004A6CC6" w:rsidRDefault="00FC59E9" w:rsidP="009B58A6">
      <w:pPr>
        <w:pStyle w:val="afd"/>
        <w:numPr>
          <w:ilvl w:val="0"/>
          <w:numId w:val="50"/>
        </w:numPr>
        <w:tabs>
          <w:tab w:val="left" w:pos="851"/>
        </w:tabs>
        <w:spacing w:before="120" w:line="259" w:lineRule="auto"/>
        <w:ind w:left="0" w:firstLine="0"/>
      </w:pPr>
      <w:r w:rsidRPr="004A6CC6">
        <w:t xml:space="preserve">Проверка </w:t>
      </w:r>
      <w:r w:rsidR="00A44A32" w:rsidRPr="004A6CC6">
        <w:t>готовности проводится</w:t>
      </w:r>
      <w:r w:rsidR="00C25DBD" w:rsidRPr="004A6CC6">
        <w:t xml:space="preserve"> на </w:t>
      </w:r>
      <w:r w:rsidRPr="004A6CC6">
        <w:t>производственной</w:t>
      </w:r>
      <w:r w:rsidR="00C25DBD" w:rsidRPr="004A6CC6">
        <w:t xml:space="preserve"> базе </w:t>
      </w:r>
      <w:r w:rsidR="0004404A" w:rsidRPr="004A6CC6">
        <w:t>И</w:t>
      </w:r>
      <w:r w:rsidRPr="004A6CC6">
        <w:t>сполнителя</w:t>
      </w:r>
      <w:r w:rsidR="00FC3D97" w:rsidRPr="004A6CC6">
        <w:t xml:space="preserve"> работ по </w:t>
      </w:r>
      <w:r w:rsidR="00A44A32" w:rsidRPr="004A6CC6">
        <w:t>ОПЗ после</w:t>
      </w:r>
      <w:r w:rsidR="00F10D35" w:rsidRPr="004A6CC6">
        <w:t xml:space="preserve"> заключения договора на выполнение работ по ОПЗ</w:t>
      </w:r>
      <w:r w:rsidR="00C25DBD" w:rsidRPr="004A6CC6">
        <w:t xml:space="preserve">. </w:t>
      </w:r>
      <w:r w:rsidR="006A3402" w:rsidRPr="004A6CC6">
        <w:t>Формирование заключения</w:t>
      </w:r>
      <w:r w:rsidR="009655A2" w:rsidRPr="004A6CC6">
        <w:t xml:space="preserve"> по р</w:t>
      </w:r>
      <w:r w:rsidR="006A3402" w:rsidRPr="004A6CC6">
        <w:t xml:space="preserve">езультатам </w:t>
      </w:r>
      <w:r w:rsidRPr="004A6CC6">
        <w:t xml:space="preserve">проверки </w:t>
      </w:r>
      <w:r w:rsidR="006A3402" w:rsidRPr="004A6CC6">
        <w:t>производится</w:t>
      </w:r>
      <w:r w:rsidR="009655A2" w:rsidRPr="004A6CC6">
        <w:t xml:space="preserve"> на о</w:t>
      </w:r>
      <w:r w:rsidR="006A3402" w:rsidRPr="004A6CC6">
        <w:t>сновании заполненного лист</w:t>
      </w:r>
      <w:r w:rsidR="00BA12EF" w:rsidRPr="004A6CC6">
        <w:t xml:space="preserve">а </w:t>
      </w:r>
      <w:r w:rsidRPr="004A6CC6">
        <w:t>чек-</w:t>
      </w:r>
      <w:r w:rsidR="00A44A32" w:rsidRPr="004A6CC6">
        <w:t>листа (</w:t>
      </w:r>
      <w:r w:rsidR="00BA3DB6">
        <w:rPr>
          <w:bCs/>
        </w:rPr>
        <w:t>п</w:t>
      </w:r>
      <w:r w:rsidR="00BA3DB6" w:rsidRPr="00BA3DB6">
        <w:rPr>
          <w:bCs/>
        </w:rPr>
        <w:t xml:space="preserve">ункт 3 </w:t>
      </w:r>
      <w:r w:rsidR="00BA3DB6">
        <w:rPr>
          <w:bCs/>
        </w:rPr>
        <w:t>Т</w:t>
      </w:r>
      <w:r w:rsidR="00BA3DB6" w:rsidRPr="00BA3DB6">
        <w:rPr>
          <w:bCs/>
        </w:rPr>
        <w:t>аблицы 1</w:t>
      </w:r>
      <w:r w:rsidR="00EC25B6">
        <w:rPr>
          <w:bCs/>
        </w:rPr>
        <w:t>5</w:t>
      </w:r>
      <w:r w:rsidR="003F0456" w:rsidRPr="004A6CC6">
        <w:t xml:space="preserve"> настоящих Типовых требований</w:t>
      </w:r>
      <w:r w:rsidR="00E37C05" w:rsidRPr="004A6CC6">
        <w:t>)</w:t>
      </w:r>
      <w:r w:rsidR="009655A2" w:rsidRPr="004A6CC6">
        <w:t xml:space="preserve"> и д</w:t>
      </w:r>
      <w:r w:rsidR="006A3402" w:rsidRPr="004A6CC6">
        <w:t xml:space="preserve">ополнительных критериев, установленных ОГ. </w:t>
      </w:r>
    </w:p>
    <w:p w14:paraId="2B090D70" w14:textId="29F5508A" w:rsidR="006A3402" w:rsidRPr="004A6CC6" w:rsidRDefault="00FC59E9" w:rsidP="009B58A6">
      <w:pPr>
        <w:pStyle w:val="afd"/>
        <w:numPr>
          <w:ilvl w:val="0"/>
          <w:numId w:val="50"/>
        </w:numPr>
        <w:tabs>
          <w:tab w:val="left" w:pos="851"/>
        </w:tabs>
        <w:spacing w:before="120" w:line="259" w:lineRule="auto"/>
        <w:ind w:left="0" w:firstLine="0"/>
      </w:pPr>
      <w:r w:rsidRPr="004A6CC6">
        <w:t>Проверка качества оказания услуг по ОПЗ</w:t>
      </w:r>
      <w:r w:rsidR="006A3402" w:rsidRPr="004A6CC6">
        <w:t xml:space="preserve"> – мероприятие, направленное</w:t>
      </w:r>
      <w:r w:rsidR="009655A2" w:rsidRPr="004A6CC6">
        <w:t xml:space="preserve"> на к</w:t>
      </w:r>
      <w:r w:rsidR="006A3402" w:rsidRPr="004A6CC6">
        <w:t xml:space="preserve">онтроль соблюдения </w:t>
      </w:r>
      <w:r w:rsidR="0004404A" w:rsidRPr="004A6CC6">
        <w:t>И</w:t>
      </w:r>
      <w:r w:rsidRPr="004A6CC6">
        <w:t>сполнителем</w:t>
      </w:r>
      <w:r w:rsidR="00FC3D97" w:rsidRPr="004A6CC6">
        <w:t xml:space="preserve"> работ по ОПЗ</w:t>
      </w:r>
      <w:r w:rsidR="006A3402" w:rsidRPr="004A6CC6">
        <w:t>,</w:t>
      </w:r>
      <w:r w:rsidR="009655A2" w:rsidRPr="004A6CC6">
        <w:t xml:space="preserve"> во в</w:t>
      </w:r>
      <w:r w:rsidR="006A3402" w:rsidRPr="004A6CC6">
        <w:t>ремя проведения работ</w:t>
      </w:r>
      <w:r w:rsidR="001B5ED3" w:rsidRPr="004A6CC6">
        <w:t xml:space="preserve"> на скважине</w:t>
      </w:r>
      <w:r w:rsidR="006A3402" w:rsidRPr="004A6CC6">
        <w:t>, требований к:</w:t>
      </w:r>
    </w:p>
    <w:p w14:paraId="155544FA" w14:textId="680CA1F2" w:rsidR="006A3402" w:rsidRPr="004A6CC6" w:rsidRDefault="00886727" w:rsidP="0004404A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>
        <w:t>охрана труда</w:t>
      </w:r>
      <w:r w:rsidR="006A3402" w:rsidRPr="004A6CC6">
        <w:t>,</w:t>
      </w:r>
      <w:r w:rsidR="009655A2" w:rsidRPr="004A6CC6">
        <w:t xml:space="preserve"> </w:t>
      </w:r>
      <w:r w:rsidR="00410A43" w:rsidRPr="004A6CC6">
        <w:t xml:space="preserve">промышленная безопасность </w:t>
      </w:r>
      <w:r w:rsidR="009655A2" w:rsidRPr="004A6CC6">
        <w:t>и </w:t>
      </w:r>
      <w:r w:rsidR="00457B8D">
        <w:rPr>
          <w:color w:val="000000"/>
        </w:rPr>
        <w:t>охрана окружающей среды</w:t>
      </w:r>
      <w:r w:rsidR="00DF3875" w:rsidRPr="004A6CC6">
        <w:t>;</w:t>
      </w:r>
    </w:p>
    <w:p w14:paraId="0343E2A5" w14:textId="3BFCDEA5" w:rsidR="006A3402" w:rsidRPr="004A6CC6" w:rsidRDefault="00F41695" w:rsidP="009B58A6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4A6CC6">
        <w:t>о</w:t>
      </w:r>
      <w:r w:rsidR="006A3402" w:rsidRPr="004A6CC6">
        <w:t>борудованию</w:t>
      </w:r>
      <w:r w:rsidR="009655A2" w:rsidRPr="004A6CC6">
        <w:t xml:space="preserve"> и т</w:t>
      </w:r>
      <w:r w:rsidR="006A3402" w:rsidRPr="004A6CC6">
        <w:t>ехнологическому процессу</w:t>
      </w:r>
      <w:r w:rsidR="00DF3875" w:rsidRPr="004A6CC6">
        <w:t>;</w:t>
      </w:r>
    </w:p>
    <w:p w14:paraId="5E5A93C7" w14:textId="3E44FD88" w:rsidR="006A3402" w:rsidRPr="004A6CC6" w:rsidRDefault="00F41695" w:rsidP="00F41695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4A6CC6">
        <w:t>к</w:t>
      </w:r>
      <w:r w:rsidR="006A3402" w:rsidRPr="004A6CC6">
        <w:t>онтролю качества жидкости</w:t>
      </w:r>
      <w:r w:rsidR="00DF3875" w:rsidRPr="004A6CC6">
        <w:t>;</w:t>
      </w:r>
    </w:p>
    <w:p w14:paraId="53E43035" w14:textId="5835D1C2" w:rsidR="006A3402" w:rsidRPr="004A6CC6" w:rsidRDefault="00F41695" w:rsidP="009B58A6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4A6CC6">
        <w:t>р</w:t>
      </w:r>
      <w:r w:rsidR="006A3402" w:rsidRPr="004A6CC6">
        <w:t>егистрации данных</w:t>
      </w:r>
      <w:r w:rsidR="00DF3875" w:rsidRPr="004A6CC6">
        <w:t>;</w:t>
      </w:r>
    </w:p>
    <w:p w14:paraId="741A35D8" w14:textId="0252E00B" w:rsidR="006A3402" w:rsidRPr="004A6CC6" w:rsidRDefault="00F41695" w:rsidP="009B58A6">
      <w:pPr>
        <w:pStyle w:val="afd"/>
        <w:numPr>
          <w:ilvl w:val="0"/>
          <w:numId w:val="51"/>
        </w:numPr>
        <w:tabs>
          <w:tab w:val="left" w:pos="567"/>
        </w:tabs>
        <w:spacing w:before="60"/>
        <w:ind w:left="567" w:hanging="397"/>
      </w:pPr>
      <w:r w:rsidRPr="004A6CC6">
        <w:t>в</w:t>
      </w:r>
      <w:r w:rsidR="006A3402" w:rsidRPr="004A6CC6">
        <w:t>ыполнению работ</w:t>
      </w:r>
      <w:r w:rsidR="00DF3875" w:rsidRPr="004A6CC6">
        <w:t>.</w:t>
      </w:r>
    </w:p>
    <w:p w14:paraId="2C90A272" w14:textId="034ABA4B" w:rsidR="006A3402" w:rsidRPr="004A6CC6" w:rsidRDefault="00485337" w:rsidP="00F15F4A">
      <w:pPr>
        <w:pStyle w:val="afd"/>
        <w:numPr>
          <w:ilvl w:val="0"/>
          <w:numId w:val="50"/>
        </w:numPr>
        <w:tabs>
          <w:tab w:val="left" w:pos="851"/>
        </w:tabs>
        <w:spacing w:before="120"/>
        <w:ind w:left="0" w:firstLine="0"/>
      </w:pPr>
      <w:r>
        <w:t>В</w:t>
      </w:r>
      <w:r w:rsidRPr="004A6CC6">
        <w:t> зависимости от технологичности проводимых работ</w:t>
      </w:r>
      <w:r>
        <w:t>, п</w:t>
      </w:r>
      <w:r w:rsidR="009655A2" w:rsidRPr="004A6CC6">
        <w:t>о о</w:t>
      </w:r>
      <w:r w:rsidR="006A3402" w:rsidRPr="004A6CC6">
        <w:t>кончани</w:t>
      </w:r>
      <w:r w:rsidR="00EC0518" w:rsidRPr="004A6CC6">
        <w:t>и</w:t>
      </w:r>
      <w:r w:rsidR="006A3402" w:rsidRPr="004A6CC6">
        <w:t xml:space="preserve"> </w:t>
      </w:r>
      <w:r w:rsidR="00FC59E9" w:rsidRPr="004A6CC6">
        <w:t>проверки</w:t>
      </w:r>
      <w:r>
        <w:t>,</w:t>
      </w:r>
      <w:r w:rsidR="006A3402" w:rsidRPr="004A6CC6">
        <w:t xml:space="preserve"> заполняет</w:t>
      </w:r>
      <w:r>
        <w:t>ся</w:t>
      </w:r>
      <w:r w:rsidR="006A3402" w:rsidRPr="004A6CC6">
        <w:t xml:space="preserve"> </w:t>
      </w:r>
      <w:r>
        <w:t xml:space="preserve">соответствующий </w:t>
      </w:r>
      <w:r w:rsidR="006A3402" w:rsidRPr="004A6CC6">
        <w:t>чек-лист</w:t>
      </w:r>
      <w:r w:rsidR="00FD310A" w:rsidRPr="004A6CC6">
        <w:t xml:space="preserve"> </w:t>
      </w:r>
      <w:r w:rsidR="00DC2795" w:rsidRPr="004A6CC6">
        <w:t>«</w:t>
      </w:r>
      <w:r w:rsidR="00FC59E9" w:rsidRPr="004A6CC6">
        <w:t>Чек-лист проверки кислотной ОПЗ</w:t>
      </w:r>
      <w:r w:rsidR="00DC2795" w:rsidRPr="004A6CC6">
        <w:t>»</w:t>
      </w:r>
      <w:r w:rsidR="006A3402" w:rsidRPr="004A6CC6">
        <w:t xml:space="preserve">, согласно </w:t>
      </w:r>
      <w:r w:rsidR="00F01FA4" w:rsidRPr="004A6CC6">
        <w:t>шаблон</w:t>
      </w:r>
      <w:r w:rsidR="00FC59E9" w:rsidRPr="004A6CC6">
        <w:t>ам</w:t>
      </w:r>
      <w:r w:rsidR="00F01FA4" w:rsidRPr="004A6CC6">
        <w:t>, приведенн</w:t>
      </w:r>
      <w:r w:rsidR="00FC59E9" w:rsidRPr="004A6CC6">
        <w:t>ым</w:t>
      </w:r>
      <w:r w:rsidR="009655A2" w:rsidRPr="004A6CC6">
        <w:t xml:space="preserve"> в </w:t>
      </w:r>
      <w:r w:rsidR="00721450">
        <w:t>п</w:t>
      </w:r>
      <w:r w:rsidR="00721450" w:rsidRPr="00721450">
        <w:rPr>
          <w:bCs/>
        </w:rPr>
        <w:t xml:space="preserve">ункте 3 </w:t>
      </w:r>
      <w:r w:rsidR="008F2546">
        <w:rPr>
          <w:bCs/>
        </w:rPr>
        <w:t>Т</w:t>
      </w:r>
      <w:r w:rsidR="00721450" w:rsidRPr="00721450">
        <w:rPr>
          <w:bCs/>
        </w:rPr>
        <w:t>аблицы 1</w:t>
      </w:r>
      <w:r w:rsidR="00EC25B6">
        <w:rPr>
          <w:bCs/>
        </w:rPr>
        <w:t>5</w:t>
      </w:r>
      <w:r w:rsidR="003F0456" w:rsidRPr="004A6CC6">
        <w:t xml:space="preserve"> настоящих Типовых требований</w:t>
      </w:r>
      <w:r w:rsidR="006A3402" w:rsidRPr="004A6CC6">
        <w:t>.</w:t>
      </w:r>
      <w:r w:rsidR="009655A2" w:rsidRPr="004A6CC6">
        <w:t xml:space="preserve"> На о</w:t>
      </w:r>
      <w:r w:rsidR="006A3402" w:rsidRPr="004A6CC6">
        <w:t>сновании выявленных замечаний, составляется план корректирующих мероприятий,</w:t>
      </w:r>
      <w:r w:rsidR="009655A2" w:rsidRPr="004A6CC6">
        <w:t xml:space="preserve"> в к</w:t>
      </w:r>
      <w:r w:rsidR="006A3402" w:rsidRPr="004A6CC6">
        <w:t>отором отражаются все замечания</w:t>
      </w:r>
      <w:r w:rsidR="009655A2" w:rsidRPr="004A6CC6">
        <w:t xml:space="preserve"> и с</w:t>
      </w:r>
      <w:r w:rsidR="006A3402" w:rsidRPr="004A6CC6">
        <w:t>роки</w:t>
      </w:r>
      <w:r w:rsidR="009655A2" w:rsidRPr="004A6CC6">
        <w:t xml:space="preserve"> их у</w:t>
      </w:r>
      <w:r w:rsidR="006A3402" w:rsidRPr="004A6CC6">
        <w:t xml:space="preserve">странения. </w:t>
      </w:r>
      <w:r w:rsidR="00E85926" w:rsidRPr="004A6CC6">
        <w:t>План корректирующих мероприятий</w:t>
      </w:r>
      <w:r w:rsidR="00E85926" w:rsidRPr="004A6CC6" w:rsidDel="00E85926">
        <w:t xml:space="preserve"> </w:t>
      </w:r>
      <w:r w:rsidR="00812C42">
        <w:t xml:space="preserve">направляется на утверждение </w:t>
      </w:r>
      <w:r w:rsidR="0004404A" w:rsidRPr="004A6CC6">
        <w:t>И</w:t>
      </w:r>
      <w:r w:rsidR="00FC59E9" w:rsidRPr="004A6CC6">
        <w:t>сполнител</w:t>
      </w:r>
      <w:r w:rsidR="00C351B4">
        <w:t>ю</w:t>
      </w:r>
      <w:r w:rsidR="008B4F02" w:rsidRPr="004A6CC6">
        <w:t xml:space="preserve"> работ по ОПЗ</w:t>
      </w:r>
      <w:r w:rsidR="00C351B4">
        <w:t>.</w:t>
      </w:r>
      <w:r w:rsidR="006A3402" w:rsidRPr="004A6CC6">
        <w:t xml:space="preserve"> </w:t>
      </w:r>
    </w:p>
    <w:p w14:paraId="43B4B65F" w14:textId="21E767BE" w:rsidR="00241446" w:rsidRPr="004A6CC6" w:rsidRDefault="00314B13" w:rsidP="00F15F4A">
      <w:pPr>
        <w:pStyle w:val="afd"/>
        <w:numPr>
          <w:ilvl w:val="0"/>
          <w:numId w:val="50"/>
        </w:numPr>
        <w:tabs>
          <w:tab w:val="left" w:pos="851"/>
        </w:tabs>
        <w:spacing w:before="120"/>
        <w:ind w:left="0" w:firstLine="0"/>
      </w:pPr>
      <w:r>
        <w:t>К</w:t>
      </w:r>
      <w:r w:rsidR="006A3402" w:rsidRPr="004A6CC6">
        <w:t xml:space="preserve"> работе</w:t>
      </w:r>
      <w:r w:rsidR="009655A2" w:rsidRPr="004A6CC6">
        <w:t xml:space="preserve"> не д</w:t>
      </w:r>
      <w:r w:rsidR="006A3402" w:rsidRPr="004A6CC6">
        <w:t>опускаются</w:t>
      </w:r>
      <w:r w:rsidR="009655A2" w:rsidRPr="004A6CC6">
        <w:t xml:space="preserve"> КС с н</w:t>
      </w:r>
      <w:r w:rsidR="006A3402" w:rsidRPr="004A6CC6">
        <w:t>еизвестными компонентами</w:t>
      </w:r>
      <w:r w:rsidR="009655A2" w:rsidRPr="004A6CC6">
        <w:t xml:space="preserve"> и б</w:t>
      </w:r>
      <w:r w:rsidR="006A3402" w:rsidRPr="004A6CC6">
        <w:t>ез разрешительной документации</w:t>
      </w:r>
      <w:r w:rsidR="009655A2" w:rsidRPr="004A6CC6">
        <w:t xml:space="preserve"> к н</w:t>
      </w:r>
      <w:r>
        <w:t>им</w:t>
      </w:r>
      <w:r w:rsidR="006A3402" w:rsidRPr="004A6CC6">
        <w:t>.</w:t>
      </w:r>
      <w:r w:rsidR="009655A2" w:rsidRPr="004A6CC6">
        <w:t xml:space="preserve"> </w:t>
      </w:r>
      <w:r w:rsidR="00B62A8E" w:rsidRPr="00B62A8E">
        <w:t xml:space="preserve">Технологическая служба ОГ </w:t>
      </w:r>
      <w:r w:rsidR="007931BC">
        <w:t>не допускает</w:t>
      </w:r>
      <w:r w:rsidR="00B62A8E" w:rsidRPr="00B62A8E">
        <w:t xml:space="preserve"> Исполнителя работ по ОПЗ </w:t>
      </w:r>
      <w:r w:rsidR="007931BC">
        <w:t>без</w:t>
      </w:r>
      <w:r w:rsidR="00B62A8E" w:rsidRPr="00B62A8E">
        <w:t xml:space="preserve"> методики по определению концентрации входящих в КС кислот, в случаях, не предусмотренных настоящими Типовыми требованиями. </w:t>
      </w:r>
    </w:p>
    <w:p w14:paraId="06C534E1" w14:textId="28EDA9A3" w:rsidR="00241446" w:rsidRPr="003F0456" w:rsidRDefault="00FA7420" w:rsidP="009B58A6">
      <w:pPr>
        <w:pStyle w:val="afd"/>
        <w:numPr>
          <w:ilvl w:val="1"/>
          <w:numId w:val="22"/>
        </w:numPr>
        <w:tabs>
          <w:tab w:val="left" w:pos="709"/>
        </w:tabs>
        <w:spacing w:before="240"/>
        <w:outlineLvl w:val="1"/>
        <w:rPr>
          <w:rFonts w:ascii="Arial" w:hAnsi="Arial" w:cs="Arial"/>
          <w:b/>
        </w:rPr>
      </w:pPr>
      <w:bookmarkStart w:id="331" w:name="_Toc150412070"/>
      <w:bookmarkStart w:id="332" w:name="_Toc158285122"/>
      <w:r w:rsidRPr="00577C30">
        <w:rPr>
          <w:rFonts w:ascii="Arial" w:hAnsi="Arial" w:cs="Arial"/>
          <w:b/>
        </w:rPr>
        <w:t>ТРЕБОВАНИЯ</w:t>
      </w:r>
      <w:r w:rsidR="009655A2" w:rsidRPr="003F0456">
        <w:rPr>
          <w:rFonts w:ascii="Arial" w:hAnsi="Arial" w:cs="Arial"/>
          <w:b/>
        </w:rPr>
        <w:t xml:space="preserve"> К П</w:t>
      </w:r>
      <w:r w:rsidRPr="003F0456">
        <w:rPr>
          <w:rFonts w:ascii="Arial" w:hAnsi="Arial" w:cs="Arial"/>
          <w:b/>
        </w:rPr>
        <w:t>РОМЫСЛОВОМУ ОБОРУДОВАНИЮ</w:t>
      </w:r>
      <w:r w:rsidR="009655A2" w:rsidRPr="003F0456">
        <w:rPr>
          <w:rFonts w:ascii="Arial" w:hAnsi="Arial" w:cs="Arial"/>
          <w:b/>
        </w:rPr>
        <w:t xml:space="preserve"> И Т</w:t>
      </w:r>
      <w:r w:rsidRPr="003F0456">
        <w:rPr>
          <w:rFonts w:ascii="Arial" w:hAnsi="Arial" w:cs="Arial"/>
          <w:b/>
        </w:rPr>
        <w:t>ЕХНИКЕ, ПРИМЕНЯЕМЫМ ПРИ ПРОВЕДЕНИИ</w:t>
      </w:r>
      <w:r w:rsidR="00965ACE" w:rsidRPr="003F0456">
        <w:rPr>
          <w:rFonts w:ascii="Arial" w:hAnsi="Arial" w:cs="Arial"/>
          <w:b/>
        </w:rPr>
        <w:t xml:space="preserve"> ХИМИЧЕСКОЙ </w:t>
      </w:r>
      <w:r w:rsidR="003F0456">
        <w:rPr>
          <w:rFonts w:ascii="Arial" w:hAnsi="Arial" w:cs="Arial"/>
          <w:b/>
        </w:rPr>
        <w:t>ОБРАБОТК</w:t>
      </w:r>
      <w:r w:rsidR="00F41695">
        <w:rPr>
          <w:rFonts w:ascii="Arial" w:hAnsi="Arial" w:cs="Arial"/>
          <w:b/>
        </w:rPr>
        <w:t>И</w:t>
      </w:r>
      <w:r w:rsidR="003F0456">
        <w:rPr>
          <w:rFonts w:ascii="Arial" w:hAnsi="Arial" w:cs="Arial"/>
          <w:b/>
        </w:rPr>
        <w:t xml:space="preserve"> ПРИЗАБОЙНОЙ ЗОНЫ</w:t>
      </w:r>
      <w:bookmarkEnd w:id="331"/>
      <w:bookmarkEnd w:id="332"/>
    </w:p>
    <w:p w14:paraId="568A5176" w14:textId="297F4C4D" w:rsidR="00B15DA2" w:rsidRPr="00577C30" w:rsidRDefault="00930042" w:rsidP="009B58A6">
      <w:pPr>
        <w:pStyle w:val="afd"/>
        <w:numPr>
          <w:ilvl w:val="2"/>
          <w:numId w:val="52"/>
        </w:numPr>
        <w:tabs>
          <w:tab w:val="left" w:pos="851"/>
        </w:tabs>
        <w:spacing w:before="240"/>
        <w:outlineLvl w:val="2"/>
        <w:rPr>
          <w:rFonts w:ascii="Arial" w:hAnsi="Arial" w:cs="Arial"/>
          <w:b/>
          <w:i/>
          <w:sz w:val="20"/>
        </w:rPr>
      </w:pPr>
      <w:bookmarkStart w:id="333" w:name="_Toc150412071"/>
      <w:bookmarkStart w:id="334" w:name="_Toc158285123"/>
      <w:r w:rsidRPr="00577C30">
        <w:rPr>
          <w:rFonts w:ascii="Arial" w:hAnsi="Arial" w:cs="Arial"/>
          <w:b/>
          <w:i/>
          <w:sz w:val="20"/>
        </w:rPr>
        <w:t>МИНИМАЛЬНЫЙ ПЕРЕЧЕНЬ ПРОМЫСЛОВОГО ОБОРУДОВАНИЯ</w:t>
      </w:r>
      <w:r w:rsidR="009655A2" w:rsidRPr="00577C30">
        <w:rPr>
          <w:rFonts w:ascii="Arial" w:hAnsi="Arial" w:cs="Arial"/>
          <w:b/>
          <w:i/>
          <w:sz w:val="20"/>
        </w:rPr>
        <w:t xml:space="preserve"> И Т</w:t>
      </w:r>
      <w:r w:rsidRPr="00577C30">
        <w:rPr>
          <w:rFonts w:ascii="Arial" w:hAnsi="Arial" w:cs="Arial"/>
          <w:b/>
          <w:i/>
          <w:sz w:val="20"/>
        </w:rPr>
        <w:t>ЕХНИКИ</w:t>
      </w:r>
      <w:bookmarkEnd w:id="333"/>
      <w:bookmarkEnd w:id="334"/>
    </w:p>
    <w:p w14:paraId="1363FEC7" w14:textId="41487FB2" w:rsidR="00B15DA2" w:rsidRPr="00577C30" w:rsidRDefault="00B15DA2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577C30">
        <w:t>Оснащенность звеньев ОПЗ зависит</w:t>
      </w:r>
      <w:r w:rsidR="009655A2" w:rsidRPr="00577C30">
        <w:t xml:space="preserve"> от т</w:t>
      </w:r>
      <w:r w:rsidRPr="00577C30">
        <w:t>ехнологичности проводимых работ</w:t>
      </w:r>
      <w:r w:rsidR="009655A2" w:rsidRPr="00577C30">
        <w:t xml:space="preserve"> и д</w:t>
      </w:r>
      <w:r w:rsidRPr="00577C30">
        <w:t>олжна соответствовать минимальному перечню требуемого оборудования</w:t>
      </w:r>
      <w:r w:rsidR="009655A2" w:rsidRPr="00577C30">
        <w:t xml:space="preserve"> и с</w:t>
      </w:r>
      <w:r w:rsidR="00BA12EF" w:rsidRPr="00577C30">
        <w:t>пециальной техники</w:t>
      </w:r>
      <w:r w:rsidR="009655A2" w:rsidRPr="00577C30">
        <w:t xml:space="preserve"> по в</w:t>
      </w:r>
      <w:r w:rsidR="00BA12EF" w:rsidRPr="00577C30">
        <w:t>идам ОПЗ</w:t>
      </w:r>
      <w:r w:rsidR="00715DBE" w:rsidRPr="00577C30">
        <w:t xml:space="preserve"> (</w:t>
      </w:r>
      <w:hyperlink w:anchor="ПРИЛОЖЕНИЯ" w:history="1">
        <w:r w:rsidR="00024EDC" w:rsidRPr="00745CB2">
          <w:rPr>
            <w:rStyle w:val="ab"/>
          </w:rPr>
          <w:t>П</w:t>
        </w:r>
        <w:r w:rsidR="00715DBE" w:rsidRPr="00745CB2">
          <w:rPr>
            <w:rStyle w:val="ab"/>
          </w:rPr>
          <w:t>риложение</w:t>
        </w:r>
        <w:r w:rsidR="003F0456" w:rsidRPr="00745CB2">
          <w:rPr>
            <w:rStyle w:val="ab"/>
          </w:rPr>
          <w:t> </w:t>
        </w:r>
        <w:r w:rsidR="00A554E3">
          <w:rPr>
            <w:rStyle w:val="ab"/>
          </w:rPr>
          <w:t>5</w:t>
        </w:r>
      </w:hyperlink>
      <w:r w:rsidR="003F0456" w:rsidRPr="00577C30">
        <w:t xml:space="preserve"> настоящих Типовых требований</w:t>
      </w:r>
      <w:r w:rsidR="00024EDC" w:rsidRPr="00577C30">
        <w:t>).</w:t>
      </w:r>
    </w:p>
    <w:p w14:paraId="7E31C2C6" w14:textId="3CD10EBD" w:rsidR="004136D7" w:rsidRPr="00577C30" w:rsidRDefault="00B15DA2" w:rsidP="009B58A6">
      <w:pPr>
        <w:pStyle w:val="afd"/>
        <w:numPr>
          <w:ilvl w:val="2"/>
          <w:numId w:val="52"/>
        </w:numPr>
        <w:tabs>
          <w:tab w:val="left" w:pos="851"/>
        </w:tabs>
        <w:spacing w:before="240"/>
        <w:outlineLvl w:val="2"/>
        <w:rPr>
          <w:rFonts w:ascii="Arial" w:hAnsi="Arial" w:cs="Arial"/>
          <w:b/>
          <w:i/>
          <w:sz w:val="20"/>
        </w:rPr>
      </w:pPr>
      <w:bookmarkStart w:id="335" w:name="_Toc150412072"/>
      <w:bookmarkStart w:id="336" w:name="_Toc158285124"/>
      <w:r w:rsidRPr="00577C30">
        <w:rPr>
          <w:rFonts w:ascii="Arial" w:hAnsi="Arial" w:cs="Arial"/>
          <w:b/>
          <w:i/>
          <w:sz w:val="20"/>
        </w:rPr>
        <w:t>ТРЕБОВАНИЯ</w:t>
      </w:r>
      <w:r w:rsidR="009655A2" w:rsidRPr="00577C30">
        <w:rPr>
          <w:rFonts w:ascii="Arial" w:hAnsi="Arial" w:cs="Arial"/>
          <w:b/>
          <w:i/>
          <w:sz w:val="20"/>
        </w:rPr>
        <w:t xml:space="preserve"> К Л</w:t>
      </w:r>
      <w:r w:rsidRPr="00577C30">
        <w:rPr>
          <w:rFonts w:ascii="Arial" w:hAnsi="Arial" w:cs="Arial"/>
          <w:b/>
          <w:i/>
          <w:sz w:val="20"/>
        </w:rPr>
        <w:t>ИНИИ ВЫС</w:t>
      </w:r>
      <w:r w:rsidR="0019410C" w:rsidRPr="00577C30">
        <w:rPr>
          <w:rFonts w:ascii="Arial" w:hAnsi="Arial" w:cs="Arial"/>
          <w:b/>
          <w:i/>
          <w:sz w:val="20"/>
        </w:rPr>
        <w:t>О</w:t>
      </w:r>
      <w:r w:rsidRPr="00577C30">
        <w:rPr>
          <w:rFonts w:ascii="Arial" w:hAnsi="Arial" w:cs="Arial"/>
          <w:b/>
          <w:i/>
          <w:sz w:val="20"/>
        </w:rPr>
        <w:t>КОГО ДАВЛЕНИЯ</w:t>
      </w:r>
      <w:r w:rsidR="009655A2" w:rsidRPr="00577C30">
        <w:rPr>
          <w:rFonts w:ascii="Arial" w:hAnsi="Arial" w:cs="Arial"/>
          <w:b/>
          <w:i/>
          <w:sz w:val="20"/>
        </w:rPr>
        <w:t xml:space="preserve"> И О</w:t>
      </w:r>
      <w:r w:rsidRPr="00577C30">
        <w:rPr>
          <w:rFonts w:ascii="Arial" w:hAnsi="Arial" w:cs="Arial"/>
          <w:b/>
          <w:i/>
          <w:sz w:val="20"/>
        </w:rPr>
        <w:t>БВЯЗКЕ УСТЬЯ СКВАЖИНЫ</w:t>
      </w:r>
      <w:bookmarkEnd w:id="335"/>
      <w:bookmarkEnd w:id="336"/>
    </w:p>
    <w:p w14:paraId="560A25C2" w14:textId="5E87D5BF" w:rsidR="004136D7" w:rsidRPr="00577C30" w:rsidRDefault="0036240E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>
        <w:t>Технологическая служба ОГ проверяет предоставляемые от Исполнителя работ по ОПЗ в</w:t>
      </w:r>
      <w:r w:rsidR="004136D7" w:rsidRPr="00577C30">
        <w:t xml:space="preserve">се элементы </w:t>
      </w:r>
      <w:r w:rsidR="000B5FAC">
        <w:t>ЛВД</w:t>
      </w:r>
      <w:r w:rsidR="0019410C" w:rsidRPr="00577C30">
        <w:t xml:space="preserve"> </w:t>
      </w:r>
      <w:r>
        <w:t xml:space="preserve">на </w:t>
      </w:r>
      <w:r w:rsidR="004136D7" w:rsidRPr="00577C30">
        <w:t>соответств</w:t>
      </w:r>
      <w:r>
        <w:t>ие</w:t>
      </w:r>
      <w:r w:rsidR="004136D7" w:rsidRPr="00577C30">
        <w:t xml:space="preserve"> требовани</w:t>
      </w:r>
      <w:r>
        <w:t>й</w:t>
      </w:r>
      <w:r w:rsidR="004136D7" w:rsidRPr="00577C30">
        <w:t xml:space="preserve"> </w:t>
      </w:r>
      <w:r w:rsidR="0080273D" w:rsidRPr="0080273D">
        <w:t>Н</w:t>
      </w:r>
      <w:r w:rsidR="0080273D">
        <w:t>ационального</w:t>
      </w:r>
      <w:r w:rsidR="0080273D" w:rsidRPr="0080273D">
        <w:t xml:space="preserve"> стандарт</w:t>
      </w:r>
      <w:r w:rsidR="0080273D">
        <w:t>а</w:t>
      </w:r>
      <w:r w:rsidR="0080273D" w:rsidRPr="0080273D">
        <w:t xml:space="preserve"> </w:t>
      </w:r>
      <w:r w:rsidR="009170DC">
        <w:br/>
      </w:r>
      <w:r w:rsidR="004136D7" w:rsidRPr="00577C30">
        <w:lastRenderedPageBreak/>
        <w:t>ГОСТ Р 52203</w:t>
      </w:r>
      <w:r w:rsidR="0080273D" w:rsidRPr="0080273D">
        <w:t>-2004 «Трубы насосно-компрессорные и муфты к ним. Технические условия»</w:t>
      </w:r>
      <w:r w:rsidR="0080273D">
        <w:t xml:space="preserve"> </w:t>
      </w:r>
      <w:r w:rsidR="004136D7" w:rsidRPr="00577C30">
        <w:t xml:space="preserve">либо </w:t>
      </w:r>
      <w:r w:rsidR="0080273D" w:rsidRPr="0080273D">
        <w:t>Государствен</w:t>
      </w:r>
      <w:r w:rsidR="0080273D">
        <w:t>ного</w:t>
      </w:r>
      <w:r w:rsidR="0080273D" w:rsidRPr="0080273D">
        <w:t xml:space="preserve"> стандарт</w:t>
      </w:r>
      <w:r w:rsidR="0080273D">
        <w:t>а</w:t>
      </w:r>
      <w:r w:rsidR="0080273D" w:rsidRPr="0080273D">
        <w:t xml:space="preserve"> </w:t>
      </w:r>
      <w:r w:rsidR="004136D7" w:rsidRPr="00577C30">
        <w:t>ГОСТ 633</w:t>
      </w:r>
      <w:r w:rsidR="0080273D" w:rsidRPr="0080273D">
        <w:t>-80 «Трубы насосно-компрессорные и муфты к ним. Технические условия»</w:t>
      </w:r>
      <w:r w:rsidR="004136D7" w:rsidRPr="00577C30">
        <w:t>. Обязательным требованием является наличие детального инвентарного списка всех элементов технологических линий обвязки</w:t>
      </w:r>
      <w:r w:rsidR="009655A2" w:rsidRPr="00577C30">
        <w:t xml:space="preserve"> и с</w:t>
      </w:r>
      <w:r w:rsidR="004136D7" w:rsidRPr="00577C30">
        <w:t>оединений высокого давления,</w:t>
      </w:r>
      <w:r w:rsidR="009655A2" w:rsidRPr="00577C30">
        <w:t xml:space="preserve"> а т</w:t>
      </w:r>
      <w:r w:rsidR="004136D7" w:rsidRPr="00577C30">
        <w:t>акже результатов испытаний толщины стенок</w:t>
      </w:r>
      <w:r w:rsidR="009655A2" w:rsidRPr="00577C30">
        <w:t xml:space="preserve"> и и</w:t>
      </w:r>
      <w:r w:rsidR="004136D7" w:rsidRPr="00577C30">
        <w:t>спытаний</w:t>
      </w:r>
      <w:r w:rsidR="009655A2" w:rsidRPr="00577C30">
        <w:t xml:space="preserve"> на ц</w:t>
      </w:r>
      <w:r w:rsidR="004136D7" w:rsidRPr="00577C30">
        <w:t>елостность технологических линий обвязки (магнитная дефектоскопия). Испытания толщины стенок технологических линий обвязки должны быть проведены</w:t>
      </w:r>
      <w:r w:rsidR="009655A2" w:rsidRPr="00577C30">
        <w:t xml:space="preserve"> и з</w:t>
      </w:r>
      <w:r w:rsidR="004136D7" w:rsidRPr="00577C30">
        <w:t>адокументированы</w:t>
      </w:r>
      <w:r w:rsidR="009655A2" w:rsidRPr="00577C30">
        <w:t xml:space="preserve"> в с</w:t>
      </w:r>
      <w:r w:rsidR="004136D7" w:rsidRPr="00577C30">
        <w:t>оответ</w:t>
      </w:r>
      <w:r w:rsidR="004136D7" w:rsidRPr="004A6CC6">
        <w:t>ствии</w:t>
      </w:r>
      <w:r w:rsidR="009655A2" w:rsidRPr="004A6CC6">
        <w:t xml:space="preserve"> с р</w:t>
      </w:r>
      <w:r w:rsidR="004136D7" w:rsidRPr="004A6CC6">
        <w:t>екомендациями</w:t>
      </w:r>
      <w:r w:rsidR="009655A2" w:rsidRPr="004A6CC6">
        <w:t xml:space="preserve"> и т</w:t>
      </w:r>
      <w:r w:rsidR="004136D7" w:rsidRPr="004A6CC6">
        <w:t xml:space="preserve">ребованиями изготовителей элементов технологических линий обвязки. </w:t>
      </w:r>
    </w:p>
    <w:p w14:paraId="5E5758D2" w14:textId="175E32D1" w:rsidR="004136D7" w:rsidRPr="00577C30" w:rsidRDefault="008914E4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>
        <w:rPr>
          <w:bCs/>
        </w:rPr>
        <w:t>Допускается</w:t>
      </w:r>
      <w:r w:rsidR="004A6CC6" w:rsidRPr="004A6CC6">
        <w:t xml:space="preserve"> м</w:t>
      </w:r>
      <w:r w:rsidR="004136D7" w:rsidRPr="004A6CC6">
        <w:t>онтаж оборудования при ОПЗ</w:t>
      </w:r>
      <w:r w:rsidR="009655A2" w:rsidRPr="004A6CC6">
        <w:t xml:space="preserve"> на у</w:t>
      </w:r>
      <w:r w:rsidR="004136D7" w:rsidRPr="004A6CC6">
        <w:t xml:space="preserve">стье скважины </w:t>
      </w:r>
      <w:r w:rsidR="009655A2" w:rsidRPr="004A6CC6">
        <w:t>в с</w:t>
      </w:r>
      <w:r w:rsidR="004136D7" w:rsidRPr="004A6CC6">
        <w:t>оответствии</w:t>
      </w:r>
      <w:r w:rsidR="009655A2" w:rsidRPr="004A6CC6">
        <w:t xml:space="preserve"> со с</w:t>
      </w:r>
      <w:r w:rsidR="004136D7" w:rsidRPr="004A6CC6">
        <w:t xml:space="preserve">хемой, утвержденной техническим </w:t>
      </w:r>
      <w:r w:rsidR="00CC5408">
        <w:t>Р</w:t>
      </w:r>
      <w:r w:rsidR="004136D7" w:rsidRPr="004A6CC6">
        <w:t>уко</w:t>
      </w:r>
      <w:r w:rsidR="003D3061" w:rsidRPr="004A6CC6">
        <w:t xml:space="preserve">водителем </w:t>
      </w:r>
      <w:r w:rsidR="00FC59E9" w:rsidRPr="004A6CC6">
        <w:t>Исполнителя</w:t>
      </w:r>
      <w:r w:rsidR="008B4F02" w:rsidRPr="004A6CC6">
        <w:t xml:space="preserve"> работ по </w:t>
      </w:r>
      <w:r w:rsidR="00A44A32" w:rsidRPr="004A6CC6">
        <w:t>ОПЗ и</w:t>
      </w:r>
      <w:r w:rsidR="009655A2" w:rsidRPr="004A6CC6">
        <w:t> с</w:t>
      </w:r>
      <w:r w:rsidR="004136D7" w:rsidRPr="004A6CC6">
        <w:t xml:space="preserve">огласованной с </w:t>
      </w:r>
      <w:r w:rsidR="00675146" w:rsidRPr="009E5352">
        <w:rPr>
          <w:rFonts w:eastAsia="Calibri"/>
        </w:rPr>
        <w:t>Технологическ</w:t>
      </w:r>
      <w:r w:rsidR="00675146">
        <w:rPr>
          <w:rFonts w:eastAsia="Calibri"/>
        </w:rPr>
        <w:t>ой</w:t>
      </w:r>
      <w:r w:rsidR="00675146" w:rsidRPr="009E5352">
        <w:rPr>
          <w:rFonts w:eastAsia="Calibri"/>
        </w:rPr>
        <w:t xml:space="preserve"> служб</w:t>
      </w:r>
      <w:r w:rsidR="00675146">
        <w:rPr>
          <w:rFonts w:eastAsia="Calibri"/>
        </w:rPr>
        <w:t>ой</w:t>
      </w:r>
      <w:r w:rsidR="00675146" w:rsidRPr="009E5352">
        <w:rPr>
          <w:rFonts w:eastAsia="Calibri"/>
        </w:rPr>
        <w:t xml:space="preserve"> ОГ</w:t>
      </w:r>
      <w:r w:rsidR="00562B83" w:rsidRPr="004A6CC6">
        <w:t>,</w:t>
      </w:r>
      <w:r w:rsidR="009655A2" w:rsidRPr="004A6CC6">
        <w:t xml:space="preserve"> и</w:t>
      </w:r>
      <w:r w:rsidR="00F41695" w:rsidRPr="004A6CC6">
        <w:t xml:space="preserve"> </w:t>
      </w:r>
      <w:r w:rsidR="009655A2" w:rsidRPr="004A6CC6">
        <w:t>с</w:t>
      </w:r>
      <w:r w:rsidR="004136D7" w:rsidRPr="004A6CC6">
        <w:t>оответств</w:t>
      </w:r>
      <w:r w:rsidR="0005473F">
        <w:t>ующей</w:t>
      </w:r>
      <w:r w:rsidR="004136D7" w:rsidRPr="004A6CC6">
        <w:t xml:space="preserve"> требования</w:t>
      </w:r>
      <w:r w:rsidR="00F41695" w:rsidRPr="004A6CC6">
        <w:t>м</w:t>
      </w:r>
      <w:r w:rsidR="004136D7" w:rsidRPr="004A6CC6">
        <w:t xml:space="preserve"> </w:t>
      </w:r>
      <w:r w:rsidR="00F41695" w:rsidRPr="004A6CC6">
        <w:t xml:space="preserve">федеральных норм и </w:t>
      </w:r>
      <w:r w:rsidR="004136D7" w:rsidRPr="004A6CC6">
        <w:t>правил</w:t>
      </w:r>
      <w:r w:rsidR="00F41695" w:rsidRPr="004A6CC6">
        <w:t xml:space="preserve"> в области промышленной </w:t>
      </w:r>
      <w:r w:rsidR="004136D7" w:rsidRPr="004A6CC6">
        <w:t>безопасности</w:t>
      </w:r>
      <w:r w:rsidR="009655A2" w:rsidRPr="004A6CC6">
        <w:t xml:space="preserve"> </w:t>
      </w:r>
      <w:r w:rsidR="00F41695" w:rsidRPr="004A6CC6">
        <w:t xml:space="preserve">«Правила безопасности </w:t>
      </w:r>
      <w:r w:rsidR="009655A2" w:rsidRPr="004A6CC6">
        <w:t>в н</w:t>
      </w:r>
      <w:r w:rsidR="004136D7" w:rsidRPr="004A6CC6">
        <w:t>ефтяной</w:t>
      </w:r>
      <w:r w:rsidR="009655A2" w:rsidRPr="004A6CC6">
        <w:t xml:space="preserve"> и г</w:t>
      </w:r>
      <w:r w:rsidR="004136D7" w:rsidRPr="004A6CC6">
        <w:t>азовой промышленности</w:t>
      </w:r>
      <w:r w:rsidR="00F41695" w:rsidRPr="004A6CC6">
        <w:t>», утвержденных</w:t>
      </w:r>
      <w:r w:rsidR="00F41695">
        <w:t xml:space="preserve"> приказом Ростехнадзора от 15.12.2020 № 534</w:t>
      </w:r>
      <w:r w:rsidR="004136D7" w:rsidRPr="00577C30">
        <w:t>. Обвязка устья скважины должна предусматривать герметизацию межтрубного пространства (НКТ</w:t>
      </w:r>
      <w:r w:rsidR="00EB4800" w:rsidRPr="00EB4800">
        <w:t xml:space="preserve"> </w:t>
      </w:r>
      <w:r w:rsidR="00EB4800">
        <w:t xml:space="preserve">и (или) </w:t>
      </w:r>
      <w:r w:rsidR="004136D7" w:rsidRPr="00577C30">
        <w:t>затрубное пространство).</w:t>
      </w:r>
    </w:p>
    <w:p w14:paraId="57F745DB" w14:textId="70238E44" w:rsidR="004136D7" w:rsidRPr="00577C30" w:rsidRDefault="009655A2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577C30">
        <w:t>В п</w:t>
      </w:r>
      <w:r w:rsidR="004136D7" w:rsidRPr="00577C30">
        <w:t>роцессе проведения операции</w:t>
      </w:r>
      <w:r w:rsidRPr="00577C30">
        <w:t xml:space="preserve"> на с</w:t>
      </w:r>
      <w:r w:rsidR="004136D7" w:rsidRPr="00577C30">
        <w:t>кважине, запорная арматура должна быть оборудована штурвалами управления. Эксплуатация запорной арматуры</w:t>
      </w:r>
      <w:r w:rsidRPr="00577C30">
        <w:t xml:space="preserve"> с н</w:t>
      </w:r>
      <w:r w:rsidR="004136D7" w:rsidRPr="00577C30">
        <w:t>еустановленными штурвалами запрещается.</w:t>
      </w:r>
    </w:p>
    <w:p w14:paraId="443FCD08" w14:textId="1A41AC8C" w:rsidR="004136D7" w:rsidRPr="00973ACC" w:rsidRDefault="004136D7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  <w:rPr>
          <w:b/>
          <w:bCs/>
        </w:rPr>
      </w:pPr>
      <w:r w:rsidRPr="00577C30">
        <w:t>После обвязки устья скважины необходимо опрессовать нагнетательные трубопроводы</w:t>
      </w:r>
      <w:r w:rsidR="009655A2" w:rsidRPr="00577C30">
        <w:t xml:space="preserve"> на п</w:t>
      </w:r>
      <w:r w:rsidRPr="00577C30">
        <w:t xml:space="preserve">олуторакратное ожидаемое рабочее давление </w:t>
      </w:r>
      <w:r w:rsidRPr="00973ACC">
        <w:t>(п. 651</w:t>
      </w:r>
      <w:r w:rsidR="00C86E2C">
        <w:t xml:space="preserve"> федеральных норм и правил в области промышленной безопасности «Правила безопасности в нефтяной и газовой промышленности», утвержденных</w:t>
      </w:r>
      <w:r w:rsidRPr="00973ACC">
        <w:t xml:space="preserve"> </w:t>
      </w:r>
      <w:r w:rsidR="001D6BEE">
        <w:rPr>
          <w:bCs/>
        </w:rPr>
        <w:t>п</w:t>
      </w:r>
      <w:r w:rsidR="00973ACC" w:rsidRPr="00973ACC">
        <w:rPr>
          <w:bCs/>
        </w:rPr>
        <w:t>риказ</w:t>
      </w:r>
      <w:r w:rsidR="00C86E2C">
        <w:rPr>
          <w:bCs/>
        </w:rPr>
        <w:t>ом</w:t>
      </w:r>
      <w:r w:rsidR="00973ACC" w:rsidRPr="00973ACC">
        <w:rPr>
          <w:bCs/>
        </w:rPr>
        <w:t xml:space="preserve"> Ростехнадзор от 15.12.2020 </w:t>
      </w:r>
      <w:r w:rsidR="001D6BEE">
        <w:rPr>
          <w:bCs/>
        </w:rPr>
        <w:t>№</w:t>
      </w:r>
      <w:r w:rsidR="00973ACC" w:rsidRPr="00973ACC">
        <w:rPr>
          <w:bCs/>
        </w:rPr>
        <w:t xml:space="preserve"> 534</w:t>
      </w:r>
      <w:r w:rsidRPr="00577C30">
        <w:t xml:space="preserve">, </w:t>
      </w:r>
      <w:r w:rsidR="00DF3875" w:rsidRPr="00577C30">
        <w:t>но,</w:t>
      </w:r>
      <w:r w:rsidR="009655A2" w:rsidRPr="00577C30">
        <w:t xml:space="preserve"> не п</w:t>
      </w:r>
      <w:r w:rsidRPr="00577C30">
        <w:t xml:space="preserve">ревышая величины рабочего давления, указанного </w:t>
      </w:r>
      <w:r w:rsidR="006B4E04">
        <w:t>З</w:t>
      </w:r>
      <w:r w:rsidRPr="00577C30">
        <w:t>аводом-изготовителем</w:t>
      </w:r>
      <w:r w:rsidR="009655A2" w:rsidRPr="00577C30">
        <w:t xml:space="preserve"> в п</w:t>
      </w:r>
      <w:r w:rsidRPr="00577C30">
        <w:t>аспорте запорной арматуры. Работоспособность</w:t>
      </w:r>
      <w:r w:rsidR="009655A2" w:rsidRPr="00577C30">
        <w:t xml:space="preserve"> </w:t>
      </w:r>
      <w:r w:rsidR="005179EB">
        <w:t>обратного клапан</w:t>
      </w:r>
      <w:r w:rsidR="00ED0C20">
        <w:t xml:space="preserve">а </w:t>
      </w:r>
      <w:r w:rsidR="009655A2" w:rsidRPr="00577C30">
        <w:t>т</w:t>
      </w:r>
      <w:r w:rsidRPr="00577C30">
        <w:t>акже проверяется перед проведением работы (система должна держать</w:t>
      </w:r>
      <w:r w:rsidR="009655A2" w:rsidRPr="00577C30">
        <w:t xml:space="preserve"> не м</w:t>
      </w:r>
      <w:r w:rsidRPr="00577C30">
        <w:t>енее 70</w:t>
      </w:r>
      <w:r w:rsidR="0090192A" w:rsidRPr="00577C30">
        <w:t xml:space="preserve"> </w:t>
      </w:r>
      <w:r w:rsidRPr="00577C30">
        <w:t>%</w:t>
      </w:r>
      <w:r w:rsidR="009655A2" w:rsidRPr="00577C30">
        <w:t xml:space="preserve"> от н</w:t>
      </w:r>
      <w:r w:rsidRPr="00577C30">
        <w:t>оминального давления</w:t>
      </w:r>
      <w:r w:rsidR="009655A2" w:rsidRPr="00577C30">
        <w:t xml:space="preserve"> в т</w:t>
      </w:r>
      <w:r w:rsidRPr="00577C30">
        <w:t>ечение 2 минут)</w:t>
      </w:r>
      <w:r w:rsidR="00973ACC">
        <w:t>.</w:t>
      </w:r>
    </w:p>
    <w:p w14:paraId="5EA98A04" w14:textId="6C759660" w:rsidR="004136D7" w:rsidRPr="00577C30" w:rsidRDefault="004136D7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577C30">
        <w:t>При проведении БОПЗ катушка (фланец) – трубодержатель для подвески колонны НКТ</w:t>
      </w:r>
      <w:r w:rsidR="009655A2" w:rsidRPr="00577C30">
        <w:t xml:space="preserve"> и г</w:t>
      </w:r>
      <w:r w:rsidRPr="00577C30">
        <w:t>ерметизирующая катушка, опрессовывается</w:t>
      </w:r>
      <w:r w:rsidR="009655A2" w:rsidRPr="00577C30">
        <w:t xml:space="preserve"> на у</w:t>
      </w:r>
      <w:r w:rsidRPr="00577C30">
        <w:t>стье скважины,</w:t>
      </w:r>
      <w:r w:rsidR="009655A2" w:rsidRPr="00577C30">
        <w:t xml:space="preserve"> на д</w:t>
      </w:r>
      <w:r w:rsidRPr="00577C30">
        <w:t>авление опрессовки эксплуатационной колонны. Результат опрессовки фиксируется</w:t>
      </w:r>
      <w:r w:rsidR="009655A2" w:rsidRPr="00577C30">
        <w:t xml:space="preserve"> в </w:t>
      </w:r>
      <w:r w:rsidR="00AC43DF" w:rsidRPr="006E0394">
        <w:rPr>
          <w:color w:val="000000"/>
        </w:rPr>
        <w:t>станци</w:t>
      </w:r>
      <w:r w:rsidR="00AC43DF">
        <w:rPr>
          <w:color w:val="000000"/>
        </w:rPr>
        <w:t>и</w:t>
      </w:r>
      <w:r w:rsidR="00AC43DF" w:rsidRPr="006E0394">
        <w:rPr>
          <w:color w:val="000000"/>
        </w:rPr>
        <w:t xml:space="preserve"> управления</w:t>
      </w:r>
      <w:r w:rsidR="00AC43DF">
        <w:rPr>
          <w:color w:val="000000"/>
        </w:rPr>
        <w:t xml:space="preserve"> или </w:t>
      </w:r>
      <w:r w:rsidR="00AC43DF" w:rsidRPr="006E0394">
        <w:rPr>
          <w:color w:val="000000"/>
        </w:rPr>
        <w:t>контроля</w:t>
      </w:r>
      <w:r w:rsidRPr="00577C30">
        <w:t>,</w:t>
      </w:r>
      <w:r w:rsidR="009655A2" w:rsidRPr="00577C30">
        <w:t xml:space="preserve"> с у</w:t>
      </w:r>
      <w:r w:rsidRPr="00577C30">
        <w:t>казанием</w:t>
      </w:r>
      <w:r w:rsidR="009655A2" w:rsidRPr="00577C30">
        <w:t xml:space="preserve"> в н</w:t>
      </w:r>
      <w:r w:rsidRPr="00577C30">
        <w:t>ей даты</w:t>
      </w:r>
      <w:r w:rsidR="009655A2" w:rsidRPr="00577C30">
        <w:t xml:space="preserve"> и в</w:t>
      </w:r>
      <w:r w:rsidRPr="00577C30">
        <w:t xml:space="preserve">ремени проведения операции, номера скважины. </w:t>
      </w:r>
    </w:p>
    <w:p w14:paraId="29209AB0" w14:textId="132CE880" w:rsidR="004136D7" w:rsidRPr="00577C30" w:rsidRDefault="009655A2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577C30">
        <w:t>В с</w:t>
      </w:r>
      <w:r w:rsidR="004136D7" w:rsidRPr="00577C30">
        <w:t>лучаях демонтажа</w:t>
      </w:r>
      <w:r w:rsidRPr="00577C30">
        <w:t xml:space="preserve"> и м</w:t>
      </w:r>
      <w:r w:rsidR="004136D7" w:rsidRPr="00577C30">
        <w:t>онтажа устьевого оборудования</w:t>
      </w:r>
      <w:r w:rsidRPr="00577C30">
        <w:t xml:space="preserve"> по т</w:t>
      </w:r>
      <w:r w:rsidR="004136D7" w:rsidRPr="00577C30">
        <w:t>ехнологическим причинам</w:t>
      </w:r>
      <w:r w:rsidRPr="00577C30">
        <w:t xml:space="preserve"> в п</w:t>
      </w:r>
      <w:r w:rsidR="004136D7" w:rsidRPr="00577C30">
        <w:t>роцессе ОПЗ скважин, производится повторная опрессовка</w:t>
      </w:r>
      <w:r w:rsidRPr="00577C30">
        <w:t xml:space="preserve"> с п</w:t>
      </w:r>
      <w:r w:rsidR="004136D7" w:rsidRPr="00577C30">
        <w:t>овторным фиксированием информации</w:t>
      </w:r>
      <w:r w:rsidRPr="00577C30">
        <w:t xml:space="preserve"> в </w:t>
      </w:r>
      <w:r w:rsidR="00AC43DF" w:rsidRPr="006E0394">
        <w:rPr>
          <w:color w:val="000000"/>
        </w:rPr>
        <w:t>станци</w:t>
      </w:r>
      <w:r w:rsidR="00AC43DF">
        <w:rPr>
          <w:color w:val="000000"/>
        </w:rPr>
        <w:t>и</w:t>
      </w:r>
      <w:r w:rsidR="00AC43DF" w:rsidRPr="006E0394">
        <w:rPr>
          <w:color w:val="000000"/>
        </w:rPr>
        <w:t xml:space="preserve"> управления</w:t>
      </w:r>
      <w:r w:rsidR="00AC43DF">
        <w:rPr>
          <w:color w:val="000000"/>
        </w:rPr>
        <w:t xml:space="preserve"> или </w:t>
      </w:r>
      <w:r w:rsidR="00AC43DF" w:rsidRPr="006E0394">
        <w:rPr>
          <w:color w:val="000000"/>
        </w:rPr>
        <w:t>контроля</w:t>
      </w:r>
      <w:r w:rsidR="004136D7" w:rsidRPr="00577C30">
        <w:t>.</w:t>
      </w:r>
    </w:p>
    <w:p w14:paraId="62DB269B" w14:textId="07E71F47" w:rsidR="004136D7" w:rsidRPr="00577C30" w:rsidRDefault="009655A2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577C30">
        <w:t>На с</w:t>
      </w:r>
      <w:r w:rsidR="004136D7" w:rsidRPr="00577C30">
        <w:t xml:space="preserve">монтированное </w:t>
      </w:r>
      <w:r w:rsidR="00A44A32" w:rsidRPr="00577C30">
        <w:t xml:space="preserve">оборудование </w:t>
      </w:r>
      <w:r w:rsidR="00A44A32">
        <w:t>необходимо</w:t>
      </w:r>
      <w:r w:rsidR="004136D7" w:rsidRPr="00577C30">
        <w:t xml:space="preserve"> иметь следующие документы:</w:t>
      </w:r>
    </w:p>
    <w:p w14:paraId="0C64EBE4" w14:textId="3763DEE5" w:rsidR="004136D7" w:rsidRPr="004136D7" w:rsidRDefault="004136D7" w:rsidP="00577C30">
      <w:pPr>
        <w:pStyle w:val="afc"/>
        <w:numPr>
          <w:ilvl w:val="0"/>
          <w:numId w:val="5"/>
        </w:numPr>
        <w:tabs>
          <w:tab w:val="clear" w:pos="1505"/>
          <w:tab w:val="left" w:pos="567"/>
        </w:tabs>
        <w:spacing w:before="60"/>
        <w:ind w:left="567" w:hanging="397"/>
      </w:pPr>
      <w:r w:rsidRPr="004136D7">
        <w:t>паспорта изготовителей (копии)</w:t>
      </w:r>
      <w:r w:rsidR="009655A2" w:rsidRPr="004136D7">
        <w:t xml:space="preserve"> на</w:t>
      </w:r>
      <w:r w:rsidR="009655A2">
        <w:t> </w:t>
      </w:r>
      <w:r w:rsidR="009655A2" w:rsidRPr="004136D7">
        <w:t>п</w:t>
      </w:r>
      <w:r w:rsidRPr="004136D7">
        <w:t>рименяемое устьевое оборудование (задвижка высокого давления, катушка (фланец) – трубодержатель для подвески колонны НКТ, герметизирующая катушка</w:t>
      </w:r>
      <w:r w:rsidR="009655A2" w:rsidRPr="004136D7">
        <w:t xml:space="preserve"> и</w:t>
      </w:r>
      <w:r w:rsidR="009655A2">
        <w:t> </w:t>
      </w:r>
      <w:r w:rsidR="009655A2" w:rsidRPr="004136D7">
        <w:t>т</w:t>
      </w:r>
      <w:r w:rsidRPr="004136D7">
        <w:t xml:space="preserve">.п.) </w:t>
      </w:r>
      <w:r w:rsidR="00577C30">
        <w:t>–</w:t>
      </w:r>
      <w:r w:rsidRPr="004136D7">
        <w:t xml:space="preserve"> БОПЗ</w:t>
      </w:r>
      <w:r w:rsidR="00577C30">
        <w:t>;</w:t>
      </w:r>
    </w:p>
    <w:p w14:paraId="16BA4CAB" w14:textId="0D6AC80B" w:rsidR="004136D7" w:rsidRPr="004136D7" w:rsidRDefault="004136D7" w:rsidP="00577C30">
      <w:pPr>
        <w:pStyle w:val="afc"/>
        <w:numPr>
          <w:ilvl w:val="0"/>
          <w:numId w:val="5"/>
        </w:numPr>
        <w:tabs>
          <w:tab w:val="clear" w:pos="1505"/>
          <w:tab w:val="left" w:pos="567"/>
        </w:tabs>
        <w:spacing w:before="60"/>
        <w:ind w:left="567" w:hanging="397"/>
      </w:pPr>
      <w:r w:rsidRPr="004136D7">
        <w:t>паспорта</w:t>
      </w:r>
      <w:r w:rsidR="009655A2" w:rsidRPr="004136D7">
        <w:t xml:space="preserve"> на</w:t>
      </w:r>
      <w:r w:rsidR="009655A2">
        <w:t> </w:t>
      </w:r>
      <w:r w:rsidR="009655A2" w:rsidRPr="004136D7">
        <w:t>в</w:t>
      </w:r>
      <w:r w:rsidRPr="004136D7">
        <w:t>се элементы ЛВД, применяемые</w:t>
      </w:r>
      <w:r w:rsidR="009655A2" w:rsidRPr="004136D7">
        <w:t xml:space="preserve"> в</w:t>
      </w:r>
      <w:r w:rsidR="009655A2">
        <w:t> </w:t>
      </w:r>
      <w:r w:rsidR="009655A2" w:rsidRPr="004136D7">
        <w:t>т</w:t>
      </w:r>
      <w:r w:rsidRPr="004136D7">
        <w:t>ехнологической обвязке</w:t>
      </w:r>
      <w:r w:rsidR="009655A2" w:rsidRPr="004136D7">
        <w:t xml:space="preserve"> и</w:t>
      </w:r>
      <w:r w:rsidR="009655A2">
        <w:t> </w:t>
      </w:r>
      <w:r w:rsidR="009655A2" w:rsidRPr="004136D7">
        <w:t>с</w:t>
      </w:r>
      <w:r w:rsidRPr="004136D7">
        <w:t>оединениях высокого давления</w:t>
      </w:r>
      <w:r w:rsidR="00577C30">
        <w:t>;</w:t>
      </w:r>
    </w:p>
    <w:p w14:paraId="041BF080" w14:textId="0AD9B7A6" w:rsidR="004136D7" w:rsidRPr="004136D7" w:rsidRDefault="004136D7" w:rsidP="00577C30">
      <w:pPr>
        <w:pStyle w:val="afc"/>
        <w:numPr>
          <w:ilvl w:val="0"/>
          <w:numId w:val="5"/>
        </w:numPr>
        <w:tabs>
          <w:tab w:val="clear" w:pos="1505"/>
          <w:tab w:val="left" w:pos="567"/>
        </w:tabs>
        <w:spacing w:before="60"/>
        <w:ind w:left="567" w:hanging="397"/>
      </w:pPr>
      <w:r w:rsidRPr="004136D7">
        <w:t>акт</w:t>
      </w:r>
      <w:r w:rsidR="009655A2" w:rsidRPr="004136D7">
        <w:t xml:space="preserve"> на</w:t>
      </w:r>
      <w:r w:rsidR="009655A2">
        <w:t> </w:t>
      </w:r>
      <w:r w:rsidR="009655A2" w:rsidRPr="004136D7">
        <w:t>о</w:t>
      </w:r>
      <w:r w:rsidRPr="004136D7">
        <w:t>прессовку</w:t>
      </w:r>
      <w:r w:rsidR="0036240E">
        <w:t xml:space="preserve"> (</w:t>
      </w:r>
      <w:r w:rsidR="00A44A32">
        <w:t>по форме,</w:t>
      </w:r>
      <w:r w:rsidR="0036240E">
        <w:t xml:space="preserve"> установленной </w:t>
      </w:r>
      <w:r w:rsidR="00714B18">
        <w:t>у Исполнителя работ по ОПЗ</w:t>
      </w:r>
      <w:r w:rsidR="0036240E">
        <w:t>)</w:t>
      </w:r>
      <w:r w:rsidRPr="004136D7">
        <w:t xml:space="preserve"> всех элементов обвязки устья скважины, работающих под давлением,</w:t>
      </w:r>
      <w:r w:rsidR="009655A2" w:rsidRPr="004136D7">
        <w:t xml:space="preserve"> в</w:t>
      </w:r>
      <w:r w:rsidR="009655A2">
        <w:t> </w:t>
      </w:r>
      <w:r w:rsidR="009655A2" w:rsidRPr="004136D7">
        <w:t>у</w:t>
      </w:r>
      <w:r w:rsidRPr="004136D7">
        <w:t>словиях мастерской</w:t>
      </w:r>
      <w:r w:rsidR="009655A2" w:rsidRPr="004136D7">
        <w:t xml:space="preserve"> на</w:t>
      </w:r>
      <w:r w:rsidR="009655A2">
        <w:t> </w:t>
      </w:r>
      <w:r w:rsidR="009655A2" w:rsidRPr="004136D7">
        <w:t>р</w:t>
      </w:r>
      <w:r w:rsidRPr="004136D7">
        <w:t>абочее давление,</w:t>
      </w:r>
      <w:r w:rsidR="009655A2" w:rsidRPr="004136D7">
        <w:t xml:space="preserve"> в</w:t>
      </w:r>
      <w:r w:rsidR="009655A2">
        <w:t> </w:t>
      </w:r>
      <w:r w:rsidR="009655A2" w:rsidRPr="004136D7">
        <w:t>т</w:t>
      </w:r>
      <w:r w:rsidRPr="004136D7">
        <w:t xml:space="preserve">ом числе </w:t>
      </w:r>
      <w:r w:rsidR="00A277DC">
        <w:rPr>
          <w:rFonts w:eastAsia="Times New Roman"/>
          <w:color w:val="000000"/>
          <w:szCs w:val="24"/>
        </w:rPr>
        <w:t>к</w:t>
      </w:r>
      <w:r w:rsidR="00A277DC" w:rsidRPr="009704D9">
        <w:rPr>
          <w:rFonts w:eastAsia="Times New Roman"/>
          <w:color w:val="000000"/>
          <w:szCs w:val="24"/>
        </w:rPr>
        <w:t>ран высокого давления</w:t>
      </w:r>
      <w:r w:rsidRPr="004136D7">
        <w:t xml:space="preserve">, </w:t>
      </w:r>
      <w:r w:rsidR="00532DFB">
        <w:t>обратный клапан</w:t>
      </w:r>
      <w:r w:rsidR="009655A2" w:rsidRPr="004136D7">
        <w:t xml:space="preserve"> и</w:t>
      </w:r>
      <w:r w:rsidR="009655A2">
        <w:t> </w:t>
      </w:r>
      <w:r w:rsidR="009655A2" w:rsidRPr="004136D7">
        <w:t>Л</w:t>
      </w:r>
      <w:r w:rsidRPr="004136D7">
        <w:t>ВД</w:t>
      </w:r>
      <w:r w:rsidR="00577C30">
        <w:t>;</w:t>
      </w:r>
    </w:p>
    <w:p w14:paraId="3EE610B4" w14:textId="56AC4106" w:rsidR="004136D7" w:rsidRPr="004136D7" w:rsidRDefault="00F01475" w:rsidP="00577C30">
      <w:pPr>
        <w:pStyle w:val="afc"/>
        <w:numPr>
          <w:ilvl w:val="0"/>
          <w:numId w:val="5"/>
        </w:numPr>
        <w:tabs>
          <w:tab w:val="clear" w:pos="1505"/>
          <w:tab w:val="left" w:pos="567"/>
        </w:tabs>
        <w:spacing w:before="60"/>
        <w:ind w:left="567" w:hanging="397"/>
      </w:pPr>
      <w:r>
        <w:t>р</w:t>
      </w:r>
      <w:r w:rsidR="004136D7" w:rsidRPr="004136D7">
        <w:t>езультаты магнито-порошковой дефектоскопии</w:t>
      </w:r>
      <w:r w:rsidR="009655A2" w:rsidRPr="004136D7">
        <w:t xml:space="preserve"> и</w:t>
      </w:r>
      <w:r w:rsidR="009655A2">
        <w:t> </w:t>
      </w:r>
      <w:r w:rsidR="009655A2" w:rsidRPr="004136D7">
        <w:t>у</w:t>
      </w:r>
      <w:r w:rsidR="004136D7" w:rsidRPr="004136D7">
        <w:t>льтразвуковой толщинометрии</w:t>
      </w:r>
      <w:r w:rsidR="009655A2" w:rsidRPr="004136D7">
        <w:t xml:space="preserve"> на</w:t>
      </w:r>
      <w:r w:rsidR="009655A2">
        <w:t> </w:t>
      </w:r>
      <w:r w:rsidR="009655A2" w:rsidRPr="004136D7">
        <w:t>в</w:t>
      </w:r>
      <w:r w:rsidR="004136D7" w:rsidRPr="004136D7">
        <w:t>се элементы ЛВД</w:t>
      </w:r>
      <w:r w:rsidR="009655A2" w:rsidRPr="004136D7">
        <w:t xml:space="preserve"> и</w:t>
      </w:r>
      <w:r w:rsidR="009655A2">
        <w:t> </w:t>
      </w:r>
      <w:r w:rsidR="009655A2" w:rsidRPr="004136D7">
        <w:t>э</w:t>
      </w:r>
      <w:r w:rsidR="004136D7" w:rsidRPr="004136D7">
        <w:t>лементы обвязки устья скважины, работающие под давлением</w:t>
      </w:r>
      <w:r w:rsidR="00DF3875" w:rsidRPr="00DF3875">
        <w:t>.</w:t>
      </w:r>
    </w:p>
    <w:p w14:paraId="1B1B97B1" w14:textId="5CDE62E4" w:rsidR="004136D7" w:rsidRPr="004136D7" w:rsidRDefault="00F00304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>
        <w:lastRenderedPageBreak/>
        <w:t>О</w:t>
      </w:r>
      <w:r w:rsidR="004136D7" w:rsidRPr="004136D7">
        <w:t>прессовочные испытания элементов ЛВД</w:t>
      </w:r>
      <w:r w:rsidR="009655A2" w:rsidRPr="004136D7">
        <w:t xml:space="preserve"> на</w:t>
      </w:r>
      <w:r w:rsidR="009655A2">
        <w:t> </w:t>
      </w:r>
      <w:r w:rsidR="009655A2" w:rsidRPr="004136D7">
        <w:t>м</w:t>
      </w:r>
      <w:r w:rsidR="004136D7" w:rsidRPr="004136D7">
        <w:t>аксимальное рабочее давление,</w:t>
      </w:r>
      <w:r w:rsidR="009655A2" w:rsidRPr="004136D7">
        <w:t xml:space="preserve"> а</w:t>
      </w:r>
      <w:r w:rsidR="009655A2">
        <w:t> </w:t>
      </w:r>
      <w:r w:rsidR="009655A2" w:rsidRPr="004136D7">
        <w:t>т</w:t>
      </w:r>
      <w:r w:rsidR="004136D7" w:rsidRPr="004136D7">
        <w:t xml:space="preserve">акже </w:t>
      </w:r>
      <w:r w:rsidR="004136D7" w:rsidRPr="00A13E6E">
        <w:t>дефектоскопия</w:t>
      </w:r>
      <w:r w:rsidR="009655A2" w:rsidRPr="00A13E6E">
        <w:t xml:space="preserve"> и</w:t>
      </w:r>
      <w:r w:rsidR="009655A2">
        <w:t> </w:t>
      </w:r>
      <w:r w:rsidR="009655A2" w:rsidRPr="00A13E6E">
        <w:t>т</w:t>
      </w:r>
      <w:r w:rsidR="001A4679" w:rsidRPr="00A13E6E">
        <w:t>олщинометрия</w:t>
      </w:r>
      <w:r w:rsidR="004136D7" w:rsidRPr="00A13E6E">
        <w:t>, должны</w:t>
      </w:r>
      <w:r w:rsidR="004136D7" w:rsidRPr="004136D7">
        <w:t xml:space="preserve"> проводиться</w:t>
      </w:r>
      <w:r w:rsidR="009655A2" w:rsidRPr="004136D7">
        <w:t xml:space="preserve"> не</w:t>
      </w:r>
      <w:r w:rsidR="009655A2">
        <w:t> </w:t>
      </w:r>
      <w:r w:rsidR="009655A2" w:rsidRPr="004136D7">
        <w:t>р</w:t>
      </w:r>
      <w:r w:rsidR="004136D7" w:rsidRPr="004136D7">
        <w:t>еже, чем 1 раз в 12 месяцев. Все элементы ЛВД</w:t>
      </w:r>
      <w:r w:rsidR="009655A2" w:rsidRPr="004136D7">
        <w:t xml:space="preserve"> и</w:t>
      </w:r>
      <w:r w:rsidR="009655A2">
        <w:t> </w:t>
      </w:r>
      <w:r w:rsidR="009655A2" w:rsidRPr="004136D7">
        <w:t>у</w:t>
      </w:r>
      <w:r w:rsidR="004136D7" w:rsidRPr="004136D7">
        <w:t>стьевой арматуры должны иметь идентификационные номера, указанные</w:t>
      </w:r>
      <w:r w:rsidR="009655A2" w:rsidRPr="004136D7">
        <w:t xml:space="preserve"> в</w:t>
      </w:r>
      <w:r w:rsidR="009655A2">
        <w:t> </w:t>
      </w:r>
      <w:r w:rsidR="009655A2" w:rsidRPr="004136D7">
        <w:t>п</w:t>
      </w:r>
      <w:r w:rsidR="004136D7" w:rsidRPr="004136D7">
        <w:t>аспорте</w:t>
      </w:r>
      <w:r w:rsidR="009655A2" w:rsidRPr="004136D7">
        <w:t xml:space="preserve"> и</w:t>
      </w:r>
      <w:r w:rsidR="009655A2">
        <w:t> </w:t>
      </w:r>
      <w:r w:rsidR="009655A2" w:rsidRPr="004136D7">
        <w:t>н</w:t>
      </w:r>
      <w:r w:rsidR="004136D7" w:rsidRPr="004136D7">
        <w:t>анесенные тиснением</w:t>
      </w:r>
      <w:r w:rsidR="009655A2" w:rsidRPr="004136D7">
        <w:t xml:space="preserve"> на</w:t>
      </w:r>
      <w:r w:rsidR="009655A2">
        <w:t> </w:t>
      </w:r>
      <w:r w:rsidR="009655A2" w:rsidRPr="004136D7">
        <w:t>м</w:t>
      </w:r>
      <w:r w:rsidR="004136D7" w:rsidRPr="004136D7">
        <w:t>еталлические бандажные ремни. При проведении БОПЗ, СТ-</w:t>
      </w:r>
      <w:r w:rsidR="00D12016">
        <w:t xml:space="preserve">ОПЗ и </w:t>
      </w:r>
      <w:r w:rsidR="004136D7" w:rsidRPr="004136D7">
        <w:t>ВТ-ОПЗ обязательно наличие детального инвентарного списка всех элементов технологической обвязки</w:t>
      </w:r>
      <w:r w:rsidR="009655A2" w:rsidRPr="004136D7">
        <w:t xml:space="preserve"> и</w:t>
      </w:r>
      <w:r w:rsidR="009655A2">
        <w:t> </w:t>
      </w:r>
      <w:r w:rsidR="009655A2" w:rsidRPr="004136D7">
        <w:t>с</w:t>
      </w:r>
      <w:r w:rsidR="004136D7" w:rsidRPr="004136D7">
        <w:t>оединений высокого давления.</w:t>
      </w:r>
    </w:p>
    <w:p w14:paraId="0C973406" w14:textId="04D20D03" w:rsidR="004136D7" w:rsidRPr="004136D7" w:rsidRDefault="00D066C2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>
        <w:t>О</w:t>
      </w:r>
      <w:r w:rsidR="004136D7" w:rsidRPr="004136D7">
        <w:t>бязательным для проверки является наличие результатов опрессовки</w:t>
      </w:r>
      <w:r w:rsidR="009655A2" w:rsidRPr="004136D7">
        <w:t xml:space="preserve"> на</w:t>
      </w:r>
      <w:r w:rsidR="009655A2">
        <w:t> </w:t>
      </w:r>
      <w:r w:rsidR="009655A2" w:rsidRPr="004136D7">
        <w:t>м</w:t>
      </w:r>
      <w:r w:rsidR="004136D7" w:rsidRPr="004136D7">
        <w:t>аксимальное рабочее давление всех элементов обвязки, работающих под давлением,</w:t>
      </w:r>
      <w:r w:rsidR="009655A2" w:rsidRPr="004136D7">
        <w:t xml:space="preserve"> в</w:t>
      </w:r>
      <w:r w:rsidR="009655A2">
        <w:t> </w:t>
      </w:r>
      <w:r w:rsidR="009655A2" w:rsidRPr="004136D7">
        <w:t>с</w:t>
      </w:r>
      <w:r w:rsidR="004136D7" w:rsidRPr="004136D7">
        <w:t>лучае проведения кислотной матричной обработки пласта, опрессовку всех элементов обвязки ЛВД необходимо производить</w:t>
      </w:r>
      <w:r w:rsidR="009655A2" w:rsidRPr="004136D7">
        <w:t xml:space="preserve"> на</w:t>
      </w:r>
      <w:r w:rsidR="009655A2">
        <w:t> </w:t>
      </w:r>
      <w:r w:rsidR="009655A2" w:rsidRPr="004136D7">
        <w:t>д</w:t>
      </w:r>
      <w:r w:rsidR="004136D7" w:rsidRPr="004136D7">
        <w:t>авление</w:t>
      </w:r>
      <w:r w:rsidR="009655A2" w:rsidRPr="004136D7">
        <w:t xml:space="preserve"> не</w:t>
      </w:r>
      <w:r w:rsidR="009655A2">
        <w:t> </w:t>
      </w:r>
      <w:r w:rsidR="009655A2" w:rsidRPr="004136D7">
        <w:t>н</w:t>
      </w:r>
      <w:r w:rsidR="004136D7" w:rsidRPr="004136D7">
        <w:t>иже максимально допустимого давления закачки</w:t>
      </w:r>
      <w:r w:rsidR="009655A2" w:rsidRPr="004136D7">
        <w:t xml:space="preserve"> </w:t>
      </w:r>
      <w:r w:rsidR="00BA781D">
        <w:t xml:space="preserve">насосного агрегата </w:t>
      </w:r>
      <w:r w:rsidR="009655A2" w:rsidRPr="004136D7">
        <w:t>и</w:t>
      </w:r>
      <w:r w:rsidR="009655A2">
        <w:t> </w:t>
      </w:r>
      <w:r w:rsidR="009655A2" w:rsidRPr="004136D7">
        <w:t>не</w:t>
      </w:r>
      <w:r w:rsidR="009655A2">
        <w:t> </w:t>
      </w:r>
      <w:r w:rsidR="009655A2" w:rsidRPr="004136D7">
        <w:t>в</w:t>
      </w:r>
      <w:r w:rsidR="004136D7" w:rsidRPr="004136D7">
        <w:t xml:space="preserve">ыше максимального рабочего давления, указанного </w:t>
      </w:r>
      <w:r w:rsidR="00F733AF">
        <w:t>п</w:t>
      </w:r>
      <w:r w:rsidR="004136D7" w:rsidRPr="004136D7">
        <w:t>роизводителем. Испытания должны проводиться</w:t>
      </w:r>
      <w:r w:rsidR="009655A2" w:rsidRPr="004136D7">
        <w:t xml:space="preserve"> не</w:t>
      </w:r>
      <w:r w:rsidR="009655A2">
        <w:t> </w:t>
      </w:r>
      <w:r w:rsidR="009655A2" w:rsidRPr="004136D7">
        <w:t>р</w:t>
      </w:r>
      <w:r w:rsidR="004136D7" w:rsidRPr="004136D7">
        <w:t>еже одного раза в 12 месяцев</w:t>
      </w:r>
      <w:r w:rsidR="009655A2" w:rsidRPr="004136D7">
        <w:t xml:space="preserve"> в</w:t>
      </w:r>
      <w:r w:rsidR="009655A2">
        <w:t> </w:t>
      </w:r>
      <w:r w:rsidR="009655A2" w:rsidRPr="004136D7">
        <w:t>у</w:t>
      </w:r>
      <w:r w:rsidR="004136D7" w:rsidRPr="004136D7">
        <w:t>словиях производственной базы.</w:t>
      </w:r>
    </w:p>
    <w:p w14:paraId="1FB3920A" w14:textId="205D9750" w:rsidR="004136D7" w:rsidRPr="004136D7" w:rsidRDefault="009655A2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4136D7">
        <w:t>На</w:t>
      </w:r>
      <w:r>
        <w:t> </w:t>
      </w:r>
      <w:r w:rsidRPr="004136D7">
        <w:t>н</w:t>
      </w:r>
      <w:r w:rsidR="004136D7" w:rsidRPr="004136D7">
        <w:t>агнетательной линии</w:t>
      </w:r>
      <w:r w:rsidRPr="004136D7">
        <w:t xml:space="preserve"> и</w:t>
      </w:r>
      <w:r>
        <w:t> </w:t>
      </w:r>
      <w:r w:rsidRPr="004136D7">
        <w:t>у</w:t>
      </w:r>
      <w:r w:rsidR="004136D7" w:rsidRPr="004136D7">
        <w:t>стьевой арматуре</w:t>
      </w:r>
      <w:r w:rsidRPr="004136D7">
        <w:t xml:space="preserve"> не</w:t>
      </w:r>
      <w:r>
        <w:t> </w:t>
      </w:r>
      <w:r w:rsidRPr="004136D7">
        <w:t>д</w:t>
      </w:r>
      <w:r w:rsidR="004136D7" w:rsidRPr="004136D7">
        <w:t>опускается наличие резьбовых соединений,</w:t>
      </w:r>
      <w:r w:rsidRPr="004136D7">
        <w:t xml:space="preserve"> не</w:t>
      </w:r>
      <w:r>
        <w:t> </w:t>
      </w:r>
      <w:r w:rsidRPr="004A6CC6">
        <w:t>п</w:t>
      </w:r>
      <w:r w:rsidR="004136D7" w:rsidRPr="004A6CC6">
        <w:t xml:space="preserve">редназначенных для высокого давления. </w:t>
      </w:r>
    </w:p>
    <w:p w14:paraId="46F64487" w14:textId="2A0532C9" w:rsidR="004136D7" w:rsidRPr="004136D7" w:rsidRDefault="004136D7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4136D7">
        <w:t>При вводе</w:t>
      </w:r>
      <w:r w:rsidR="009655A2" w:rsidRPr="004136D7">
        <w:t xml:space="preserve"> в</w:t>
      </w:r>
      <w:r w:rsidR="009655A2">
        <w:t> </w:t>
      </w:r>
      <w:r w:rsidR="009655A2" w:rsidRPr="004136D7">
        <w:t>э</w:t>
      </w:r>
      <w:r w:rsidRPr="004136D7">
        <w:t xml:space="preserve">ксплуатацию новых элементов </w:t>
      </w:r>
      <w:r w:rsidR="000B5FAC">
        <w:t>ЛВД</w:t>
      </w:r>
      <w:r w:rsidRPr="004136D7">
        <w:t xml:space="preserve"> необходимо провести опрессовку</w:t>
      </w:r>
      <w:r w:rsidR="009655A2" w:rsidRPr="004136D7">
        <w:t xml:space="preserve"> на</w:t>
      </w:r>
      <w:r w:rsidR="009655A2">
        <w:t> </w:t>
      </w:r>
      <w:r w:rsidR="009655A2" w:rsidRPr="004136D7">
        <w:t>м</w:t>
      </w:r>
      <w:r w:rsidRPr="004136D7">
        <w:t xml:space="preserve">аксимальное рабочее давление, указанное </w:t>
      </w:r>
      <w:r w:rsidR="00F733AF">
        <w:t>п</w:t>
      </w:r>
      <w:r w:rsidRPr="004136D7">
        <w:t>роизводителем,</w:t>
      </w:r>
      <w:r w:rsidR="009655A2" w:rsidRPr="004136D7">
        <w:t xml:space="preserve"> в</w:t>
      </w:r>
      <w:r w:rsidR="009655A2">
        <w:t> </w:t>
      </w:r>
      <w:r w:rsidR="009655A2" w:rsidRPr="004136D7">
        <w:t>п</w:t>
      </w:r>
      <w:r w:rsidRPr="004136D7">
        <w:t>аспорте соответствующего элемента ЛВД, проводить испытания</w:t>
      </w:r>
      <w:r w:rsidR="009655A2" w:rsidRPr="004136D7">
        <w:t xml:space="preserve"> в</w:t>
      </w:r>
      <w:r w:rsidR="009655A2">
        <w:t> </w:t>
      </w:r>
      <w:r w:rsidR="009655A2" w:rsidRPr="004136D7">
        <w:t>л</w:t>
      </w:r>
      <w:r w:rsidRPr="004136D7">
        <w:t>аборатории неразрушающегося контроля, при наличии подтверждающих документов (паспортов),</w:t>
      </w:r>
      <w:r w:rsidR="009655A2" w:rsidRPr="004136D7">
        <w:t xml:space="preserve"> не</w:t>
      </w:r>
      <w:r w:rsidR="009655A2">
        <w:t> </w:t>
      </w:r>
      <w:r w:rsidR="009655A2" w:rsidRPr="004136D7">
        <w:t>т</w:t>
      </w:r>
      <w:r w:rsidRPr="004136D7">
        <w:t xml:space="preserve">ребуется. Первые испытания новых </w:t>
      </w:r>
      <w:r w:rsidR="000B5FAC">
        <w:t>ЛВД</w:t>
      </w:r>
      <w:r w:rsidR="009655A2" w:rsidRPr="004136D7">
        <w:t xml:space="preserve"> в</w:t>
      </w:r>
      <w:r w:rsidR="009655A2">
        <w:t> </w:t>
      </w:r>
      <w:r w:rsidR="009655A2" w:rsidRPr="004136D7">
        <w:t>л</w:t>
      </w:r>
      <w:r w:rsidRPr="004136D7">
        <w:t>аборатории неразрушающего контроля необходимо проводить</w:t>
      </w:r>
      <w:r w:rsidR="009655A2" w:rsidRPr="004136D7">
        <w:t xml:space="preserve"> не</w:t>
      </w:r>
      <w:r w:rsidR="009655A2">
        <w:t> </w:t>
      </w:r>
      <w:r w:rsidR="009655A2" w:rsidRPr="004136D7">
        <w:t>п</w:t>
      </w:r>
      <w:r w:rsidRPr="004136D7">
        <w:t>озднее 12 месяцев</w:t>
      </w:r>
      <w:r w:rsidR="009655A2" w:rsidRPr="004136D7">
        <w:t xml:space="preserve"> со</w:t>
      </w:r>
      <w:r w:rsidR="009655A2">
        <w:t> </w:t>
      </w:r>
      <w:r w:rsidR="009655A2" w:rsidRPr="004136D7">
        <w:t>д</w:t>
      </w:r>
      <w:r w:rsidRPr="004136D7">
        <w:t>ня ввода</w:t>
      </w:r>
      <w:r w:rsidR="009655A2" w:rsidRPr="004136D7">
        <w:t xml:space="preserve"> в</w:t>
      </w:r>
      <w:r w:rsidR="009655A2">
        <w:t> </w:t>
      </w:r>
      <w:r w:rsidR="009655A2" w:rsidRPr="004136D7">
        <w:t>э</w:t>
      </w:r>
      <w:r w:rsidRPr="004136D7">
        <w:t>ксплуатацию (дата первой опрессовки</w:t>
      </w:r>
      <w:r w:rsidR="009655A2" w:rsidRPr="004136D7">
        <w:t xml:space="preserve"> на</w:t>
      </w:r>
      <w:r w:rsidR="009655A2">
        <w:t> </w:t>
      </w:r>
      <w:r w:rsidR="009655A2" w:rsidRPr="004136D7">
        <w:t>м</w:t>
      </w:r>
      <w:r w:rsidRPr="004136D7">
        <w:t>аксимальное рабочее давление).</w:t>
      </w:r>
    </w:p>
    <w:p w14:paraId="70AFC00A" w14:textId="3E1A9E41" w:rsidR="004136D7" w:rsidRPr="004136D7" w:rsidRDefault="004136D7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4136D7">
        <w:t>Быстроразъемные соединения</w:t>
      </w:r>
      <w:r w:rsidR="009655A2" w:rsidRPr="004136D7">
        <w:t xml:space="preserve"> с</w:t>
      </w:r>
      <w:r w:rsidR="009655A2">
        <w:t> </w:t>
      </w:r>
      <w:r w:rsidR="009655A2" w:rsidRPr="004136D7">
        <w:t>н</w:t>
      </w:r>
      <w:r w:rsidRPr="004136D7">
        <w:t>аростами металла</w:t>
      </w:r>
      <w:r w:rsidR="009655A2" w:rsidRPr="004136D7">
        <w:t xml:space="preserve"> на</w:t>
      </w:r>
      <w:r w:rsidR="009655A2">
        <w:t> </w:t>
      </w:r>
      <w:r w:rsidR="009655A2" w:rsidRPr="004136D7">
        <w:t>в</w:t>
      </w:r>
      <w:r w:rsidRPr="004136D7">
        <w:t>ыступах более 5 мм, отслаивающимся</w:t>
      </w:r>
      <w:r w:rsidR="009655A2" w:rsidRPr="004136D7">
        <w:t xml:space="preserve"> и</w:t>
      </w:r>
      <w:r w:rsidR="009655A2">
        <w:t> </w:t>
      </w:r>
      <w:r w:rsidR="009655A2" w:rsidRPr="004136D7">
        <w:t>р</w:t>
      </w:r>
      <w:r w:rsidRPr="004136D7">
        <w:t>асщепляющимся металлом, должны быть немедленно промаркированы краской, выведены</w:t>
      </w:r>
      <w:r w:rsidR="009655A2" w:rsidRPr="004136D7">
        <w:t xml:space="preserve"> из</w:t>
      </w:r>
      <w:r w:rsidR="009655A2">
        <w:t> </w:t>
      </w:r>
      <w:r w:rsidR="009655A2" w:rsidRPr="004136D7">
        <w:t>э</w:t>
      </w:r>
      <w:r w:rsidRPr="004136D7">
        <w:t xml:space="preserve">ксплуатации для последующего ремонта либо утилизации. </w:t>
      </w:r>
    </w:p>
    <w:p w14:paraId="21672709" w14:textId="605904A4" w:rsidR="004136D7" w:rsidRPr="00430B5A" w:rsidRDefault="00077DC1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>
        <w:t>Д</w:t>
      </w:r>
      <w:r w:rsidR="00430B5A" w:rsidRPr="00430B5A">
        <w:t>ля</w:t>
      </w:r>
      <w:r w:rsidR="004136D7" w:rsidRPr="00430B5A">
        <w:t xml:space="preserve"> проведени</w:t>
      </w:r>
      <w:r w:rsidR="00430B5A" w:rsidRPr="00430B5A">
        <w:t>я</w:t>
      </w:r>
      <w:r w:rsidR="004136D7" w:rsidRPr="00430B5A">
        <w:t xml:space="preserve"> ОПЗ</w:t>
      </w:r>
      <w:r>
        <w:t xml:space="preserve">, </w:t>
      </w:r>
      <w:r w:rsidR="00F810E3" w:rsidRPr="009E5352">
        <w:rPr>
          <w:rFonts w:eastAsia="Calibri"/>
        </w:rPr>
        <w:t>Технологическая служба ОГ</w:t>
      </w:r>
      <w:r>
        <w:t xml:space="preserve"> проверяет</w:t>
      </w:r>
      <w:r w:rsidR="004136D7" w:rsidRPr="00430B5A">
        <w:t xml:space="preserve"> </w:t>
      </w:r>
      <w:r w:rsidRPr="00430B5A">
        <w:t>Исполнител</w:t>
      </w:r>
      <w:r>
        <w:t>я</w:t>
      </w:r>
      <w:r w:rsidRPr="00430B5A">
        <w:t xml:space="preserve"> работ по ОПЗ </w:t>
      </w:r>
      <w:r>
        <w:t>на наличие</w:t>
      </w:r>
      <w:r w:rsidR="00430B5A" w:rsidRPr="00430B5A">
        <w:t xml:space="preserve"> </w:t>
      </w:r>
      <w:r w:rsidR="004136D7" w:rsidRPr="00430B5A">
        <w:t>двойн</w:t>
      </w:r>
      <w:r w:rsidR="00430B5A" w:rsidRPr="00430B5A">
        <w:t>ой</w:t>
      </w:r>
      <w:r w:rsidR="004136D7" w:rsidRPr="00430B5A">
        <w:t xml:space="preserve"> систем</w:t>
      </w:r>
      <w:r>
        <w:t>ы</w:t>
      </w:r>
      <w:r w:rsidR="004136D7" w:rsidRPr="00430B5A">
        <w:t xml:space="preserve"> изоляции устья. Запрещается устанавливать циркуляционные тройники между двумя устьевыми задвижками. Двойная система изоляции устья должна быть расположена последовательно.</w:t>
      </w:r>
    </w:p>
    <w:p w14:paraId="0D515139" w14:textId="4028A71B" w:rsidR="004136D7" w:rsidRPr="001B64FB" w:rsidRDefault="004136D7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1B64FB">
        <w:t xml:space="preserve">Запрещается </w:t>
      </w:r>
      <w:r w:rsidRPr="00430B5A">
        <w:t>применение задвижек игольчатого типа</w:t>
      </w:r>
      <w:r w:rsidR="009655A2" w:rsidRPr="00430B5A">
        <w:t xml:space="preserve"> на о</w:t>
      </w:r>
      <w:r w:rsidRPr="00430B5A">
        <w:t>сновной технологической линии, насосах</w:t>
      </w:r>
      <w:r w:rsidR="009655A2" w:rsidRPr="00430B5A">
        <w:t xml:space="preserve"> и л</w:t>
      </w:r>
      <w:r w:rsidRPr="00430B5A">
        <w:t>инии затрубного пространства. Перед началом работы</w:t>
      </w:r>
      <w:r w:rsidR="009655A2" w:rsidRPr="00430B5A">
        <w:t xml:space="preserve"> </w:t>
      </w:r>
      <w:r w:rsidR="00AD005F" w:rsidRPr="009E5352">
        <w:rPr>
          <w:rFonts w:eastAsia="Calibri"/>
        </w:rPr>
        <w:t>Технологическая служба ОГ</w:t>
      </w:r>
      <w:r w:rsidR="00430B5A" w:rsidRPr="00430B5A">
        <w:t xml:space="preserve"> обеспечивает </w:t>
      </w:r>
      <w:r w:rsidR="009655A2" w:rsidRPr="00430B5A">
        <w:t>их </w:t>
      </w:r>
      <w:r w:rsidRPr="00430B5A">
        <w:t>демонт</w:t>
      </w:r>
      <w:r w:rsidR="00430B5A" w:rsidRPr="00430B5A">
        <w:t>аж</w:t>
      </w:r>
      <w:r w:rsidR="00FC59E9" w:rsidRPr="00430B5A">
        <w:t>.</w:t>
      </w:r>
    </w:p>
    <w:p w14:paraId="03A5C017" w14:textId="3AC209FA" w:rsidR="004136D7" w:rsidRPr="004136D7" w:rsidRDefault="009655A2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4136D7">
        <w:t>На</w:t>
      </w:r>
      <w:r>
        <w:t> </w:t>
      </w:r>
      <w:r w:rsidRPr="004136D7">
        <w:t>о</w:t>
      </w:r>
      <w:r w:rsidR="004136D7" w:rsidRPr="004136D7">
        <w:t xml:space="preserve">сновной линии подачи, после </w:t>
      </w:r>
      <w:r w:rsidR="00BC69A1">
        <w:t>насосного агрегата</w:t>
      </w:r>
      <w:r w:rsidR="004136D7" w:rsidRPr="004136D7">
        <w:t>, необходимо установить</w:t>
      </w:r>
      <w:r w:rsidRPr="004136D7">
        <w:t xml:space="preserve"> по</w:t>
      </w:r>
      <w:r>
        <w:t> </w:t>
      </w:r>
      <w:r w:rsidRPr="004136D7">
        <w:t>п</w:t>
      </w:r>
      <w:r w:rsidR="004136D7" w:rsidRPr="004136D7">
        <w:t xml:space="preserve">орядку </w:t>
      </w:r>
      <w:r w:rsidR="00532DFB">
        <w:t>обратный клапан</w:t>
      </w:r>
      <w:r w:rsidRPr="004136D7">
        <w:t xml:space="preserve"> и</w:t>
      </w:r>
      <w:r>
        <w:t> </w:t>
      </w:r>
      <w:r w:rsidRPr="004136D7">
        <w:t>ш</w:t>
      </w:r>
      <w:r w:rsidR="004136D7" w:rsidRPr="004136D7">
        <w:t>аровый кран (</w:t>
      </w:r>
      <w:r w:rsidR="00A277DC">
        <w:rPr>
          <w:color w:val="000000"/>
        </w:rPr>
        <w:t>к</w:t>
      </w:r>
      <w:r w:rsidR="00A277DC" w:rsidRPr="009704D9">
        <w:rPr>
          <w:color w:val="000000"/>
        </w:rPr>
        <w:t>ран высокого давления</w:t>
      </w:r>
      <w:r w:rsidR="004136D7" w:rsidRPr="004136D7">
        <w:t xml:space="preserve"> </w:t>
      </w:r>
      <w:r w:rsidR="00EB4800">
        <w:t>и (или)</w:t>
      </w:r>
      <w:r w:rsidR="004136D7" w:rsidRPr="004136D7">
        <w:t xml:space="preserve"> запорная арматура)</w:t>
      </w:r>
      <w:r w:rsidRPr="004136D7">
        <w:t xml:space="preserve"> на</w:t>
      </w:r>
      <w:r>
        <w:t> </w:t>
      </w:r>
      <w:r w:rsidRPr="004136D7">
        <w:t>м</w:t>
      </w:r>
      <w:r w:rsidR="004136D7" w:rsidRPr="004136D7">
        <w:t>аксимально близком расстоянии</w:t>
      </w:r>
      <w:r w:rsidRPr="004136D7">
        <w:t xml:space="preserve"> от</w:t>
      </w:r>
      <w:r>
        <w:t> </w:t>
      </w:r>
      <w:r w:rsidRPr="004136D7">
        <w:t>у</w:t>
      </w:r>
      <w:r w:rsidR="004136D7" w:rsidRPr="004136D7">
        <w:t>стья,</w:t>
      </w:r>
      <w:r w:rsidRPr="004136D7">
        <w:t xml:space="preserve"> на</w:t>
      </w:r>
      <w:r>
        <w:t> </w:t>
      </w:r>
      <w:r w:rsidRPr="004136D7">
        <w:t>п</w:t>
      </w:r>
      <w:r w:rsidR="004136D7" w:rsidRPr="004136D7">
        <w:t>оверхности земли</w:t>
      </w:r>
      <w:r w:rsidRPr="004136D7">
        <w:t xml:space="preserve"> в</w:t>
      </w:r>
      <w:r>
        <w:t> </w:t>
      </w:r>
      <w:r w:rsidRPr="004136D7">
        <w:t>к</w:t>
      </w:r>
      <w:r w:rsidR="004136D7" w:rsidRPr="004136D7">
        <w:t>омплекте</w:t>
      </w:r>
      <w:r w:rsidRPr="004136D7">
        <w:t xml:space="preserve"> со</w:t>
      </w:r>
      <w:r>
        <w:t> </w:t>
      </w:r>
      <w:r w:rsidRPr="004136D7">
        <w:t>с</w:t>
      </w:r>
      <w:r w:rsidR="004136D7" w:rsidRPr="004136D7">
        <w:t xml:space="preserve">травливающими тройниками. </w:t>
      </w:r>
      <w:r w:rsidR="00532DFB">
        <w:t>Обратный клапан</w:t>
      </w:r>
      <w:r w:rsidR="004136D7" w:rsidRPr="004136D7">
        <w:t xml:space="preserve"> должен комплектоваться манометром либо датчиком давления, для возможности оценки его работоспособности,</w:t>
      </w:r>
      <w:r w:rsidRPr="004136D7">
        <w:t xml:space="preserve"> в</w:t>
      </w:r>
      <w:r>
        <w:t> </w:t>
      </w:r>
      <w:r w:rsidRPr="004136D7">
        <w:t>с</w:t>
      </w:r>
      <w:r w:rsidR="004136D7" w:rsidRPr="004136D7">
        <w:t>лучае отсутствия возможности установки манометра</w:t>
      </w:r>
      <w:r w:rsidR="00EB4800" w:rsidRPr="00EB4800">
        <w:t xml:space="preserve"> </w:t>
      </w:r>
      <w:r w:rsidR="00EB4800">
        <w:t xml:space="preserve">и (или) </w:t>
      </w:r>
      <w:r w:rsidR="004136D7" w:rsidRPr="004136D7">
        <w:t>датчика давления</w:t>
      </w:r>
      <w:r w:rsidRPr="004136D7">
        <w:t xml:space="preserve"> в</w:t>
      </w:r>
      <w:r>
        <w:t> </w:t>
      </w:r>
      <w:r w:rsidR="0065509D">
        <w:t>обратном клапане</w:t>
      </w:r>
      <w:r w:rsidR="004136D7" w:rsidRPr="004136D7">
        <w:t>, необходимо предусмотреть место для установки</w:t>
      </w:r>
      <w:r w:rsidRPr="004136D7">
        <w:t xml:space="preserve"> в</w:t>
      </w:r>
      <w:r>
        <w:t> </w:t>
      </w:r>
      <w:r w:rsidRPr="004136D7">
        <w:t>Л</w:t>
      </w:r>
      <w:r w:rsidR="004136D7" w:rsidRPr="004136D7">
        <w:t xml:space="preserve">ВД после </w:t>
      </w:r>
      <w:r w:rsidR="00532DFB">
        <w:t>обратного клапана</w:t>
      </w:r>
      <w:r w:rsidR="00E66E1A">
        <w:t>.</w:t>
      </w:r>
      <w:r w:rsidR="00A13E6E">
        <w:t xml:space="preserve"> </w:t>
      </w:r>
      <w:r w:rsidR="00E66E1A">
        <w:t>Т</w:t>
      </w:r>
      <w:r w:rsidR="00A13E6E" w:rsidRPr="00A13E6E">
        <w:t xml:space="preserve">иповые схемы </w:t>
      </w:r>
      <w:r w:rsidR="00E66E1A" w:rsidRPr="00E66E1A">
        <w:t xml:space="preserve">сборки нагнетательной </w:t>
      </w:r>
      <w:r w:rsidR="00C67D4D">
        <w:t>ЛВД</w:t>
      </w:r>
      <w:r w:rsidR="00E66E1A">
        <w:t xml:space="preserve"> и </w:t>
      </w:r>
      <w:r w:rsidR="00E66E1A" w:rsidRPr="00E66E1A">
        <w:t xml:space="preserve">расстановки оборудования при проведении </w:t>
      </w:r>
      <w:r w:rsidR="00E66E1A" w:rsidRPr="004136D7">
        <w:t>СТ-</w:t>
      </w:r>
      <w:r w:rsidR="00E66E1A">
        <w:t xml:space="preserve">ОПЗ и </w:t>
      </w:r>
      <w:r w:rsidR="00E66E1A" w:rsidRPr="004136D7">
        <w:t>ВТ-ОПЗ</w:t>
      </w:r>
      <w:r w:rsidR="00E66E1A" w:rsidRPr="00E66E1A">
        <w:t xml:space="preserve"> </w:t>
      </w:r>
      <w:r w:rsidR="007D780A">
        <w:t>ПЗП</w:t>
      </w:r>
      <w:r w:rsidR="004F056D">
        <w:t xml:space="preserve"> приведены</w:t>
      </w:r>
      <w:r>
        <w:t xml:space="preserve"> в </w:t>
      </w:r>
      <w:r w:rsidR="00F06206">
        <w:rPr>
          <w:bCs/>
        </w:rPr>
        <w:t>п</w:t>
      </w:r>
      <w:r w:rsidR="00E66E1A" w:rsidRPr="00F06206">
        <w:rPr>
          <w:bCs/>
        </w:rPr>
        <w:t xml:space="preserve">унктах 4 и 5 </w:t>
      </w:r>
      <w:r w:rsidR="00F06206">
        <w:rPr>
          <w:bCs/>
        </w:rPr>
        <w:t>Т</w:t>
      </w:r>
      <w:r w:rsidR="00E66E1A" w:rsidRPr="00F06206">
        <w:rPr>
          <w:bCs/>
        </w:rPr>
        <w:t>аблицы 1</w:t>
      </w:r>
      <w:r w:rsidR="00EC25B6">
        <w:rPr>
          <w:bCs/>
        </w:rPr>
        <w:t>5</w:t>
      </w:r>
      <w:r w:rsidR="00F56C34">
        <w:t>.</w:t>
      </w:r>
      <w:r w:rsidR="004136D7" w:rsidRPr="004136D7">
        <w:t xml:space="preserve"> </w:t>
      </w:r>
    </w:p>
    <w:p w14:paraId="08C6F7AB" w14:textId="05E4C5DD" w:rsidR="004136D7" w:rsidRPr="004136D7" w:rsidRDefault="004136D7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4136D7">
        <w:t xml:space="preserve">Если необходим соединитель НКТ (для соединения </w:t>
      </w:r>
      <w:r w:rsidR="000B5FAC">
        <w:t>ЛВД</w:t>
      </w:r>
      <w:r w:rsidRPr="004136D7">
        <w:t xml:space="preserve"> напрямую</w:t>
      </w:r>
      <w:r w:rsidR="009655A2" w:rsidRPr="004136D7">
        <w:t xml:space="preserve"> с</w:t>
      </w:r>
      <w:r w:rsidR="009655A2">
        <w:t> </w:t>
      </w:r>
      <w:r w:rsidR="009655A2" w:rsidRPr="004136D7">
        <w:t>Н</w:t>
      </w:r>
      <w:r w:rsidRPr="004136D7">
        <w:t>КТ</w:t>
      </w:r>
      <w:r w:rsidR="009655A2" w:rsidRPr="004136D7">
        <w:t xml:space="preserve"> в</w:t>
      </w:r>
      <w:r w:rsidR="009655A2">
        <w:t> </w:t>
      </w:r>
      <w:r w:rsidR="009655A2" w:rsidRPr="004136D7">
        <w:t>с</w:t>
      </w:r>
      <w:r w:rsidRPr="004136D7">
        <w:t>кважине),</w:t>
      </w:r>
      <w:r w:rsidR="009655A2" w:rsidRPr="004136D7">
        <w:t xml:space="preserve"> то</w:t>
      </w:r>
      <w:r w:rsidR="009655A2">
        <w:t> </w:t>
      </w:r>
      <w:r w:rsidR="009655A2" w:rsidRPr="004136D7">
        <w:t>н</w:t>
      </w:r>
      <w:r w:rsidRPr="004136D7">
        <w:t>еобходимо использовать твердое целостное соединение. Применение резьбового двухэлементного соединителя запрещено.</w:t>
      </w:r>
    </w:p>
    <w:p w14:paraId="54180F45" w14:textId="7123C20E" w:rsidR="004136D7" w:rsidRPr="004136D7" w:rsidRDefault="004136D7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4136D7">
        <w:t>При проведении ОПЗ, где используется забойный пакер</w:t>
      </w:r>
      <w:r w:rsidR="009655A2" w:rsidRPr="004136D7">
        <w:t xml:space="preserve"> и</w:t>
      </w:r>
      <w:r w:rsidR="009655A2">
        <w:t> </w:t>
      </w:r>
      <w:r w:rsidR="009655A2" w:rsidRPr="004136D7">
        <w:t>н</w:t>
      </w:r>
      <w:r w:rsidRPr="004136D7">
        <w:t>еобходимо поддерживать избыточное давление</w:t>
      </w:r>
      <w:r w:rsidR="009655A2" w:rsidRPr="004136D7">
        <w:t xml:space="preserve"> в</w:t>
      </w:r>
      <w:r w:rsidR="009655A2">
        <w:t> </w:t>
      </w:r>
      <w:r w:rsidR="009655A2" w:rsidRPr="004136D7">
        <w:t>з</w:t>
      </w:r>
      <w:r w:rsidRPr="004136D7">
        <w:t xml:space="preserve">атрубном пространстве, требуется применение </w:t>
      </w:r>
      <w:r w:rsidRPr="004136D7">
        <w:lastRenderedPageBreak/>
        <w:t>предохранительного клапана</w:t>
      </w:r>
      <w:r w:rsidR="009655A2" w:rsidRPr="004136D7">
        <w:t xml:space="preserve"> на</w:t>
      </w:r>
      <w:r w:rsidR="009655A2">
        <w:t> </w:t>
      </w:r>
      <w:r w:rsidR="009655A2" w:rsidRPr="004136D7">
        <w:t>з</w:t>
      </w:r>
      <w:r w:rsidRPr="004136D7">
        <w:t>атрубной линии. Предохранительный клапан должен быть установлен</w:t>
      </w:r>
      <w:r w:rsidR="009655A2" w:rsidRPr="004136D7">
        <w:t xml:space="preserve"> и</w:t>
      </w:r>
      <w:r w:rsidR="009655A2">
        <w:t> </w:t>
      </w:r>
      <w:r w:rsidR="009655A2" w:rsidRPr="004136D7">
        <w:t>п</w:t>
      </w:r>
      <w:r w:rsidRPr="004136D7">
        <w:t>ротестирован</w:t>
      </w:r>
      <w:r w:rsidR="009655A2" w:rsidRPr="004136D7">
        <w:t xml:space="preserve"> до</w:t>
      </w:r>
      <w:r w:rsidR="009655A2">
        <w:t> </w:t>
      </w:r>
      <w:r w:rsidR="009655A2" w:rsidRPr="004136D7">
        <w:t>н</w:t>
      </w:r>
      <w:r w:rsidRPr="004136D7">
        <w:t>ачала закачки</w:t>
      </w:r>
      <w:r w:rsidR="009655A2" w:rsidRPr="004136D7">
        <w:t xml:space="preserve"> в</w:t>
      </w:r>
      <w:r w:rsidR="009655A2">
        <w:t> </w:t>
      </w:r>
      <w:r w:rsidR="009655A2" w:rsidRPr="004136D7">
        <w:t>с</w:t>
      </w:r>
      <w:r w:rsidRPr="004136D7">
        <w:t>кважину</w:t>
      </w:r>
      <w:r w:rsidRPr="001B64FB">
        <w:t xml:space="preserve">. </w:t>
      </w:r>
      <w:r w:rsidR="00714B18">
        <w:t>Ведется</w:t>
      </w:r>
      <w:r w:rsidRPr="00B04354">
        <w:t xml:space="preserve"> фикс</w:t>
      </w:r>
      <w:r w:rsidR="00B04354" w:rsidRPr="00B04354">
        <w:t>аци</w:t>
      </w:r>
      <w:r w:rsidR="00714B18">
        <w:t>я</w:t>
      </w:r>
      <w:r w:rsidRPr="00B04354">
        <w:t xml:space="preserve"> установленно</w:t>
      </w:r>
      <w:r w:rsidR="00B04354" w:rsidRPr="00B04354">
        <w:t>го</w:t>
      </w:r>
      <w:r w:rsidR="009655A2" w:rsidRPr="00B04354">
        <w:t xml:space="preserve"> в п</w:t>
      </w:r>
      <w:r w:rsidRPr="00B04354">
        <w:t>лане работ</w:t>
      </w:r>
      <w:r w:rsidR="009655A2" w:rsidRPr="00B04354">
        <w:t xml:space="preserve"> и т</w:t>
      </w:r>
      <w:r w:rsidRPr="00B04354">
        <w:t>естируемо</w:t>
      </w:r>
      <w:r w:rsidR="00B04354" w:rsidRPr="00B04354">
        <w:t>го</w:t>
      </w:r>
      <w:r w:rsidRPr="00B04354">
        <w:t xml:space="preserve"> давлени</w:t>
      </w:r>
      <w:r w:rsidR="00B04354" w:rsidRPr="00B04354">
        <w:t>я</w:t>
      </w:r>
      <w:r w:rsidRPr="00B04354">
        <w:t xml:space="preserve"> (в случае проведения испытания при давлении выше установленного)</w:t>
      </w:r>
      <w:r w:rsidR="009655A2" w:rsidRPr="00B04354">
        <w:t xml:space="preserve"> в с</w:t>
      </w:r>
      <w:r w:rsidRPr="00B04354">
        <w:t>танции управления</w:t>
      </w:r>
      <w:r w:rsidRPr="004136D7">
        <w:t>, либо</w:t>
      </w:r>
      <w:r w:rsidR="009655A2" w:rsidRPr="004136D7">
        <w:t xml:space="preserve"> на</w:t>
      </w:r>
      <w:r w:rsidR="009655A2">
        <w:t> </w:t>
      </w:r>
      <w:r w:rsidR="009655A2" w:rsidRPr="004136D7">
        <w:t>в</w:t>
      </w:r>
      <w:r w:rsidRPr="004136D7">
        <w:t>ыносном табло. Линия поддержания давления</w:t>
      </w:r>
      <w:r w:rsidR="009655A2" w:rsidRPr="004136D7">
        <w:t xml:space="preserve"> в</w:t>
      </w:r>
      <w:r w:rsidR="009655A2">
        <w:t> </w:t>
      </w:r>
      <w:r w:rsidR="009655A2" w:rsidRPr="004136D7">
        <w:t>з</w:t>
      </w:r>
      <w:r w:rsidRPr="004136D7">
        <w:t>атрубном пространстве должна быть оснащена неразъемным фланцевым соединением</w:t>
      </w:r>
      <w:r w:rsidR="009655A2" w:rsidRPr="004136D7">
        <w:t xml:space="preserve"> и</w:t>
      </w:r>
      <w:r w:rsidR="009655A2">
        <w:t> </w:t>
      </w:r>
      <w:r w:rsidR="009655A2" w:rsidRPr="004136D7">
        <w:t>р</w:t>
      </w:r>
      <w:r w:rsidRPr="004136D7">
        <w:t>егулируемым предохранительным клапаном. После монтажа проводится опрессовка затрубной линии</w:t>
      </w:r>
      <w:r w:rsidR="009655A2" w:rsidRPr="004136D7">
        <w:t xml:space="preserve"> с</w:t>
      </w:r>
      <w:r w:rsidR="009655A2">
        <w:t> </w:t>
      </w:r>
      <w:r w:rsidR="009655A2" w:rsidRPr="004136D7">
        <w:t>п</w:t>
      </w:r>
      <w:r w:rsidRPr="004136D7">
        <w:t>роверкой срабатывания предохранительного клапана</w:t>
      </w:r>
      <w:r w:rsidR="009655A2" w:rsidRPr="004136D7">
        <w:t xml:space="preserve"> и</w:t>
      </w:r>
      <w:r w:rsidR="009655A2">
        <w:t> </w:t>
      </w:r>
      <w:r w:rsidR="009655A2" w:rsidRPr="004136D7">
        <w:t>з</w:t>
      </w:r>
      <w:r w:rsidRPr="004136D7">
        <w:t>аписью данных</w:t>
      </w:r>
      <w:r w:rsidR="009655A2" w:rsidRPr="004136D7">
        <w:t xml:space="preserve"> в</w:t>
      </w:r>
      <w:r w:rsidR="009655A2">
        <w:t> </w:t>
      </w:r>
      <w:r w:rsidR="00AC43DF" w:rsidRPr="006E0394">
        <w:rPr>
          <w:color w:val="000000"/>
        </w:rPr>
        <w:t>станци</w:t>
      </w:r>
      <w:r w:rsidR="00AC43DF">
        <w:rPr>
          <w:color w:val="000000"/>
        </w:rPr>
        <w:t>и</w:t>
      </w:r>
      <w:r w:rsidR="00AC43DF" w:rsidRPr="006E0394">
        <w:rPr>
          <w:color w:val="000000"/>
        </w:rPr>
        <w:t xml:space="preserve"> управления</w:t>
      </w:r>
      <w:r w:rsidR="00AC43DF">
        <w:rPr>
          <w:color w:val="000000"/>
        </w:rPr>
        <w:t xml:space="preserve"> или </w:t>
      </w:r>
      <w:r w:rsidR="00AC43DF" w:rsidRPr="006E0394">
        <w:rPr>
          <w:color w:val="000000"/>
        </w:rPr>
        <w:t>контроля</w:t>
      </w:r>
      <w:r w:rsidRPr="004136D7">
        <w:t>.</w:t>
      </w:r>
    </w:p>
    <w:p w14:paraId="3A0EB417" w14:textId="351C3EEE" w:rsidR="004136D7" w:rsidRPr="004136D7" w:rsidRDefault="004136D7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4136D7">
        <w:t>Запрещено использовать шланги высокого давления</w:t>
      </w:r>
      <w:r w:rsidR="009655A2" w:rsidRPr="004136D7">
        <w:t xml:space="preserve"> на</w:t>
      </w:r>
      <w:r w:rsidR="009655A2">
        <w:t> </w:t>
      </w:r>
      <w:r w:rsidR="009655A2" w:rsidRPr="004136D7">
        <w:t>н</w:t>
      </w:r>
      <w:r w:rsidRPr="004136D7">
        <w:t>агнетательной линии (независимо</w:t>
      </w:r>
      <w:r w:rsidR="009655A2" w:rsidRPr="004136D7">
        <w:t xml:space="preserve"> от</w:t>
      </w:r>
      <w:r w:rsidR="009655A2">
        <w:t> </w:t>
      </w:r>
      <w:r w:rsidR="009655A2" w:rsidRPr="004136D7">
        <w:t>их</w:t>
      </w:r>
      <w:r w:rsidR="009655A2">
        <w:t> </w:t>
      </w:r>
      <w:r w:rsidR="009655A2" w:rsidRPr="004136D7">
        <w:t>х</w:t>
      </w:r>
      <w:r w:rsidRPr="004136D7">
        <w:t>арактеристик) для закачивания любых типов жидкостей при проведении обработки</w:t>
      </w:r>
      <w:r w:rsidR="009655A2" w:rsidRPr="004136D7">
        <w:t xml:space="preserve"> на</w:t>
      </w:r>
      <w:r w:rsidR="009655A2">
        <w:t> </w:t>
      </w:r>
      <w:r w:rsidR="009655A2" w:rsidRPr="004136D7">
        <w:t>с</w:t>
      </w:r>
      <w:r w:rsidRPr="004136D7">
        <w:t>кважинах. Жидкости, типа ксилола, толуола</w:t>
      </w:r>
      <w:r w:rsidR="009655A2" w:rsidRPr="004136D7">
        <w:t xml:space="preserve"> и</w:t>
      </w:r>
      <w:r w:rsidR="009655A2">
        <w:t> </w:t>
      </w:r>
      <w:r w:rsidR="00963EEE">
        <w:t>ВР</w:t>
      </w:r>
      <w:r w:rsidRPr="004136D7">
        <w:t xml:space="preserve"> могут оказывать вредный эффект</w:t>
      </w:r>
      <w:r w:rsidR="009655A2" w:rsidRPr="004136D7">
        <w:t xml:space="preserve"> на</w:t>
      </w:r>
      <w:r w:rsidR="009655A2">
        <w:t> </w:t>
      </w:r>
      <w:r w:rsidR="009655A2" w:rsidRPr="004136D7">
        <w:t>о</w:t>
      </w:r>
      <w:r w:rsidRPr="004136D7">
        <w:t>пределенные резиновые составы</w:t>
      </w:r>
      <w:r w:rsidR="009655A2" w:rsidRPr="004136D7">
        <w:t xml:space="preserve"> и</w:t>
      </w:r>
      <w:r w:rsidR="009655A2">
        <w:t> </w:t>
      </w:r>
      <w:r w:rsidR="009655A2" w:rsidRPr="004136D7">
        <w:t>т</w:t>
      </w:r>
      <w:r w:rsidRPr="004136D7">
        <w:t xml:space="preserve">аким образом определить время наработки шланга становится невозможным. </w:t>
      </w:r>
    </w:p>
    <w:p w14:paraId="611FB104" w14:textId="47DE985C" w:rsidR="004136D7" w:rsidRPr="004136D7" w:rsidRDefault="009655A2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4136D7">
        <w:t>Не</w:t>
      </w:r>
      <w:r>
        <w:t> </w:t>
      </w:r>
      <w:r w:rsidRPr="004136D7">
        <w:t>д</w:t>
      </w:r>
      <w:r w:rsidR="004136D7" w:rsidRPr="004136D7">
        <w:t>опускается наличие видимых утечек где-либо</w:t>
      </w:r>
      <w:r w:rsidRPr="004136D7">
        <w:t xml:space="preserve"> в</w:t>
      </w:r>
      <w:r>
        <w:t> </w:t>
      </w:r>
      <w:r w:rsidRPr="004136D7">
        <w:t>л</w:t>
      </w:r>
      <w:r w:rsidR="004136D7" w:rsidRPr="004136D7">
        <w:t>инии закачки, насосах или устьевом оборудовании</w:t>
      </w:r>
      <w:r w:rsidRPr="004136D7">
        <w:t xml:space="preserve"> до</w:t>
      </w:r>
      <w:r>
        <w:t> </w:t>
      </w:r>
      <w:r w:rsidRPr="004136D7">
        <w:t>н</w:t>
      </w:r>
      <w:r w:rsidR="004136D7" w:rsidRPr="004136D7">
        <w:t>ачала закачки. Единственная допустимая утечка</w:t>
      </w:r>
      <w:r w:rsidRPr="004136D7">
        <w:t xml:space="preserve"> во</w:t>
      </w:r>
      <w:r>
        <w:t> </w:t>
      </w:r>
      <w:r w:rsidRPr="004136D7">
        <w:t>в</w:t>
      </w:r>
      <w:r w:rsidR="004136D7" w:rsidRPr="004136D7">
        <w:t>ремя прокачки – капли</w:t>
      </w:r>
      <w:r w:rsidRPr="004136D7">
        <w:t xml:space="preserve"> из</w:t>
      </w:r>
      <w:r>
        <w:t> </w:t>
      </w:r>
      <w:r w:rsidRPr="004136D7">
        <w:t>д</w:t>
      </w:r>
      <w:r w:rsidR="004136D7" w:rsidRPr="004136D7">
        <w:t>ренажного отверстия быстроразъемного соединения.</w:t>
      </w:r>
      <w:r w:rsidRPr="004136D7">
        <w:t xml:space="preserve"> В</w:t>
      </w:r>
      <w:r>
        <w:t> </w:t>
      </w:r>
      <w:r w:rsidRPr="004136D7">
        <w:t>с</w:t>
      </w:r>
      <w:r w:rsidR="004136D7" w:rsidRPr="004136D7">
        <w:t>лучае непрерывной течи</w:t>
      </w:r>
      <w:r w:rsidRPr="004136D7">
        <w:t xml:space="preserve"> из</w:t>
      </w:r>
      <w:r>
        <w:t> </w:t>
      </w:r>
      <w:r w:rsidRPr="004136D7">
        <w:t>д</w:t>
      </w:r>
      <w:r w:rsidR="004136D7" w:rsidRPr="004136D7">
        <w:t>ренажного отверстия, остановить которую</w:t>
      </w:r>
      <w:r w:rsidRPr="004136D7">
        <w:t xml:space="preserve"> не</w:t>
      </w:r>
      <w:r>
        <w:t> </w:t>
      </w:r>
      <w:r w:rsidRPr="004136D7">
        <w:t>у</w:t>
      </w:r>
      <w:r w:rsidR="004136D7" w:rsidRPr="004136D7">
        <w:t xml:space="preserve">дается, закачка должна быть немедленно прекращена. </w:t>
      </w:r>
    </w:p>
    <w:p w14:paraId="17D6DE6B" w14:textId="4087AAA9" w:rsidR="0019410C" w:rsidRDefault="004136D7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4136D7">
        <w:t xml:space="preserve">Запрещается устанавливать </w:t>
      </w:r>
      <w:r w:rsidR="000B5FAC">
        <w:t>ЛВД</w:t>
      </w:r>
      <w:r w:rsidR="009655A2" w:rsidRPr="004136D7">
        <w:t xml:space="preserve"> на</w:t>
      </w:r>
      <w:r w:rsidR="009655A2">
        <w:t> </w:t>
      </w:r>
      <w:r w:rsidR="009655A2" w:rsidRPr="004136D7">
        <w:t>з</w:t>
      </w:r>
      <w:r w:rsidRPr="004136D7">
        <w:t>емлю. При монтаже использовать деревянные подушки размером</w:t>
      </w:r>
      <w:r w:rsidR="009655A2" w:rsidRPr="004136D7">
        <w:t xml:space="preserve"> не</w:t>
      </w:r>
      <w:r w:rsidR="009655A2">
        <w:t> </w:t>
      </w:r>
      <w:r w:rsidR="009655A2" w:rsidRPr="004136D7">
        <w:t>м</w:t>
      </w:r>
      <w:r w:rsidRPr="004136D7">
        <w:t>енее 50х50х20</w:t>
      </w:r>
      <w:r w:rsidR="0019410C">
        <w:t xml:space="preserve"> </w:t>
      </w:r>
      <w:r w:rsidRPr="004136D7">
        <w:t>см</w:t>
      </w:r>
      <w:r w:rsidR="0019410C">
        <w:t>.</w:t>
      </w:r>
    </w:p>
    <w:p w14:paraId="291F5AEE" w14:textId="4B8A0D2D" w:rsidR="00430A2A" w:rsidRPr="00577C30" w:rsidRDefault="004136D7" w:rsidP="009B58A6">
      <w:pPr>
        <w:pStyle w:val="afd"/>
        <w:numPr>
          <w:ilvl w:val="2"/>
          <w:numId w:val="52"/>
        </w:numPr>
        <w:tabs>
          <w:tab w:val="left" w:pos="851"/>
        </w:tabs>
        <w:spacing w:before="240"/>
        <w:outlineLvl w:val="2"/>
        <w:rPr>
          <w:rFonts w:ascii="Arial" w:hAnsi="Arial" w:cs="Arial"/>
          <w:b/>
          <w:i/>
          <w:sz w:val="20"/>
        </w:rPr>
      </w:pPr>
      <w:bookmarkStart w:id="337" w:name="_Toc150412073"/>
      <w:bookmarkStart w:id="338" w:name="_Toc158285125"/>
      <w:r w:rsidRPr="00577C30">
        <w:rPr>
          <w:rFonts w:ascii="Arial" w:hAnsi="Arial" w:cs="Arial"/>
          <w:b/>
          <w:i/>
          <w:sz w:val="20"/>
        </w:rPr>
        <w:t>ТРЕБОВАНИЯ</w:t>
      </w:r>
      <w:r w:rsidR="009655A2" w:rsidRPr="00577C30">
        <w:rPr>
          <w:rFonts w:ascii="Arial" w:hAnsi="Arial" w:cs="Arial"/>
          <w:b/>
          <w:i/>
          <w:sz w:val="20"/>
        </w:rPr>
        <w:t xml:space="preserve"> К Е</w:t>
      </w:r>
      <w:r w:rsidRPr="00577C30">
        <w:rPr>
          <w:rFonts w:ascii="Arial" w:hAnsi="Arial" w:cs="Arial"/>
          <w:b/>
          <w:i/>
          <w:sz w:val="20"/>
        </w:rPr>
        <w:t>МКОСТЯМ ДЛЯ ТРАНСПОРТИРОВКИ</w:t>
      </w:r>
      <w:r w:rsidR="009655A2" w:rsidRPr="00577C30">
        <w:rPr>
          <w:rFonts w:ascii="Arial" w:hAnsi="Arial" w:cs="Arial"/>
          <w:b/>
          <w:i/>
          <w:sz w:val="20"/>
        </w:rPr>
        <w:t xml:space="preserve"> И Х</w:t>
      </w:r>
      <w:r w:rsidRPr="00577C30">
        <w:rPr>
          <w:rFonts w:ascii="Arial" w:hAnsi="Arial" w:cs="Arial"/>
          <w:b/>
          <w:i/>
          <w:sz w:val="20"/>
        </w:rPr>
        <w:t>РАНЕНИЯ КИСЛОТ</w:t>
      </w:r>
      <w:r w:rsidR="009655A2" w:rsidRPr="00577C30">
        <w:rPr>
          <w:rFonts w:ascii="Arial" w:hAnsi="Arial" w:cs="Arial"/>
          <w:b/>
          <w:i/>
          <w:sz w:val="20"/>
        </w:rPr>
        <w:t xml:space="preserve"> И К</w:t>
      </w:r>
      <w:r w:rsidRPr="00577C30">
        <w:rPr>
          <w:rFonts w:ascii="Arial" w:hAnsi="Arial" w:cs="Arial"/>
          <w:b/>
          <w:i/>
          <w:sz w:val="20"/>
        </w:rPr>
        <w:t>ИСЛОТНЫХ СОСТАВОВ</w:t>
      </w:r>
      <w:bookmarkEnd w:id="337"/>
      <w:bookmarkEnd w:id="338"/>
    </w:p>
    <w:p w14:paraId="32F02ECF" w14:textId="0002756D" w:rsidR="00430A2A" w:rsidRPr="002D43D5" w:rsidRDefault="00430A2A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2D43D5">
        <w:t>Все технологические емкости, используемые для транспортировки, закачки</w:t>
      </w:r>
      <w:r w:rsidR="009655A2" w:rsidRPr="002D43D5">
        <w:t xml:space="preserve"> и</w:t>
      </w:r>
      <w:r w:rsidR="009655A2">
        <w:t> </w:t>
      </w:r>
      <w:r w:rsidR="009655A2" w:rsidRPr="002D43D5">
        <w:t>х</w:t>
      </w:r>
      <w:r w:rsidRPr="002D43D5">
        <w:t xml:space="preserve">ранения </w:t>
      </w:r>
      <w:r w:rsidR="000B5FAC">
        <w:t>КС</w:t>
      </w:r>
      <w:r w:rsidR="00EB4800" w:rsidRPr="00EB4800">
        <w:t xml:space="preserve"> </w:t>
      </w:r>
      <w:r w:rsidR="00EB4800">
        <w:t xml:space="preserve">и (или) </w:t>
      </w:r>
      <w:r w:rsidRPr="002D43D5">
        <w:t>химических составов, должны быть паспортизированы</w:t>
      </w:r>
      <w:r w:rsidR="009655A2" w:rsidRPr="002D43D5">
        <w:t xml:space="preserve"> и</w:t>
      </w:r>
      <w:r w:rsidR="009655A2">
        <w:t> </w:t>
      </w:r>
      <w:r w:rsidR="009655A2" w:rsidRPr="002D43D5">
        <w:t>о</w:t>
      </w:r>
      <w:r w:rsidRPr="002D43D5">
        <w:t>борудованы уровнемерами (механическими или электронными)</w:t>
      </w:r>
      <w:r w:rsidR="009655A2" w:rsidRPr="002D43D5">
        <w:t xml:space="preserve"> и</w:t>
      </w:r>
      <w:r w:rsidR="009655A2">
        <w:t> </w:t>
      </w:r>
      <w:r w:rsidR="009655A2" w:rsidRPr="002D43D5">
        <w:t>м</w:t>
      </w:r>
      <w:r w:rsidRPr="002D43D5">
        <w:t>етрштокам</w:t>
      </w:r>
      <w:r w:rsidR="009655A2" w:rsidRPr="002D43D5">
        <w:t xml:space="preserve"> с</w:t>
      </w:r>
      <w:r w:rsidR="009655A2">
        <w:t> </w:t>
      </w:r>
      <w:r w:rsidR="009655A2" w:rsidRPr="002D43D5">
        <w:t>т</w:t>
      </w:r>
      <w:r w:rsidRPr="002D43D5">
        <w:t>арировочными таблицами (паспорта,</w:t>
      </w:r>
      <w:r w:rsidR="009655A2" w:rsidRPr="002D43D5">
        <w:t xml:space="preserve"> а</w:t>
      </w:r>
      <w:r w:rsidR="009655A2">
        <w:t> </w:t>
      </w:r>
      <w:r w:rsidR="009655A2" w:rsidRPr="002D43D5">
        <w:t>т</w:t>
      </w:r>
      <w:r w:rsidRPr="002D43D5">
        <w:t>акже результаты поверки должны быть</w:t>
      </w:r>
      <w:r w:rsidR="009655A2" w:rsidRPr="002D43D5">
        <w:t xml:space="preserve"> в</w:t>
      </w:r>
      <w:r w:rsidR="009655A2">
        <w:t> </w:t>
      </w:r>
      <w:r w:rsidR="009655A2" w:rsidRPr="002D43D5">
        <w:t>н</w:t>
      </w:r>
      <w:r w:rsidRPr="002D43D5">
        <w:t>аличии). Объем</w:t>
      </w:r>
      <w:r w:rsidR="009655A2" w:rsidRPr="002D43D5">
        <w:t xml:space="preserve"> и</w:t>
      </w:r>
      <w:r w:rsidR="009655A2">
        <w:t> </w:t>
      </w:r>
      <w:r w:rsidR="009655A2" w:rsidRPr="002D43D5">
        <w:t>п</w:t>
      </w:r>
      <w:r w:rsidRPr="002D43D5">
        <w:t>оследовательность периодических поверок электронных уровнемеров должны быть установлены</w:t>
      </w:r>
      <w:r w:rsidR="009655A2" w:rsidRPr="002D43D5">
        <w:t xml:space="preserve"> в</w:t>
      </w:r>
      <w:r w:rsidR="009655A2">
        <w:t> </w:t>
      </w:r>
      <w:r w:rsidR="00687895">
        <w:t>ТУ</w:t>
      </w:r>
      <w:r w:rsidR="009655A2" w:rsidRPr="002D43D5">
        <w:t xml:space="preserve"> на</w:t>
      </w:r>
      <w:r w:rsidR="009655A2">
        <w:t> </w:t>
      </w:r>
      <w:r w:rsidR="009655A2" w:rsidRPr="002D43D5">
        <w:t>п</w:t>
      </w:r>
      <w:r w:rsidRPr="002D43D5">
        <w:t>риборы конкретного типа.</w:t>
      </w:r>
      <w:r w:rsidR="009655A2" w:rsidRPr="002D43D5">
        <w:t xml:space="preserve"> На</w:t>
      </w:r>
      <w:r w:rsidR="009655A2">
        <w:t> </w:t>
      </w:r>
      <w:r w:rsidR="009655A2" w:rsidRPr="002D43D5">
        <w:t>в</w:t>
      </w:r>
      <w:r w:rsidRPr="002D43D5">
        <w:t>сех емкостях должно быть установлено защитное приспособление</w:t>
      </w:r>
      <w:r w:rsidR="009655A2" w:rsidRPr="002D43D5">
        <w:t xml:space="preserve"> от</w:t>
      </w:r>
      <w:r w:rsidR="009655A2">
        <w:t> </w:t>
      </w:r>
      <w:r w:rsidR="009655A2" w:rsidRPr="002D43D5">
        <w:t>п</w:t>
      </w:r>
      <w:r w:rsidRPr="002D43D5">
        <w:t>адения</w:t>
      </w:r>
      <w:r w:rsidR="009655A2" w:rsidRPr="002D43D5">
        <w:t xml:space="preserve"> в</w:t>
      </w:r>
      <w:r w:rsidR="009655A2">
        <w:t> </w:t>
      </w:r>
      <w:r w:rsidR="009655A2" w:rsidRPr="002D43D5">
        <w:t>с</w:t>
      </w:r>
      <w:r w:rsidRPr="002D43D5">
        <w:t>оответстви</w:t>
      </w:r>
      <w:r w:rsidR="00C86E2C">
        <w:t>и</w:t>
      </w:r>
      <w:r w:rsidR="009655A2" w:rsidRPr="002D43D5">
        <w:t xml:space="preserve"> с</w:t>
      </w:r>
      <w:r w:rsidR="009655A2">
        <w:t> </w:t>
      </w:r>
      <w:r w:rsidR="009655A2" w:rsidRPr="002D43D5">
        <w:t>т</w:t>
      </w:r>
      <w:r w:rsidRPr="002D43D5">
        <w:t xml:space="preserve">ребованиями </w:t>
      </w:r>
      <w:r w:rsidR="00505BF5">
        <w:t>охраны труда</w:t>
      </w:r>
      <w:r w:rsidRPr="002D43D5">
        <w:t xml:space="preserve"> при работе</w:t>
      </w:r>
      <w:r w:rsidR="009655A2" w:rsidRPr="002D43D5">
        <w:t xml:space="preserve"> на</w:t>
      </w:r>
      <w:r w:rsidR="009655A2">
        <w:t> </w:t>
      </w:r>
      <w:r w:rsidR="009655A2" w:rsidRPr="002D43D5">
        <w:t>в</w:t>
      </w:r>
      <w:r w:rsidRPr="002D43D5">
        <w:t>ысоте, как</w:t>
      </w:r>
      <w:r w:rsidR="009655A2" w:rsidRPr="002D43D5">
        <w:t xml:space="preserve"> на</w:t>
      </w:r>
      <w:r w:rsidR="009655A2">
        <w:t> </w:t>
      </w:r>
      <w:r w:rsidR="009655A2" w:rsidRPr="002D43D5">
        <w:t>р</w:t>
      </w:r>
      <w:r w:rsidRPr="002D43D5">
        <w:t>абочей площадке емкости, так</w:t>
      </w:r>
      <w:r w:rsidR="009655A2" w:rsidRPr="002D43D5">
        <w:t xml:space="preserve"> и</w:t>
      </w:r>
      <w:r w:rsidR="009655A2">
        <w:t> </w:t>
      </w:r>
      <w:r w:rsidR="009655A2" w:rsidRPr="002D43D5">
        <w:t>п</w:t>
      </w:r>
      <w:r w:rsidRPr="002D43D5">
        <w:t>ри подъеме</w:t>
      </w:r>
      <w:r w:rsidR="009655A2" w:rsidRPr="002D43D5">
        <w:t xml:space="preserve"> на</w:t>
      </w:r>
      <w:r w:rsidR="009655A2">
        <w:t> </w:t>
      </w:r>
      <w:r w:rsidR="009655A2" w:rsidRPr="002D43D5">
        <w:t>н</w:t>
      </w:r>
      <w:r w:rsidRPr="002D43D5">
        <w:t>ее.</w:t>
      </w:r>
      <w:r w:rsidR="009655A2" w:rsidRPr="002D43D5">
        <w:t xml:space="preserve"> Во</w:t>
      </w:r>
      <w:r w:rsidR="009655A2">
        <w:t> </w:t>
      </w:r>
      <w:r w:rsidR="009655A2" w:rsidRPr="002D43D5">
        <w:t>и</w:t>
      </w:r>
      <w:r w:rsidRPr="002D43D5">
        <w:t>збежание накопления статического электричества оборудование</w:t>
      </w:r>
      <w:r w:rsidR="009655A2" w:rsidRPr="002D43D5">
        <w:t xml:space="preserve"> и</w:t>
      </w:r>
      <w:r w:rsidR="009655A2">
        <w:t> </w:t>
      </w:r>
      <w:r w:rsidR="009655A2" w:rsidRPr="002D43D5">
        <w:t>е</w:t>
      </w:r>
      <w:r w:rsidRPr="002D43D5">
        <w:t>мкости должны быть заземлены.</w:t>
      </w:r>
    </w:p>
    <w:p w14:paraId="43408694" w14:textId="66913102" w:rsidR="00430A2A" w:rsidRPr="002D43D5" w:rsidRDefault="00430A2A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2D43D5">
        <w:t>Все выходы емкости для ОПЗ должны быть оборудованы задвижками</w:t>
      </w:r>
      <w:r w:rsidR="009655A2" w:rsidRPr="002D43D5">
        <w:t xml:space="preserve"> и</w:t>
      </w:r>
      <w:r w:rsidR="009655A2">
        <w:t> </w:t>
      </w:r>
      <w:r w:rsidR="009655A2" w:rsidRPr="002D43D5">
        <w:t>з</w:t>
      </w:r>
      <w:r w:rsidRPr="002D43D5">
        <w:t>аглушками для предотвращения розливов технологической жидкости, жидкостей</w:t>
      </w:r>
      <w:r w:rsidR="009655A2" w:rsidRPr="002D43D5">
        <w:t xml:space="preserve"> на</w:t>
      </w:r>
      <w:r w:rsidR="009655A2">
        <w:t> </w:t>
      </w:r>
      <w:r w:rsidR="009655A2" w:rsidRPr="002D43D5">
        <w:t>у</w:t>
      </w:r>
      <w:r w:rsidRPr="002D43D5">
        <w:t>глеводородной основе, кислот</w:t>
      </w:r>
      <w:r w:rsidR="009655A2" w:rsidRPr="002D43D5">
        <w:t xml:space="preserve"> и</w:t>
      </w:r>
      <w:r w:rsidR="009655A2">
        <w:t> </w:t>
      </w:r>
      <w:r w:rsidR="009655A2" w:rsidRPr="002D43D5">
        <w:t>т</w:t>
      </w:r>
      <w:r w:rsidRPr="002D43D5">
        <w:t>.д.</w:t>
      </w:r>
      <w:r w:rsidR="009655A2" w:rsidRPr="002D43D5">
        <w:t xml:space="preserve"> В</w:t>
      </w:r>
      <w:r w:rsidR="009655A2">
        <w:t> </w:t>
      </w:r>
      <w:r w:rsidR="009655A2" w:rsidRPr="002D43D5">
        <w:t>о</w:t>
      </w:r>
      <w:r w:rsidRPr="002D43D5">
        <w:t xml:space="preserve">бязательном порядке должны комплектоваться стационарными или погружными пробоотборниками для целей безопасного отбора </w:t>
      </w:r>
      <w:r w:rsidR="006D2694">
        <w:t>КС</w:t>
      </w:r>
      <w:r w:rsidRPr="002D43D5">
        <w:t>.</w:t>
      </w:r>
    </w:p>
    <w:p w14:paraId="1D77AB44" w14:textId="1A434AFE" w:rsidR="00430A2A" w:rsidRPr="002D43D5" w:rsidRDefault="00430A2A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2D43D5">
        <w:t>Технологические емкости для транспортировки или хранения кислот</w:t>
      </w:r>
      <w:r w:rsidR="00C42C0E">
        <w:t xml:space="preserve">, </w:t>
      </w:r>
      <w:r w:rsidR="006D2694">
        <w:t>КС</w:t>
      </w:r>
      <w:r w:rsidR="009655A2" w:rsidRPr="002D43D5">
        <w:t xml:space="preserve"> и</w:t>
      </w:r>
      <w:r w:rsidR="009655A2">
        <w:t> </w:t>
      </w:r>
      <w:r w:rsidR="00687895">
        <w:t>ХР</w:t>
      </w:r>
      <w:r w:rsidRPr="002D43D5">
        <w:t xml:space="preserve"> должны иметь кислотостойкое внутреннее покрытие, либо должны быть выполнены</w:t>
      </w:r>
      <w:r w:rsidR="009655A2" w:rsidRPr="002D43D5">
        <w:t xml:space="preserve"> из</w:t>
      </w:r>
      <w:r w:rsidR="009655A2">
        <w:t> </w:t>
      </w:r>
      <w:r w:rsidR="009655A2" w:rsidRPr="002D43D5">
        <w:t>м</w:t>
      </w:r>
      <w:r w:rsidRPr="002D43D5">
        <w:t>атериалов, исключающих реакцию</w:t>
      </w:r>
      <w:r w:rsidR="009655A2" w:rsidRPr="002D43D5">
        <w:t xml:space="preserve"> с</w:t>
      </w:r>
      <w:r w:rsidR="009655A2">
        <w:t> </w:t>
      </w:r>
      <w:r w:rsidR="009655A2" w:rsidRPr="002D43D5">
        <w:t>к</w:t>
      </w:r>
      <w:r w:rsidRPr="002D43D5">
        <w:t xml:space="preserve">ислотой, </w:t>
      </w:r>
      <w:r w:rsidR="006D2694">
        <w:t>КС</w:t>
      </w:r>
      <w:r w:rsidR="009655A2" w:rsidRPr="002D43D5">
        <w:t xml:space="preserve"> и</w:t>
      </w:r>
      <w:r w:rsidR="009655A2">
        <w:t> </w:t>
      </w:r>
      <w:r w:rsidR="00687895">
        <w:t>ХР</w:t>
      </w:r>
      <w:r w:rsidRPr="002D43D5">
        <w:t>,</w:t>
      </w:r>
      <w:r w:rsidR="009655A2" w:rsidRPr="002D43D5">
        <w:t xml:space="preserve"> в</w:t>
      </w:r>
      <w:r w:rsidR="009655A2">
        <w:t> </w:t>
      </w:r>
      <w:r w:rsidR="009655A2" w:rsidRPr="002D43D5">
        <w:t>т</w:t>
      </w:r>
      <w:r w:rsidRPr="002D43D5">
        <w:t>ом числе</w:t>
      </w:r>
      <w:r w:rsidR="009655A2" w:rsidRPr="002D43D5">
        <w:t xml:space="preserve"> с</w:t>
      </w:r>
      <w:r w:rsidR="009655A2">
        <w:t> </w:t>
      </w:r>
      <w:r w:rsidR="009655A2" w:rsidRPr="002D43D5">
        <w:t>х</w:t>
      </w:r>
      <w:r w:rsidRPr="002D43D5">
        <w:t>лоридом аммония.</w:t>
      </w:r>
      <w:r w:rsidR="009655A2" w:rsidRPr="002D43D5">
        <w:t xml:space="preserve"> В</w:t>
      </w:r>
      <w:r w:rsidR="009655A2">
        <w:t> </w:t>
      </w:r>
      <w:r w:rsidR="009655A2" w:rsidRPr="002D43D5">
        <w:t>п</w:t>
      </w:r>
      <w:r w:rsidRPr="002D43D5">
        <w:t>аспорте</w:t>
      </w:r>
      <w:r w:rsidR="009655A2" w:rsidRPr="002D43D5">
        <w:t xml:space="preserve"> на</w:t>
      </w:r>
      <w:r w:rsidR="009655A2">
        <w:t> </w:t>
      </w:r>
      <w:r w:rsidR="009655A2" w:rsidRPr="002D43D5">
        <w:t>е</w:t>
      </w:r>
      <w:r w:rsidRPr="002D43D5">
        <w:t>мкость</w:t>
      </w:r>
      <w:r w:rsidR="009655A2" w:rsidRPr="002D43D5">
        <w:t xml:space="preserve"> в</w:t>
      </w:r>
      <w:r w:rsidR="009655A2">
        <w:t> </w:t>
      </w:r>
      <w:r w:rsidR="009655A2" w:rsidRPr="002D43D5">
        <w:t>о</w:t>
      </w:r>
      <w:r w:rsidRPr="002D43D5">
        <w:t>бязательном порядке должна быть прописана информация</w:t>
      </w:r>
      <w:r w:rsidR="009655A2" w:rsidRPr="002D43D5">
        <w:t xml:space="preserve"> о</w:t>
      </w:r>
      <w:r w:rsidR="009655A2">
        <w:t> </w:t>
      </w:r>
      <w:r w:rsidR="009655A2" w:rsidRPr="002D43D5">
        <w:t>д</w:t>
      </w:r>
      <w:r w:rsidRPr="002D43D5">
        <w:t>опустимых средах для хранения</w:t>
      </w:r>
      <w:r w:rsidR="009655A2" w:rsidRPr="002D43D5">
        <w:t xml:space="preserve"> и</w:t>
      </w:r>
      <w:r w:rsidR="009655A2">
        <w:t> </w:t>
      </w:r>
      <w:r w:rsidR="009655A2" w:rsidRPr="002D43D5">
        <w:t>т</w:t>
      </w:r>
      <w:r w:rsidRPr="002D43D5">
        <w:t xml:space="preserve">ранспортировки. </w:t>
      </w:r>
      <w:r w:rsidR="00C50320">
        <w:t>Допустимые внутренние покрытия е</w:t>
      </w:r>
      <w:r w:rsidRPr="002D43D5">
        <w:t xml:space="preserve">мкостей для кислоты: </w:t>
      </w:r>
    </w:p>
    <w:p w14:paraId="12F21ED5" w14:textId="4B765FF4" w:rsidR="00430A2A" w:rsidRPr="002D43D5" w:rsidRDefault="007733DC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эпоксидное покрытие;</w:t>
      </w:r>
    </w:p>
    <w:p w14:paraId="6D957DA9" w14:textId="174C03E3" w:rsidR="00430A2A" w:rsidRPr="002D43D5" w:rsidRDefault="00430A2A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2D43D5">
        <w:t>резиновое покрытие</w:t>
      </w:r>
      <w:r w:rsidR="007733DC">
        <w:t>;</w:t>
      </w:r>
    </w:p>
    <w:p w14:paraId="1B02A3A6" w14:textId="5A3DD2B0" w:rsidR="00430A2A" w:rsidRPr="002D43D5" w:rsidRDefault="00430A2A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2D43D5">
        <w:t>стеклопластиковое покрытие</w:t>
      </w:r>
      <w:r w:rsidR="007733DC">
        <w:t>;</w:t>
      </w:r>
    </w:p>
    <w:p w14:paraId="4F4CD678" w14:textId="10C87EC2" w:rsidR="00430A2A" w:rsidRPr="002D43D5" w:rsidRDefault="00430A2A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2D43D5">
        <w:t>и другие кислотостойкие покрытия</w:t>
      </w:r>
      <w:r w:rsidR="007733DC">
        <w:t>.</w:t>
      </w:r>
    </w:p>
    <w:p w14:paraId="26226BC3" w14:textId="6DE69453" w:rsidR="00577C30" w:rsidRDefault="00430A2A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2D43D5">
        <w:lastRenderedPageBreak/>
        <w:t xml:space="preserve">Состояние внутреннего покрытия емкостей для транспортировки кислоты </w:t>
      </w:r>
      <w:r w:rsidR="006D2694">
        <w:t>КС</w:t>
      </w:r>
      <w:r w:rsidRPr="002D43D5">
        <w:t xml:space="preserve"> необходимо проверять раз</w:t>
      </w:r>
      <w:r w:rsidR="009655A2" w:rsidRPr="002D43D5">
        <w:t xml:space="preserve"> в</w:t>
      </w:r>
      <w:r w:rsidR="009655A2">
        <w:t> </w:t>
      </w:r>
      <w:r w:rsidR="009655A2" w:rsidRPr="002D43D5">
        <w:t>п</w:t>
      </w:r>
      <w:r w:rsidRPr="002D43D5">
        <w:t>олгода,</w:t>
      </w:r>
      <w:r w:rsidR="009655A2" w:rsidRPr="002D43D5">
        <w:t xml:space="preserve"> и</w:t>
      </w:r>
      <w:r w:rsidR="009655A2">
        <w:t> </w:t>
      </w:r>
      <w:r w:rsidR="009655A2" w:rsidRPr="002D43D5">
        <w:t>п</w:t>
      </w:r>
      <w:r w:rsidRPr="002D43D5">
        <w:t xml:space="preserve">ри необходимости ремонтировать, если это </w:t>
      </w:r>
      <w:r w:rsidR="007F48B8" w:rsidRPr="002D43D5">
        <w:t>возможно</w:t>
      </w:r>
      <w:r w:rsidR="007F48B8" w:rsidRPr="007F48B8">
        <w:t>, проводить</w:t>
      </w:r>
      <w:r w:rsidRPr="007F48B8">
        <w:t xml:space="preserve"> очистку емкостей</w:t>
      </w:r>
      <w:r w:rsidR="009655A2" w:rsidRPr="007F48B8">
        <w:t xml:space="preserve"> с п</w:t>
      </w:r>
      <w:r w:rsidRPr="007F48B8">
        <w:t>ериодичностью 1 раз в 30 календарных дней</w:t>
      </w:r>
      <w:r w:rsidRPr="002D43D5">
        <w:t>, или чаще,</w:t>
      </w:r>
      <w:r w:rsidR="009655A2" w:rsidRPr="002D43D5">
        <w:t xml:space="preserve"> в</w:t>
      </w:r>
      <w:r w:rsidR="009655A2">
        <w:t> </w:t>
      </w:r>
      <w:r w:rsidR="009655A2" w:rsidRPr="002D43D5">
        <w:t>з</w:t>
      </w:r>
      <w:r w:rsidRPr="002D43D5">
        <w:t>ависимости</w:t>
      </w:r>
      <w:r w:rsidR="009655A2" w:rsidRPr="002D43D5">
        <w:t xml:space="preserve"> от</w:t>
      </w:r>
      <w:r w:rsidR="009655A2">
        <w:t> </w:t>
      </w:r>
      <w:r w:rsidR="009655A2" w:rsidRPr="002D43D5">
        <w:t>и</w:t>
      </w:r>
      <w:r w:rsidRPr="002D43D5">
        <w:t>нтенсивности использования. Очистку емкостей необходимо фиксировать</w:t>
      </w:r>
      <w:r w:rsidR="009655A2" w:rsidRPr="002D43D5">
        <w:t xml:space="preserve"> в</w:t>
      </w:r>
      <w:r w:rsidR="009655A2">
        <w:t> </w:t>
      </w:r>
      <w:r w:rsidR="009655A2" w:rsidRPr="002D43D5">
        <w:t>с</w:t>
      </w:r>
      <w:r w:rsidRPr="002D43D5">
        <w:t>пециальном журнале (ведется</w:t>
      </w:r>
      <w:r w:rsidR="009655A2" w:rsidRPr="002D43D5">
        <w:t xml:space="preserve"> в</w:t>
      </w:r>
      <w:r w:rsidR="009655A2">
        <w:t> </w:t>
      </w:r>
      <w:r w:rsidR="009655A2" w:rsidRPr="002D43D5">
        <w:t>с</w:t>
      </w:r>
      <w:r w:rsidRPr="002D43D5">
        <w:t>вободной форме),</w:t>
      </w:r>
      <w:r w:rsidR="009655A2" w:rsidRPr="002D43D5">
        <w:t xml:space="preserve"> с</w:t>
      </w:r>
      <w:r w:rsidR="009655A2">
        <w:t> </w:t>
      </w:r>
      <w:r w:rsidR="009655A2" w:rsidRPr="002D43D5">
        <w:t>у</w:t>
      </w:r>
      <w:r w:rsidRPr="002D43D5">
        <w:t xml:space="preserve">казанием даты, </w:t>
      </w:r>
      <w:r w:rsidR="00C86E2C">
        <w:t>ф</w:t>
      </w:r>
      <w:r w:rsidR="00577C30">
        <w:t>амилии</w:t>
      </w:r>
      <w:r w:rsidR="00C86E2C">
        <w:t>,</w:t>
      </w:r>
      <w:r w:rsidR="00577C30">
        <w:t xml:space="preserve"> </w:t>
      </w:r>
      <w:r w:rsidR="00C86E2C">
        <w:t>и</w:t>
      </w:r>
      <w:r w:rsidR="00577C30">
        <w:t>мени</w:t>
      </w:r>
      <w:r w:rsidR="00C86E2C">
        <w:t>,</w:t>
      </w:r>
      <w:r w:rsidR="00577C30">
        <w:t xml:space="preserve"> </w:t>
      </w:r>
      <w:r w:rsidR="00C86E2C">
        <w:t>о</w:t>
      </w:r>
      <w:r w:rsidR="00577C30">
        <w:t>тчества</w:t>
      </w:r>
      <w:r w:rsidR="00577C30" w:rsidRPr="002D43D5">
        <w:t xml:space="preserve"> </w:t>
      </w:r>
      <w:r w:rsidRPr="002D43D5">
        <w:t>ответственного исполнителя, номера кислотного агрегата</w:t>
      </w:r>
      <w:r w:rsidR="00EB4800" w:rsidRPr="00EB4800">
        <w:t xml:space="preserve"> </w:t>
      </w:r>
      <w:r w:rsidR="00EB4800">
        <w:t xml:space="preserve">и (или) </w:t>
      </w:r>
      <w:r w:rsidRPr="002D43D5">
        <w:t>кислотовоза</w:t>
      </w:r>
      <w:r w:rsidR="009655A2" w:rsidRPr="002D43D5">
        <w:t xml:space="preserve"> и</w:t>
      </w:r>
      <w:r w:rsidR="009655A2">
        <w:t> </w:t>
      </w:r>
      <w:r w:rsidR="009655A2" w:rsidRPr="002D43D5">
        <w:t>е</w:t>
      </w:r>
      <w:r w:rsidRPr="002D43D5">
        <w:t>мкости. Данное требование относится также</w:t>
      </w:r>
      <w:r w:rsidR="009655A2" w:rsidRPr="002D43D5">
        <w:t xml:space="preserve"> и</w:t>
      </w:r>
      <w:r w:rsidR="009655A2">
        <w:t> </w:t>
      </w:r>
      <w:r w:rsidR="009655A2" w:rsidRPr="002D43D5">
        <w:t>д</w:t>
      </w:r>
      <w:r w:rsidRPr="002D43D5">
        <w:t xml:space="preserve">ля емкостей хранения </w:t>
      </w:r>
      <w:r w:rsidR="00687895">
        <w:t>ХР</w:t>
      </w:r>
      <w:r w:rsidR="009655A2" w:rsidRPr="002D43D5">
        <w:t xml:space="preserve"> на</w:t>
      </w:r>
      <w:r w:rsidR="009655A2">
        <w:t> </w:t>
      </w:r>
      <w:r w:rsidR="009655A2" w:rsidRPr="002D43D5">
        <w:t>к</w:t>
      </w:r>
      <w:r w:rsidRPr="002D43D5">
        <w:t>устовой площадке.</w:t>
      </w:r>
    </w:p>
    <w:p w14:paraId="51CC9827" w14:textId="118CEB9D" w:rsidR="00430A2A" w:rsidRPr="002D43D5" w:rsidRDefault="00430A2A" w:rsidP="00577C30">
      <w:pPr>
        <w:pStyle w:val="afd"/>
        <w:spacing w:before="120"/>
        <w:ind w:left="0"/>
      </w:pPr>
      <w:r w:rsidRPr="002D43D5">
        <w:t>Необходимая документация</w:t>
      </w:r>
      <w:r w:rsidR="009655A2" w:rsidRPr="002D43D5">
        <w:t xml:space="preserve"> на</w:t>
      </w:r>
      <w:r w:rsidR="009655A2">
        <w:t> </w:t>
      </w:r>
      <w:r w:rsidR="009655A2" w:rsidRPr="002D43D5">
        <w:t>е</w:t>
      </w:r>
      <w:r w:rsidRPr="002D43D5">
        <w:t>мкости для хранения или транспортировки емкости:</w:t>
      </w:r>
    </w:p>
    <w:p w14:paraId="30F5F2DA" w14:textId="47E5F08A" w:rsidR="00430A2A" w:rsidRPr="002D43D5" w:rsidRDefault="00577C3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п</w:t>
      </w:r>
      <w:r w:rsidR="00430A2A" w:rsidRPr="002D43D5">
        <w:t>аспорт</w:t>
      </w:r>
      <w:r w:rsidR="009655A2" w:rsidRPr="002D43D5">
        <w:t xml:space="preserve"> на</w:t>
      </w:r>
      <w:r w:rsidR="009655A2">
        <w:t> </w:t>
      </w:r>
      <w:r w:rsidR="009655A2" w:rsidRPr="002D43D5">
        <w:t>е</w:t>
      </w:r>
      <w:r w:rsidR="00430A2A" w:rsidRPr="002D43D5">
        <w:t>мкость,</w:t>
      </w:r>
      <w:r w:rsidR="009655A2" w:rsidRPr="002D43D5">
        <w:t xml:space="preserve"> с</w:t>
      </w:r>
      <w:r w:rsidR="009655A2">
        <w:t> </w:t>
      </w:r>
      <w:r w:rsidR="009655A2" w:rsidRPr="002D43D5">
        <w:t>у</w:t>
      </w:r>
      <w:r w:rsidR="00430A2A" w:rsidRPr="002D43D5">
        <w:t>казанием разрешенных для транспортировки</w:t>
      </w:r>
      <w:r w:rsidR="00EB4800" w:rsidRPr="00EB4800">
        <w:t xml:space="preserve"> </w:t>
      </w:r>
      <w:r w:rsidR="00EB4800">
        <w:t xml:space="preserve">и (или) </w:t>
      </w:r>
      <w:r w:rsidR="00430A2A" w:rsidRPr="002D43D5">
        <w:t>хранения сред, инвентарного</w:t>
      </w:r>
      <w:r w:rsidR="009655A2" w:rsidRPr="002D43D5">
        <w:t xml:space="preserve"> и</w:t>
      </w:r>
      <w:r w:rsidR="009655A2">
        <w:t> </w:t>
      </w:r>
      <w:r w:rsidR="009655A2" w:rsidRPr="002D43D5">
        <w:t>з</w:t>
      </w:r>
      <w:r w:rsidR="00430A2A" w:rsidRPr="002D43D5">
        <w:t>аводского номера</w:t>
      </w:r>
      <w:r w:rsidR="00C70AC5">
        <w:t>;</w:t>
      </w:r>
    </w:p>
    <w:p w14:paraId="66725123" w14:textId="4C53B499" w:rsidR="00430A2A" w:rsidRPr="002D43D5" w:rsidRDefault="00577C3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з</w:t>
      </w:r>
      <w:r w:rsidR="00C70AC5">
        <w:t>аводская тарировочная таблица</w:t>
      </w:r>
      <w:r w:rsidR="00430A2A" w:rsidRPr="002D43D5">
        <w:t xml:space="preserve"> </w:t>
      </w:r>
      <w:r w:rsidR="00C70AC5">
        <w:t>(</w:t>
      </w:r>
      <w:r w:rsidR="00430A2A" w:rsidRPr="002D43D5">
        <w:t>обычно является приложением</w:t>
      </w:r>
      <w:r w:rsidR="009655A2" w:rsidRPr="002D43D5">
        <w:t xml:space="preserve"> к</w:t>
      </w:r>
      <w:r w:rsidR="009655A2">
        <w:t> </w:t>
      </w:r>
      <w:r w:rsidR="009655A2" w:rsidRPr="002D43D5">
        <w:t>п</w:t>
      </w:r>
      <w:r w:rsidR="00430A2A" w:rsidRPr="002D43D5">
        <w:t>аспорту</w:t>
      </w:r>
      <w:r w:rsidR="00C70AC5">
        <w:t>);</w:t>
      </w:r>
    </w:p>
    <w:p w14:paraId="4A9F918B" w14:textId="5F541C1F" w:rsidR="00430A2A" w:rsidRPr="002D43D5" w:rsidRDefault="00577C3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д</w:t>
      </w:r>
      <w:r w:rsidR="00430A2A" w:rsidRPr="002D43D5">
        <w:t>ействующее свидетельство</w:t>
      </w:r>
      <w:r w:rsidR="009655A2" w:rsidRPr="002D43D5">
        <w:t xml:space="preserve"> о</w:t>
      </w:r>
      <w:r w:rsidR="009655A2">
        <w:t> </w:t>
      </w:r>
      <w:r w:rsidR="009655A2" w:rsidRPr="002D43D5">
        <w:t>п</w:t>
      </w:r>
      <w:r w:rsidR="00430A2A" w:rsidRPr="002D43D5">
        <w:t>оверке. Заводской номер должен совпадать</w:t>
      </w:r>
      <w:r w:rsidR="009655A2" w:rsidRPr="002D43D5">
        <w:t xml:space="preserve"> </w:t>
      </w:r>
      <w:r w:rsidR="00A44A32" w:rsidRPr="002D43D5">
        <w:t>с</w:t>
      </w:r>
      <w:r w:rsidR="00A44A32">
        <w:t> </w:t>
      </w:r>
      <w:r w:rsidR="00A44A32" w:rsidRPr="002D43D5">
        <w:t>номе</w:t>
      </w:r>
      <w:r w:rsidR="00A44A32">
        <w:t>ром,</w:t>
      </w:r>
      <w:r w:rsidR="00EB2B4B">
        <w:t xml:space="preserve"> указанным</w:t>
      </w:r>
      <w:r w:rsidR="009655A2">
        <w:t xml:space="preserve"> в п</w:t>
      </w:r>
      <w:r w:rsidR="00EB2B4B">
        <w:t xml:space="preserve">аспорте </w:t>
      </w:r>
      <w:r w:rsidR="006B4E04">
        <w:t>З</w:t>
      </w:r>
      <w:r w:rsidR="00EB2B4B">
        <w:t>авода-</w:t>
      </w:r>
      <w:r w:rsidR="00430A2A" w:rsidRPr="002D43D5">
        <w:t>изготовителя</w:t>
      </w:r>
      <w:r w:rsidR="00C70AC5">
        <w:t>;</w:t>
      </w:r>
    </w:p>
    <w:p w14:paraId="669F5590" w14:textId="3CA70424" w:rsidR="00430A2A" w:rsidRPr="002D43D5" w:rsidRDefault="00577C3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г</w:t>
      </w:r>
      <w:r w:rsidR="00430A2A" w:rsidRPr="002D43D5">
        <w:t>рафик зачистки емкости (допускается один</w:t>
      </w:r>
      <w:r w:rsidR="009655A2" w:rsidRPr="002D43D5">
        <w:t xml:space="preserve"> на</w:t>
      </w:r>
      <w:r w:rsidR="009655A2">
        <w:t> </w:t>
      </w:r>
      <w:r w:rsidR="009655A2" w:rsidRPr="002D43D5">
        <w:t>в</w:t>
      </w:r>
      <w:r w:rsidR="00430A2A" w:rsidRPr="002D43D5">
        <w:t>есь парк техники</w:t>
      </w:r>
      <w:r w:rsidR="009655A2" w:rsidRPr="002D43D5">
        <w:t xml:space="preserve"> с</w:t>
      </w:r>
      <w:r w:rsidR="009655A2">
        <w:t> </w:t>
      </w:r>
      <w:r w:rsidR="009655A2" w:rsidRPr="002D43D5">
        <w:t>у</w:t>
      </w:r>
      <w:r w:rsidR="00430A2A" w:rsidRPr="002D43D5">
        <w:t>казанием гос.номеров, либо заводского номера)</w:t>
      </w:r>
      <w:r w:rsidR="00C70AC5">
        <w:t>;</w:t>
      </w:r>
    </w:p>
    <w:p w14:paraId="09A26DE0" w14:textId="010A728C" w:rsidR="00430A2A" w:rsidRPr="007F48B8" w:rsidRDefault="00577C3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7F48B8">
        <w:t>а</w:t>
      </w:r>
      <w:r w:rsidR="00430A2A" w:rsidRPr="007F48B8">
        <w:t>кт зачистки емкости</w:t>
      </w:r>
      <w:r w:rsidR="007C075F" w:rsidRPr="007F48B8">
        <w:t xml:space="preserve"> (</w:t>
      </w:r>
      <w:r w:rsidR="00A36DEA" w:rsidRPr="007F48B8">
        <w:t>в форме</w:t>
      </w:r>
      <w:r w:rsidR="007F48B8" w:rsidRPr="007F48B8">
        <w:t xml:space="preserve">, утвержденной в </w:t>
      </w:r>
      <w:r w:rsidR="00BB58E6" w:rsidRPr="009E5352">
        <w:rPr>
          <w:rFonts w:eastAsia="Calibri"/>
        </w:rPr>
        <w:t>Технологическ</w:t>
      </w:r>
      <w:r w:rsidR="00BB58E6">
        <w:rPr>
          <w:rFonts w:eastAsia="Calibri"/>
        </w:rPr>
        <w:t>ой</w:t>
      </w:r>
      <w:r w:rsidR="00BB58E6" w:rsidRPr="009E5352">
        <w:rPr>
          <w:rFonts w:eastAsia="Calibri"/>
        </w:rPr>
        <w:t xml:space="preserve"> служб</w:t>
      </w:r>
      <w:r w:rsidR="00BB58E6">
        <w:rPr>
          <w:rFonts w:eastAsia="Calibri"/>
        </w:rPr>
        <w:t>е</w:t>
      </w:r>
      <w:r w:rsidR="00BB58E6" w:rsidRPr="009E5352">
        <w:rPr>
          <w:rFonts w:eastAsia="Calibri"/>
        </w:rPr>
        <w:t xml:space="preserve"> ОГ</w:t>
      </w:r>
      <w:r w:rsidR="007C075F" w:rsidRPr="007F48B8">
        <w:t>)</w:t>
      </w:r>
      <w:r w:rsidR="00C70AC5" w:rsidRPr="007F48B8">
        <w:t>;</w:t>
      </w:r>
    </w:p>
    <w:p w14:paraId="375DE7D1" w14:textId="090E9997" w:rsidR="00430A2A" w:rsidRPr="007F48B8" w:rsidRDefault="00577C3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7F48B8">
        <w:t>а</w:t>
      </w:r>
      <w:r w:rsidR="00430A2A" w:rsidRPr="007F48B8">
        <w:t>кт еженедельной промывки емкости</w:t>
      </w:r>
      <w:r w:rsidR="007C075F" w:rsidRPr="007F48B8">
        <w:t xml:space="preserve"> (</w:t>
      </w:r>
      <w:r w:rsidR="007F48B8" w:rsidRPr="007F48B8">
        <w:t xml:space="preserve">в форме, утвержденной в </w:t>
      </w:r>
      <w:r w:rsidR="00BB58E6" w:rsidRPr="009E5352">
        <w:rPr>
          <w:rFonts w:eastAsia="Calibri"/>
        </w:rPr>
        <w:t>Технологическ</w:t>
      </w:r>
      <w:r w:rsidR="00BB58E6">
        <w:rPr>
          <w:rFonts w:eastAsia="Calibri"/>
        </w:rPr>
        <w:t>ой</w:t>
      </w:r>
      <w:r w:rsidR="00BB58E6" w:rsidRPr="009E5352">
        <w:rPr>
          <w:rFonts w:eastAsia="Calibri"/>
        </w:rPr>
        <w:t xml:space="preserve"> служб</w:t>
      </w:r>
      <w:r w:rsidR="00BB58E6">
        <w:rPr>
          <w:rFonts w:eastAsia="Calibri"/>
        </w:rPr>
        <w:t>е</w:t>
      </w:r>
      <w:r w:rsidR="00BB58E6" w:rsidRPr="009E5352">
        <w:rPr>
          <w:rFonts w:eastAsia="Calibri"/>
        </w:rPr>
        <w:t xml:space="preserve"> ОГ</w:t>
      </w:r>
      <w:r w:rsidR="007C075F" w:rsidRPr="007F48B8">
        <w:t>)</w:t>
      </w:r>
      <w:r w:rsidR="00C70AC5" w:rsidRPr="007F48B8">
        <w:t>;</w:t>
      </w:r>
    </w:p>
    <w:p w14:paraId="289314AB" w14:textId="3F9C0B28" w:rsidR="00430A2A" w:rsidRPr="007F48B8" w:rsidRDefault="00577C3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7F48B8">
        <w:t>а</w:t>
      </w:r>
      <w:r w:rsidR="00430A2A" w:rsidRPr="007F48B8">
        <w:t>кт осмотра внутреннего покрытия (кроме цельных емкостей, т.е. емкостей уже изготовленных</w:t>
      </w:r>
      <w:r w:rsidR="009655A2" w:rsidRPr="007F48B8">
        <w:t xml:space="preserve"> из к</w:t>
      </w:r>
      <w:r w:rsidR="00430A2A" w:rsidRPr="007F48B8">
        <w:t>ислотостойких матер</w:t>
      </w:r>
      <w:r w:rsidR="007C075F" w:rsidRPr="007F48B8">
        <w:t>иалов, без какого-либо покрытия)</w:t>
      </w:r>
      <w:r w:rsidR="0045524F" w:rsidRPr="007F48B8">
        <w:t xml:space="preserve">, по форме </w:t>
      </w:r>
      <w:r w:rsidR="007F48B8" w:rsidRPr="007F48B8">
        <w:t xml:space="preserve">в форме, утвержденной в </w:t>
      </w:r>
      <w:r w:rsidR="00BB58E6" w:rsidRPr="009E5352">
        <w:rPr>
          <w:rFonts w:eastAsia="Calibri"/>
        </w:rPr>
        <w:t>Технологическ</w:t>
      </w:r>
      <w:r w:rsidR="00BB58E6">
        <w:rPr>
          <w:rFonts w:eastAsia="Calibri"/>
        </w:rPr>
        <w:t>ой</w:t>
      </w:r>
      <w:r w:rsidR="00BB58E6" w:rsidRPr="009E5352">
        <w:rPr>
          <w:rFonts w:eastAsia="Calibri"/>
        </w:rPr>
        <w:t xml:space="preserve"> служб</w:t>
      </w:r>
      <w:r w:rsidR="00BB58E6">
        <w:rPr>
          <w:rFonts w:eastAsia="Calibri"/>
        </w:rPr>
        <w:t>е</w:t>
      </w:r>
      <w:r w:rsidR="00BB58E6" w:rsidRPr="009E5352">
        <w:rPr>
          <w:rFonts w:eastAsia="Calibri"/>
        </w:rPr>
        <w:t xml:space="preserve"> ОГ</w:t>
      </w:r>
      <w:r w:rsidR="00430A2A" w:rsidRPr="007F48B8">
        <w:t>. Осмотр производится один раз</w:t>
      </w:r>
      <w:r w:rsidR="009655A2" w:rsidRPr="007F48B8">
        <w:t xml:space="preserve"> в ш</w:t>
      </w:r>
      <w:r w:rsidR="00430A2A" w:rsidRPr="007F48B8">
        <w:t>есть месяцев.</w:t>
      </w:r>
    </w:p>
    <w:p w14:paraId="2D8CB27F" w14:textId="6C871224" w:rsidR="00430A2A" w:rsidRPr="002D43D5" w:rsidRDefault="00430A2A" w:rsidP="00577C30">
      <w:pPr>
        <w:spacing w:before="120" w:line="259" w:lineRule="auto"/>
        <w:contextualSpacing/>
        <w:jc w:val="both"/>
      </w:pPr>
      <w:r w:rsidRPr="002D43D5">
        <w:t>Установка емкостей</w:t>
      </w:r>
      <w:r w:rsidR="009655A2" w:rsidRPr="002D43D5">
        <w:t xml:space="preserve"> с</w:t>
      </w:r>
      <w:r w:rsidR="009655A2">
        <w:t> </w:t>
      </w:r>
      <w:r w:rsidR="009655A2" w:rsidRPr="002D43D5">
        <w:t>к</w:t>
      </w:r>
      <w:r w:rsidRPr="002D43D5">
        <w:t>ислотой</w:t>
      </w:r>
      <w:r w:rsidR="00BE48FD">
        <w:t xml:space="preserve"> или углеводородами</w:t>
      </w:r>
      <w:r w:rsidR="009655A2" w:rsidRPr="002D43D5">
        <w:t xml:space="preserve"> на</w:t>
      </w:r>
      <w:r w:rsidR="009655A2">
        <w:t> </w:t>
      </w:r>
      <w:r w:rsidR="009655A2" w:rsidRPr="002D43D5">
        <w:t>к</w:t>
      </w:r>
      <w:r w:rsidRPr="002D43D5">
        <w:t>уст</w:t>
      </w:r>
      <w:r w:rsidR="00BE48FD">
        <w:t>овой площадке</w:t>
      </w:r>
      <w:r w:rsidRPr="002D43D5">
        <w:t xml:space="preserve"> должна производит</w:t>
      </w:r>
      <w:r w:rsidR="00BE48FD">
        <w:t>ь</w:t>
      </w:r>
      <w:r w:rsidRPr="002D43D5">
        <w:t>ся следующим образом:</w:t>
      </w:r>
    </w:p>
    <w:p w14:paraId="09A88BD4" w14:textId="22BC621C" w:rsidR="00430A2A" w:rsidRPr="002D43D5" w:rsidRDefault="00577C3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д</w:t>
      </w:r>
      <w:r w:rsidR="00430A2A" w:rsidRPr="002D43D5">
        <w:t>ля емкостей</w:t>
      </w:r>
      <w:r w:rsidR="009655A2" w:rsidRPr="002D43D5">
        <w:t xml:space="preserve"> на</w:t>
      </w:r>
      <w:r w:rsidR="009655A2">
        <w:t> </w:t>
      </w:r>
      <w:r w:rsidR="009655A2" w:rsidRPr="002D43D5">
        <w:t>к</w:t>
      </w:r>
      <w:r w:rsidR="00430A2A" w:rsidRPr="002D43D5">
        <w:t>олесной базе – емкости должны устанавливаться так, чтобы уклон образовывался</w:t>
      </w:r>
      <w:r w:rsidR="009655A2" w:rsidRPr="002D43D5">
        <w:t xml:space="preserve"> в</w:t>
      </w:r>
      <w:r w:rsidR="009655A2">
        <w:t> </w:t>
      </w:r>
      <w:r w:rsidR="009655A2" w:rsidRPr="002D43D5">
        <w:t>с</w:t>
      </w:r>
      <w:r w:rsidR="00430A2A" w:rsidRPr="002D43D5">
        <w:t>торону сливной задвижки. Расстояние</w:t>
      </w:r>
      <w:r w:rsidR="009655A2" w:rsidRPr="002D43D5">
        <w:t xml:space="preserve"> от</w:t>
      </w:r>
      <w:r w:rsidR="009655A2">
        <w:t> </w:t>
      </w:r>
      <w:r w:rsidR="009655A2" w:rsidRPr="002D43D5">
        <w:t>у</w:t>
      </w:r>
      <w:r w:rsidR="00430A2A" w:rsidRPr="002D43D5">
        <w:t>стья скважине,</w:t>
      </w:r>
      <w:r w:rsidR="009655A2" w:rsidRPr="002D43D5">
        <w:t xml:space="preserve"> не</w:t>
      </w:r>
      <w:r w:rsidR="009655A2">
        <w:t> </w:t>
      </w:r>
      <w:r w:rsidR="009655A2" w:rsidRPr="002D43D5">
        <w:t>м</w:t>
      </w:r>
      <w:r w:rsidR="00430A2A" w:rsidRPr="002D43D5">
        <w:t>енее 10</w:t>
      </w:r>
      <w:r w:rsidR="00562B83">
        <w:t> </w:t>
      </w:r>
      <w:r w:rsidR="00430A2A" w:rsidRPr="002D43D5">
        <w:t>м. Расстояние между емкостями</w:t>
      </w:r>
      <w:r w:rsidR="009655A2" w:rsidRPr="002D43D5">
        <w:t xml:space="preserve"> не</w:t>
      </w:r>
      <w:r w:rsidR="009655A2">
        <w:t> </w:t>
      </w:r>
      <w:r w:rsidR="009655A2" w:rsidRPr="002D43D5">
        <w:t>д</w:t>
      </w:r>
      <w:r>
        <w:t>олжны быть меньше 1 м;</w:t>
      </w:r>
    </w:p>
    <w:p w14:paraId="220907C1" w14:textId="6F8C2813" w:rsidR="00430A2A" w:rsidRPr="002D43D5" w:rsidRDefault="00577C3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д</w:t>
      </w:r>
      <w:r w:rsidR="00430A2A" w:rsidRPr="002D43D5">
        <w:t>ля стационарных вертикальных емкостей – должны устанавливаться</w:t>
      </w:r>
      <w:r w:rsidR="009655A2" w:rsidRPr="002D43D5">
        <w:t xml:space="preserve"> на</w:t>
      </w:r>
      <w:r w:rsidR="009655A2">
        <w:t> </w:t>
      </w:r>
      <w:r w:rsidR="009655A2" w:rsidRPr="002D43D5">
        <w:t>р</w:t>
      </w:r>
      <w:r w:rsidR="00430A2A" w:rsidRPr="002D43D5">
        <w:t>овной поверхности</w:t>
      </w:r>
      <w:r w:rsidR="009655A2" w:rsidRPr="002D43D5">
        <w:t xml:space="preserve"> с</w:t>
      </w:r>
      <w:r w:rsidR="009655A2">
        <w:t> </w:t>
      </w:r>
      <w:r w:rsidR="009655A2" w:rsidRPr="002D43D5">
        <w:t>и</w:t>
      </w:r>
      <w:r w:rsidR="00430A2A" w:rsidRPr="002D43D5">
        <w:t>спользованием деревянных подушек. Уклон</w:t>
      </w:r>
      <w:r w:rsidR="009655A2" w:rsidRPr="002D43D5">
        <w:t xml:space="preserve"> в</w:t>
      </w:r>
      <w:r w:rsidR="009655A2">
        <w:t> </w:t>
      </w:r>
      <w:r w:rsidR="009655A2" w:rsidRPr="002D43D5">
        <w:t>к</w:t>
      </w:r>
      <w:r w:rsidR="00430A2A" w:rsidRPr="002D43D5">
        <w:t>акую-либо сторону</w:t>
      </w:r>
      <w:r w:rsidR="009655A2" w:rsidRPr="002D43D5">
        <w:t xml:space="preserve"> не</w:t>
      </w:r>
      <w:r w:rsidR="009655A2">
        <w:t> </w:t>
      </w:r>
      <w:r w:rsidR="009655A2" w:rsidRPr="002D43D5">
        <w:t>д</w:t>
      </w:r>
      <w:r w:rsidR="00430A2A" w:rsidRPr="002D43D5">
        <w:t>опускается. Расстояние</w:t>
      </w:r>
      <w:r w:rsidR="009655A2" w:rsidRPr="002D43D5">
        <w:t xml:space="preserve"> от</w:t>
      </w:r>
      <w:r w:rsidR="009655A2">
        <w:t> </w:t>
      </w:r>
      <w:r w:rsidR="009655A2" w:rsidRPr="002D43D5">
        <w:t>у</w:t>
      </w:r>
      <w:r w:rsidR="00430A2A" w:rsidRPr="002D43D5">
        <w:t>стья скважине,</w:t>
      </w:r>
      <w:r w:rsidR="009655A2" w:rsidRPr="002D43D5">
        <w:t xml:space="preserve"> не</w:t>
      </w:r>
      <w:r w:rsidR="009655A2">
        <w:t> </w:t>
      </w:r>
      <w:r w:rsidR="009655A2" w:rsidRPr="002D43D5">
        <w:t>м</w:t>
      </w:r>
      <w:r w:rsidR="00430A2A" w:rsidRPr="002D43D5">
        <w:t>енее 25 м. Расстояние между емкостями</w:t>
      </w:r>
      <w:r w:rsidR="009655A2" w:rsidRPr="002D43D5">
        <w:t xml:space="preserve"> не</w:t>
      </w:r>
      <w:r w:rsidR="009655A2">
        <w:t> </w:t>
      </w:r>
      <w:r w:rsidR="009655A2" w:rsidRPr="002D43D5">
        <w:t>д</w:t>
      </w:r>
      <w:r w:rsidR="00430A2A" w:rsidRPr="002D43D5">
        <w:t>олжны быть меньше 1 м</w:t>
      </w:r>
      <w:r>
        <w:t>;</w:t>
      </w:r>
    </w:p>
    <w:p w14:paraId="4F7B3262" w14:textId="07B7FC1B" w:rsidR="00430A2A" w:rsidRPr="002D43D5" w:rsidRDefault="007733DC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д</w:t>
      </w:r>
      <w:r w:rsidR="00430A2A" w:rsidRPr="002D43D5">
        <w:t>ля емкостей</w:t>
      </w:r>
      <w:r w:rsidR="009655A2" w:rsidRPr="002D43D5">
        <w:t xml:space="preserve"> с</w:t>
      </w:r>
      <w:r w:rsidR="009655A2">
        <w:t> </w:t>
      </w:r>
      <w:r w:rsidR="009655A2" w:rsidRPr="002D43D5">
        <w:t>у</w:t>
      </w:r>
      <w:r w:rsidR="00430A2A" w:rsidRPr="002D43D5">
        <w:t xml:space="preserve">глеводородами </w:t>
      </w:r>
      <w:r w:rsidR="00C86E2C">
        <w:t>–</w:t>
      </w:r>
      <w:r w:rsidR="00430A2A" w:rsidRPr="002D43D5">
        <w:t xml:space="preserve"> при приготовлении</w:t>
      </w:r>
      <w:r w:rsidR="009655A2" w:rsidRPr="002D43D5">
        <w:t xml:space="preserve"> и</w:t>
      </w:r>
      <w:r w:rsidR="009655A2">
        <w:t> </w:t>
      </w:r>
      <w:r w:rsidR="009655A2" w:rsidRPr="002D43D5">
        <w:t>п</w:t>
      </w:r>
      <w:r w:rsidR="00430A2A" w:rsidRPr="002D43D5">
        <w:t>рименении жидкости</w:t>
      </w:r>
      <w:r w:rsidR="009655A2" w:rsidRPr="002D43D5">
        <w:t xml:space="preserve"> на</w:t>
      </w:r>
      <w:r w:rsidR="009655A2">
        <w:t> </w:t>
      </w:r>
      <w:r w:rsidR="009655A2" w:rsidRPr="002D43D5">
        <w:t>у</w:t>
      </w:r>
      <w:r w:rsidR="00430A2A" w:rsidRPr="002D43D5">
        <w:t>глеводородной основе запрещается установка емкостей</w:t>
      </w:r>
      <w:r w:rsidR="009655A2" w:rsidRPr="002D43D5">
        <w:t xml:space="preserve"> на</w:t>
      </w:r>
      <w:r w:rsidR="009655A2">
        <w:t> </w:t>
      </w:r>
      <w:r w:rsidR="009655A2" w:rsidRPr="002D43D5">
        <w:t>р</w:t>
      </w:r>
      <w:r w:rsidR="00430A2A" w:rsidRPr="002D43D5">
        <w:t>асстоянии, менее 10</w:t>
      </w:r>
      <w:r w:rsidR="00A46FCF">
        <w:t> </w:t>
      </w:r>
      <w:r w:rsidR="009655A2" w:rsidRPr="002D43D5">
        <w:t>м</w:t>
      </w:r>
      <w:r w:rsidR="009655A2">
        <w:t> </w:t>
      </w:r>
      <w:r w:rsidR="009655A2" w:rsidRPr="002D43D5">
        <w:t>от</w:t>
      </w:r>
      <w:r w:rsidR="009655A2">
        <w:t> </w:t>
      </w:r>
      <w:r w:rsidR="009655A2" w:rsidRPr="002D43D5">
        <w:t>у</w:t>
      </w:r>
      <w:r w:rsidR="00430A2A" w:rsidRPr="002D43D5">
        <w:t>стья скважины</w:t>
      </w:r>
      <w:r w:rsidR="00A46FCF">
        <w:t>.</w:t>
      </w:r>
    </w:p>
    <w:p w14:paraId="4448A714" w14:textId="7DF5DE15" w:rsidR="00430A2A" w:rsidRPr="002D43D5" w:rsidRDefault="009655A2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>
        <w:t>В с</w:t>
      </w:r>
      <w:r w:rsidR="00BA12EF">
        <w:t xml:space="preserve">лучае проведения </w:t>
      </w:r>
      <w:r w:rsidR="00430A2A" w:rsidRPr="002D43D5">
        <w:t>ОПЗ</w:t>
      </w:r>
      <w:r w:rsidRPr="002D43D5">
        <w:t xml:space="preserve"> с</w:t>
      </w:r>
      <w:r>
        <w:t> </w:t>
      </w:r>
      <w:r w:rsidRPr="002D43D5">
        <w:t>и</w:t>
      </w:r>
      <w:r w:rsidR="00430A2A" w:rsidRPr="002D43D5">
        <w:t xml:space="preserve">спользованием </w:t>
      </w:r>
      <w:r w:rsidR="00457B8D">
        <w:rPr>
          <w:color w:val="000000"/>
        </w:rPr>
        <w:t>подпорного насоса</w:t>
      </w:r>
      <w:r w:rsidR="00430A2A" w:rsidRPr="002D43D5">
        <w:t>, расстояние</w:t>
      </w:r>
      <w:r w:rsidRPr="002D43D5">
        <w:t xml:space="preserve"> от</w:t>
      </w:r>
      <w:r>
        <w:t> </w:t>
      </w:r>
      <w:r w:rsidR="00457B8D">
        <w:rPr>
          <w:color w:val="000000"/>
        </w:rPr>
        <w:t>подпорного насоса</w:t>
      </w:r>
      <w:r w:rsidR="00457B8D" w:rsidRPr="002D43D5">
        <w:t xml:space="preserve"> </w:t>
      </w:r>
      <w:r w:rsidRPr="002D43D5">
        <w:t>до</w:t>
      </w:r>
      <w:r>
        <w:t> </w:t>
      </w:r>
      <w:r w:rsidRPr="002D43D5">
        <w:t>с</w:t>
      </w:r>
      <w:r w:rsidR="00430A2A" w:rsidRPr="002D43D5">
        <w:t>тационарных емкостей должно быть,</w:t>
      </w:r>
      <w:r w:rsidRPr="002D43D5">
        <w:t xml:space="preserve"> не</w:t>
      </w:r>
      <w:r>
        <w:t> </w:t>
      </w:r>
      <w:r w:rsidRPr="002D43D5">
        <w:t>м</w:t>
      </w:r>
      <w:r w:rsidR="00430A2A" w:rsidRPr="002D43D5">
        <w:t>енее 5 м.</w:t>
      </w:r>
    </w:p>
    <w:p w14:paraId="323E7D10" w14:textId="51081FB0" w:rsidR="00430A2A" w:rsidRPr="00577C30" w:rsidRDefault="00430A2A" w:rsidP="009B58A6">
      <w:pPr>
        <w:pStyle w:val="afd"/>
        <w:keepNext/>
        <w:keepLines/>
        <w:numPr>
          <w:ilvl w:val="2"/>
          <w:numId w:val="52"/>
        </w:numPr>
        <w:tabs>
          <w:tab w:val="left" w:pos="851"/>
        </w:tabs>
        <w:spacing w:before="240"/>
        <w:outlineLvl w:val="2"/>
        <w:rPr>
          <w:rFonts w:ascii="Arial" w:hAnsi="Arial" w:cs="Arial"/>
          <w:b/>
          <w:i/>
          <w:sz w:val="20"/>
        </w:rPr>
      </w:pPr>
      <w:bookmarkStart w:id="339" w:name="_Toc150412074"/>
      <w:bookmarkStart w:id="340" w:name="_Toc158285126"/>
      <w:r w:rsidRPr="00577C30">
        <w:rPr>
          <w:rFonts w:ascii="Arial" w:hAnsi="Arial" w:cs="Arial"/>
          <w:b/>
          <w:i/>
          <w:sz w:val="20"/>
        </w:rPr>
        <w:t>ТРЕБОВАНИЯ</w:t>
      </w:r>
      <w:r w:rsidR="009655A2" w:rsidRPr="00577C30">
        <w:rPr>
          <w:rFonts w:ascii="Arial" w:hAnsi="Arial" w:cs="Arial"/>
          <w:b/>
          <w:i/>
          <w:sz w:val="20"/>
        </w:rPr>
        <w:t xml:space="preserve"> К Н</w:t>
      </w:r>
      <w:r w:rsidRPr="00577C30">
        <w:rPr>
          <w:rFonts w:ascii="Arial" w:hAnsi="Arial" w:cs="Arial"/>
          <w:b/>
          <w:i/>
          <w:sz w:val="20"/>
        </w:rPr>
        <w:t>АСОСНОМУ ОБОРУДОВАНИЮ</w:t>
      </w:r>
      <w:r w:rsidR="009655A2" w:rsidRPr="00577C30">
        <w:rPr>
          <w:rFonts w:ascii="Arial" w:hAnsi="Arial" w:cs="Arial"/>
          <w:b/>
          <w:i/>
          <w:sz w:val="20"/>
        </w:rPr>
        <w:t xml:space="preserve"> И Р</w:t>
      </w:r>
      <w:r w:rsidRPr="00577C30">
        <w:rPr>
          <w:rFonts w:ascii="Arial" w:hAnsi="Arial" w:cs="Arial"/>
          <w:b/>
          <w:i/>
          <w:sz w:val="20"/>
        </w:rPr>
        <w:t>ЕГИСТРАЦИИ ДАННЫХ</w:t>
      </w:r>
      <w:bookmarkEnd w:id="339"/>
      <w:bookmarkEnd w:id="340"/>
    </w:p>
    <w:p w14:paraId="22509DA4" w14:textId="776E9858" w:rsidR="00430A2A" w:rsidRPr="002D43D5" w:rsidRDefault="00EA4F33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>
        <w:t>Насосный агрегат</w:t>
      </w:r>
      <w:r w:rsidR="00430A2A" w:rsidRPr="002D43D5">
        <w:t xml:space="preserve"> для проведения ОПЗ должен быть</w:t>
      </w:r>
      <w:r w:rsidR="009655A2" w:rsidRPr="002D43D5">
        <w:t xml:space="preserve"> в</w:t>
      </w:r>
      <w:r w:rsidR="009655A2">
        <w:t> </w:t>
      </w:r>
      <w:r w:rsidR="009655A2" w:rsidRPr="002D43D5">
        <w:t>к</w:t>
      </w:r>
      <w:r w:rsidR="00430A2A" w:rsidRPr="002D43D5">
        <w:t>ислотостойком исполнении</w:t>
      </w:r>
      <w:r w:rsidR="009655A2" w:rsidRPr="002D43D5">
        <w:t xml:space="preserve"> и</w:t>
      </w:r>
      <w:r w:rsidR="009655A2">
        <w:t> </w:t>
      </w:r>
      <w:r w:rsidR="009655A2" w:rsidRPr="002D43D5">
        <w:t>о</w:t>
      </w:r>
      <w:r w:rsidR="00430A2A" w:rsidRPr="002D43D5">
        <w:t>беспечивать требуемые минимальный</w:t>
      </w:r>
      <w:r w:rsidR="009655A2" w:rsidRPr="002D43D5">
        <w:t xml:space="preserve"> и</w:t>
      </w:r>
      <w:r w:rsidR="009655A2">
        <w:t> </w:t>
      </w:r>
      <w:r w:rsidR="009655A2" w:rsidRPr="002D43D5">
        <w:t>м</w:t>
      </w:r>
      <w:r w:rsidR="00430A2A" w:rsidRPr="002D43D5">
        <w:t>аксимальные расходы.</w:t>
      </w:r>
      <w:r w:rsidR="009655A2" w:rsidRPr="002D43D5">
        <w:t xml:space="preserve"> В</w:t>
      </w:r>
      <w:r w:rsidR="009655A2">
        <w:t> </w:t>
      </w:r>
      <w:r w:rsidR="009655A2" w:rsidRPr="002D43D5">
        <w:t>с</w:t>
      </w:r>
      <w:r w:rsidR="00430A2A" w:rsidRPr="002D43D5">
        <w:t xml:space="preserve">лучае проведения </w:t>
      </w:r>
      <w:r w:rsidR="00E64219">
        <w:br/>
      </w:r>
      <w:r w:rsidR="00FA7420">
        <w:t xml:space="preserve">СТ-и ВТ- </w:t>
      </w:r>
      <w:r w:rsidR="00430A2A" w:rsidRPr="002D43D5">
        <w:t xml:space="preserve">ОПЗ допускается использовать агрегаты типа СИН-32 оснащенные вспомогательным трубопроводом (ЛВД). </w:t>
      </w:r>
    </w:p>
    <w:p w14:paraId="09BC535B" w14:textId="1FB043BA" w:rsidR="00430A2A" w:rsidRPr="002D43D5" w:rsidRDefault="00430A2A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2D43D5">
        <w:t xml:space="preserve">Насосные </w:t>
      </w:r>
      <w:r w:rsidRPr="007F48B8">
        <w:t>установки, используемые для проведения ОПЗ, должны подбираться</w:t>
      </w:r>
      <w:r w:rsidR="009655A2" w:rsidRPr="007F48B8">
        <w:t xml:space="preserve"> в с</w:t>
      </w:r>
      <w:r w:rsidRPr="007F48B8">
        <w:t>оответствии</w:t>
      </w:r>
      <w:r w:rsidR="009655A2" w:rsidRPr="007F48B8">
        <w:t xml:space="preserve"> с д</w:t>
      </w:r>
      <w:r w:rsidRPr="007F48B8">
        <w:t>изайном</w:t>
      </w:r>
      <w:r w:rsidR="009655A2" w:rsidRPr="007F48B8">
        <w:t xml:space="preserve"> на п</w:t>
      </w:r>
      <w:r w:rsidRPr="007F48B8">
        <w:t>роведение работ.</w:t>
      </w:r>
      <w:r w:rsidR="009655A2" w:rsidRPr="007F48B8">
        <w:t xml:space="preserve"> </w:t>
      </w:r>
      <w:r w:rsidR="00A70F27" w:rsidRPr="009E5352">
        <w:rPr>
          <w:rFonts w:eastAsia="Calibri"/>
        </w:rPr>
        <w:t>Технологическ</w:t>
      </w:r>
      <w:r w:rsidR="00A70F27">
        <w:rPr>
          <w:rFonts w:eastAsia="Calibri"/>
        </w:rPr>
        <w:t>ая</w:t>
      </w:r>
      <w:r w:rsidR="00A70F27" w:rsidRPr="009E5352">
        <w:rPr>
          <w:rFonts w:eastAsia="Calibri"/>
        </w:rPr>
        <w:t xml:space="preserve"> служб</w:t>
      </w:r>
      <w:r w:rsidR="00A70F27">
        <w:rPr>
          <w:rFonts w:eastAsia="Calibri"/>
        </w:rPr>
        <w:t>а</w:t>
      </w:r>
      <w:r w:rsidR="00A70F27" w:rsidRPr="009E5352">
        <w:rPr>
          <w:rFonts w:eastAsia="Calibri"/>
        </w:rPr>
        <w:t xml:space="preserve"> ОГ</w:t>
      </w:r>
      <w:r w:rsidR="00A70F27" w:rsidRPr="007F48B8">
        <w:t xml:space="preserve"> </w:t>
      </w:r>
      <w:r w:rsidR="00A70F27">
        <w:t xml:space="preserve">останавливает </w:t>
      </w:r>
      <w:r w:rsidR="00A70F27" w:rsidRPr="007F48B8">
        <w:lastRenderedPageBreak/>
        <w:t>проведени</w:t>
      </w:r>
      <w:r w:rsidR="00A70F27">
        <w:t>е</w:t>
      </w:r>
      <w:r w:rsidR="00A70F27" w:rsidRPr="007F48B8">
        <w:t xml:space="preserve"> </w:t>
      </w:r>
      <w:r w:rsidR="00A70F27">
        <w:t>ОПЗ в</w:t>
      </w:r>
      <w:r w:rsidR="00A70F27" w:rsidRPr="007F48B8">
        <w:t xml:space="preserve"> </w:t>
      </w:r>
      <w:r w:rsidR="009655A2" w:rsidRPr="007F48B8">
        <w:t>с</w:t>
      </w:r>
      <w:r w:rsidRPr="007F48B8">
        <w:t>лучае</w:t>
      </w:r>
      <w:r w:rsidR="00A70F27">
        <w:t>,</w:t>
      </w:r>
      <w:r w:rsidRPr="007F48B8">
        <w:t xml:space="preserve"> если оборудование </w:t>
      </w:r>
      <w:r w:rsidR="00A70F27" w:rsidRPr="007F48B8">
        <w:t>Исполнител</w:t>
      </w:r>
      <w:r w:rsidR="00A70F27">
        <w:t>я</w:t>
      </w:r>
      <w:r w:rsidR="00A70F27" w:rsidRPr="007F48B8">
        <w:t xml:space="preserve"> работ по ОПЗ </w:t>
      </w:r>
      <w:r w:rsidR="009655A2" w:rsidRPr="007F48B8">
        <w:t>не п</w:t>
      </w:r>
      <w:r w:rsidRPr="007F48B8">
        <w:t>озволяет выполнить работу</w:t>
      </w:r>
      <w:r w:rsidR="009655A2" w:rsidRPr="007F48B8">
        <w:t xml:space="preserve"> в с</w:t>
      </w:r>
      <w:r w:rsidRPr="007F48B8">
        <w:t>оответствии</w:t>
      </w:r>
      <w:r w:rsidR="009655A2" w:rsidRPr="007F48B8">
        <w:t xml:space="preserve"> с п</w:t>
      </w:r>
      <w:r w:rsidRPr="007F48B8">
        <w:t>араметрами дизайна.</w:t>
      </w:r>
    </w:p>
    <w:p w14:paraId="18D67512" w14:textId="7E8998C1" w:rsidR="00430A2A" w:rsidRPr="002D43D5" w:rsidRDefault="00430A2A" w:rsidP="009B58A6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2D43D5">
        <w:t>При расстановке спецтехники</w:t>
      </w:r>
      <w:r w:rsidR="009655A2" w:rsidRPr="002D43D5">
        <w:t xml:space="preserve"> на</w:t>
      </w:r>
      <w:r w:rsidR="009655A2">
        <w:t> </w:t>
      </w:r>
      <w:r w:rsidR="009655A2" w:rsidRPr="002D43D5">
        <w:t>м</w:t>
      </w:r>
      <w:r w:rsidRPr="002D43D5">
        <w:t>есте производства работ необходимо соблюдать следующие условия</w:t>
      </w:r>
      <w:r w:rsidR="009655A2" w:rsidRPr="002D43D5">
        <w:t xml:space="preserve"> и</w:t>
      </w:r>
      <w:r w:rsidR="009655A2">
        <w:t> </w:t>
      </w:r>
      <w:r w:rsidR="009655A2" w:rsidRPr="002D43D5">
        <w:t>р</w:t>
      </w:r>
      <w:r w:rsidRPr="002D43D5">
        <w:t>асстояния:</w:t>
      </w:r>
    </w:p>
    <w:p w14:paraId="7655F10D" w14:textId="712DC0EF" w:rsidR="00430A2A" w:rsidRPr="002D43D5" w:rsidRDefault="00430A2A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2D43D5">
        <w:t>агрегаты устанавливаются кабинами</w:t>
      </w:r>
      <w:r w:rsidR="009655A2" w:rsidRPr="002D43D5">
        <w:t xml:space="preserve"> от</w:t>
      </w:r>
      <w:r w:rsidR="009655A2">
        <w:t> </w:t>
      </w:r>
      <w:r w:rsidR="009655A2" w:rsidRPr="002D43D5">
        <w:t>у</w:t>
      </w:r>
      <w:r w:rsidRPr="002D43D5">
        <w:t>стья скважины;</w:t>
      </w:r>
    </w:p>
    <w:p w14:paraId="5A0D84CB" w14:textId="49238D0B" w:rsidR="00430A2A" w:rsidRPr="002D43D5" w:rsidRDefault="00430A2A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2D43D5">
        <w:t xml:space="preserve">передвижные насосные установки </w:t>
      </w:r>
      <w:r w:rsidR="00C86E2C">
        <w:t>–</w:t>
      </w:r>
      <w:r w:rsidR="009655A2" w:rsidRPr="002D43D5">
        <w:t xml:space="preserve"> не</w:t>
      </w:r>
      <w:r w:rsidR="009655A2">
        <w:t> </w:t>
      </w:r>
      <w:r w:rsidR="009655A2" w:rsidRPr="002D43D5">
        <w:t>м</w:t>
      </w:r>
      <w:r w:rsidRPr="002D43D5">
        <w:t>енее 10</w:t>
      </w:r>
      <w:r w:rsidR="009655A2" w:rsidRPr="002D43D5">
        <w:t xml:space="preserve"> м</w:t>
      </w:r>
      <w:r w:rsidR="009655A2">
        <w:t> </w:t>
      </w:r>
      <w:r w:rsidR="009655A2" w:rsidRPr="002D43D5">
        <w:t>от</w:t>
      </w:r>
      <w:r w:rsidR="009655A2">
        <w:t> </w:t>
      </w:r>
      <w:r w:rsidR="009655A2" w:rsidRPr="002D43D5">
        <w:t>у</w:t>
      </w:r>
      <w:r w:rsidRPr="002D43D5">
        <w:t>стья скважины</w:t>
      </w:r>
      <w:r w:rsidR="00916D98">
        <w:t>.</w:t>
      </w:r>
      <w:r w:rsidR="009655A2" w:rsidRPr="002D43D5">
        <w:t xml:space="preserve"> В</w:t>
      </w:r>
      <w:r w:rsidR="009655A2">
        <w:t> </w:t>
      </w:r>
      <w:r w:rsidR="009655A2" w:rsidRPr="002D43D5">
        <w:t>м</w:t>
      </w:r>
      <w:r w:rsidRPr="002D43D5">
        <w:t xml:space="preserve">естах соединений </w:t>
      </w:r>
      <w:r w:rsidR="000B5FAC">
        <w:t>ЛВД</w:t>
      </w:r>
      <w:r w:rsidR="009655A2" w:rsidRPr="002D43D5">
        <w:t xml:space="preserve"> с</w:t>
      </w:r>
      <w:r w:rsidR="009655A2">
        <w:t> </w:t>
      </w:r>
      <w:r w:rsidR="009655A2" w:rsidRPr="002D43D5">
        <w:t>н</w:t>
      </w:r>
      <w:r w:rsidRPr="002D43D5">
        <w:t>асосными установками,</w:t>
      </w:r>
      <w:r w:rsidR="009655A2" w:rsidRPr="002D43D5">
        <w:t xml:space="preserve"> а</w:t>
      </w:r>
      <w:r w:rsidR="009655A2">
        <w:t> </w:t>
      </w:r>
      <w:r w:rsidR="009655A2" w:rsidRPr="002D43D5">
        <w:t>т</w:t>
      </w:r>
      <w:r w:rsidRPr="002D43D5">
        <w:t>акже</w:t>
      </w:r>
      <w:r w:rsidR="009655A2" w:rsidRPr="002D43D5">
        <w:t xml:space="preserve"> с</w:t>
      </w:r>
      <w:r w:rsidR="009655A2">
        <w:t> </w:t>
      </w:r>
      <w:r w:rsidR="009655A2" w:rsidRPr="002D43D5">
        <w:t>к</w:t>
      </w:r>
      <w:r w:rsidRPr="002D43D5">
        <w:t>ислотовозами, емкостями</w:t>
      </w:r>
      <w:r w:rsidR="009655A2" w:rsidRPr="002D43D5">
        <w:t xml:space="preserve"> с</w:t>
      </w:r>
      <w:r w:rsidR="009655A2">
        <w:t> </w:t>
      </w:r>
      <w:r w:rsidR="009655A2" w:rsidRPr="002D43D5">
        <w:t>к</w:t>
      </w:r>
      <w:r w:rsidRPr="002D43D5">
        <w:t>ислотой либо жидкостями</w:t>
      </w:r>
      <w:r w:rsidR="009655A2" w:rsidRPr="002D43D5">
        <w:t xml:space="preserve"> на</w:t>
      </w:r>
      <w:r w:rsidR="009655A2">
        <w:t> </w:t>
      </w:r>
      <w:r w:rsidR="009655A2" w:rsidRPr="002D43D5">
        <w:t>у</w:t>
      </w:r>
      <w:r w:rsidRPr="002D43D5">
        <w:t>глеводородной основе,</w:t>
      </w:r>
      <w:r w:rsidR="009655A2" w:rsidRPr="002D43D5">
        <w:t xml:space="preserve"> в</w:t>
      </w:r>
      <w:r w:rsidR="009655A2">
        <w:t> </w:t>
      </w:r>
      <w:r w:rsidR="009655A2" w:rsidRPr="002D43D5">
        <w:t>о</w:t>
      </w:r>
      <w:r w:rsidRPr="002D43D5">
        <w:t>бязательном порядке должны быть расположены экологические поддоны,</w:t>
      </w:r>
      <w:r w:rsidR="009655A2" w:rsidRPr="002D43D5">
        <w:t xml:space="preserve"> с</w:t>
      </w:r>
      <w:r w:rsidR="009655A2">
        <w:t> </w:t>
      </w:r>
      <w:r w:rsidR="009655A2" w:rsidRPr="002D43D5">
        <w:t>ц</w:t>
      </w:r>
      <w:r w:rsidRPr="002D43D5">
        <w:t>елью</w:t>
      </w:r>
      <w:r w:rsidR="009655A2" w:rsidRPr="002D43D5">
        <w:t xml:space="preserve"> не</w:t>
      </w:r>
      <w:r w:rsidR="009655A2">
        <w:t> </w:t>
      </w:r>
      <w:r w:rsidR="009655A2" w:rsidRPr="002D43D5">
        <w:t>д</w:t>
      </w:r>
      <w:r w:rsidRPr="002D43D5">
        <w:t>опуска розлива технологических жидкостей</w:t>
      </w:r>
      <w:r w:rsidR="008A44E0" w:rsidRPr="008A44E0">
        <w:t>;</w:t>
      </w:r>
    </w:p>
    <w:p w14:paraId="53AC505D" w14:textId="384AF5CB" w:rsidR="00430A2A" w:rsidRPr="002D43D5" w:rsidRDefault="001D227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rPr>
          <w:color w:val="000000"/>
        </w:rPr>
        <w:t>подпорный насос</w:t>
      </w:r>
      <w:r w:rsidRPr="002D43D5">
        <w:t xml:space="preserve"> </w:t>
      </w:r>
      <w:r w:rsidR="00430A2A" w:rsidRPr="002D43D5">
        <w:t>–</w:t>
      </w:r>
      <w:r w:rsidR="009655A2" w:rsidRPr="002D43D5">
        <w:t xml:space="preserve"> не</w:t>
      </w:r>
      <w:r w:rsidR="009655A2">
        <w:t> </w:t>
      </w:r>
      <w:r w:rsidR="009655A2" w:rsidRPr="002D43D5">
        <w:t>м</w:t>
      </w:r>
      <w:r w:rsidR="00430A2A" w:rsidRPr="002D43D5">
        <w:t>енее 20</w:t>
      </w:r>
      <w:r w:rsidR="009655A2" w:rsidRPr="002D43D5">
        <w:t xml:space="preserve"> м</w:t>
      </w:r>
      <w:r w:rsidR="009655A2">
        <w:t> </w:t>
      </w:r>
      <w:r w:rsidR="009655A2" w:rsidRPr="002D43D5">
        <w:t>от</w:t>
      </w:r>
      <w:r w:rsidR="009655A2">
        <w:t> </w:t>
      </w:r>
      <w:r w:rsidR="009655A2" w:rsidRPr="002D43D5">
        <w:t>у</w:t>
      </w:r>
      <w:r w:rsidR="00430A2A" w:rsidRPr="002D43D5">
        <w:t>стья скважины</w:t>
      </w:r>
      <w:r w:rsidR="00577C30">
        <w:t>.</w:t>
      </w:r>
    </w:p>
    <w:p w14:paraId="1493D9DA" w14:textId="55B6651F" w:rsidR="00430A2A" w:rsidRPr="002D43D5" w:rsidRDefault="009655A2" w:rsidP="00F46649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2D43D5">
        <w:t>Во</w:t>
      </w:r>
      <w:r>
        <w:t> </w:t>
      </w:r>
      <w:r w:rsidRPr="002D43D5">
        <w:t>и</w:t>
      </w:r>
      <w:r w:rsidR="00430A2A" w:rsidRPr="002D43D5">
        <w:t>збежание накопления</w:t>
      </w:r>
      <w:r w:rsidR="009E5284">
        <w:t xml:space="preserve"> статического электричества, все</w:t>
      </w:r>
      <w:r w:rsidR="00430A2A" w:rsidRPr="002D43D5">
        <w:t xml:space="preserve"> оборудовани</w:t>
      </w:r>
      <w:r w:rsidR="00FD4A91">
        <w:t>я</w:t>
      </w:r>
      <w:r w:rsidRPr="002D43D5">
        <w:t xml:space="preserve"> и</w:t>
      </w:r>
      <w:r>
        <w:t> </w:t>
      </w:r>
      <w:r w:rsidRPr="002D43D5">
        <w:t>е</w:t>
      </w:r>
      <w:r w:rsidR="00430A2A" w:rsidRPr="002D43D5">
        <w:t>мкости должны быть заземлены.</w:t>
      </w:r>
    </w:p>
    <w:p w14:paraId="0719406A" w14:textId="6B66B738" w:rsidR="00430A2A" w:rsidRPr="0044231C" w:rsidRDefault="00C50320" w:rsidP="00B76CD4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>
        <w:t>Все шланги, отходящие</w:t>
      </w:r>
      <w:r w:rsidR="009655A2">
        <w:t xml:space="preserve"> от е</w:t>
      </w:r>
      <w:r w:rsidR="00430A2A" w:rsidRPr="002D43D5">
        <w:t>мкостей</w:t>
      </w:r>
      <w:r w:rsidR="009655A2" w:rsidRPr="002D43D5">
        <w:t xml:space="preserve"> на</w:t>
      </w:r>
      <w:r w:rsidR="009655A2">
        <w:t> </w:t>
      </w:r>
      <w:r w:rsidR="009655A2" w:rsidRPr="002D43D5">
        <w:t>н</w:t>
      </w:r>
      <w:r w:rsidR="00430A2A" w:rsidRPr="002D43D5">
        <w:t>асос должны быть</w:t>
      </w:r>
      <w:r w:rsidR="009655A2" w:rsidRPr="002D43D5">
        <w:t xml:space="preserve"> в</w:t>
      </w:r>
      <w:r w:rsidR="009655A2">
        <w:t> </w:t>
      </w:r>
      <w:r w:rsidR="009655A2" w:rsidRPr="002D43D5">
        <w:t>х</w:t>
      </w:r>
      <w:r w:rsidR="00430A2A" w:rsidRPr="002D43D5">
        <w:t>орошем состоянии, без видимых разрывов, трещин</w:t>
      </w:r>
      <w:r w:rsidR="009655A2" w:rsidRPr="002D43D5">
        <w:t xml:space="preserve"> на</w:t>
      </w:r>
      <w:r w:rsidR="009655A2">
        <w:t> </w:t>
      </w:r>
      <w:r w:rsidR="009655A2" w:rsidRPr="002D43D5">
        <w:t>в</w:t>
      </w:r>
      <w:r w:rsidR="00430A2A" w:rsidRPr="002D43D5">
        <w:t xml:space="preserve">нешнем резиновом покрытии шланга. Используемые шланги должны соответствовать </w:t>
      </w:r>
      <w:r w:rsidR="0080273D">
        <w:t>Межгосударственному</w:t>
      </w:r>
      <w:r w:rsidR="0080273D" w:rsidRPr="0080273D">
        <w:t xml:space="preserve"> стандарт</w:t>
      </w:r>
      <w:r w:rsidR="0080273D">
        <w:t>у</w:t>
      </w:r>
      <w:r w:rsidR="0080273D" w:rsidRPr="0080273D">
        <w:t xml:space="preserve"> </w:t>
      </w:r>
      <w:r w:rsidR="00430A2A" w:rsidRPr="002D43D5">
        <w:t>ГОСТ</w:t>
      </w:r>
      <w:r w:rsidR="00577C30">
        <w:t xml:space="preserve"> </w:t>
      </w:r>
      <w:r w:rsidR="00430A2A" w:rsidRPr="002D43D5">
        <w:t>5398</w:t>
      </w:r>
      <w:r w:rsidR="0080273D" w:rsidRPr="0080273D">
        <w:t>-76 «Рукава резиновые напорно-всасывающие с текстильным каркасом неармированные. Технические условия»</w:t>
      </w:r>
      <w:r w:rsidR="00430A2A" w:rsidRPr="002D43D5">
        <w:t>,</w:t>
      </w:r>
      <w:r w:rsidR="009655A2" w:rsidRPr="002D43D5">
        <w:t xml:space="preserve"> в</w:t>
      </w:r>
      <w:r w:rsidR="009655A2">
        <w:t> </w:t>
      </w:r>
      <w:r w:rsidR="009655A2" w:rsidRPr="002D43D5">
        <w:t>ч</w:t>
      </w:r>
      <w:r w:rsidR="00430A2A" w:rsidRPr="002D43D5">
        <w:t>асти перекачки растворов кислот. Проведение работ</w:t>
      </w:r>
      <w:r w:rsidR="009655A2" w:rsidRPr="002D43D5">
        <w:t xml:space="preserve"> с</w:t>
      </w:r>
      <w:r w:rsidR="009655A2">
        <w:t> </w:t>
      </w:r>
      <w:r w:rsidR="009655A2" w:rsidRPr="002D43D5">
        <w:t>и</w:t>
      </w:r>
      <w:r w:rsidR="00430A2A" w:rsidRPr="002D43D5">
        <w:t>спользованием растворов кислот,</w:t>
      </w:r>
      <w:r w:rsidR="009655A2" w:rsidRPr="002D43D5">
        <w:t xml:space="preserve"> с</w:t>
      </w:r>
      <w:r w:rsidR="009655A2">
        <w:t> </w:t>
      </w:r>
      <w:r w:rsidR="009655A2" w:rsidRPr="002D43D5">
        <w:t>к</w:t>
      </w:r>
      <w:r w:rsidR="00430A2A" w:rsidRPr="002D43D5">
        <w:t>онцентрацией более 20</w:t>
      </w:r>
      <w:r w:rsidR="0090192A">
        <w:t xml:space="preserve"> </w:t>
      </w:r>
      <w:r w:rsidR="00430A2A" w:rsidRPr="002D43D5">
        <w:t xml:space="preserve">%, требует использование альтернативных </w:t>
      </w:r>
      <w:r w:rsidR="00B27DF9" w:rsidRPr="00090F8C">
        <w:rPr>
          <w:color w:val="000000"/>
        </w:rPr>
        <w:t>напорно-всасывающи</w:t>
      </w:r>
      <w:r w:rsidR="00B27DF9">
        <w:rPr>
          <w:color w:val="000000"/>
        </w:rPr>
        <w:t>х</w:t>
      </w:r>
      <w:r w:rsidR="00B27DF9" w:rsidRPr="00090F8C">
        <w:rPr>
          <w:color w:val="000000"/>
        </w:rPr>
        <w:t xml:space="preserve"> рукав</w:t>
      </w:r>
      <w:r w:rsidR="00B27DF9">
        <w:rPr>
          <w:color w:val="000000"/>
        </w:rPr>
        <w:t>ов</w:t>
      </w:r>
      <w:r w:rsidR="00430A2A" w:rsidRPr="0044231C">
        <w:t>,</w:t>
      </w:r>
      <w:r w:rsidR="009655A2" w:rsidRPr="0044231C">
        <w:t xml:space="preserve"> с</w:t>
      </w:r>
      <w:r w:rsidR="009655A2">
        <w:t> </w:t>
      </w:r>
      <w:r w:rsidR="009655A2" w:rsidRPr="0044231C">
        <w:t>в</w:t>
      </w:r>
      <w:r w:rsidR="00430A2A" w:rsidRPr="0044231C">
        <w:t xml:space="preserve">озможностью прокачки кислот соответствующей концентрации. </w:t>
      </w:r>
      <w:r w:rsidR="00430A2A" w:rsidRPr="000661CF">
        <w:t xml:space="preserve">Использовать </w:t>
      </w:r>
      <w:r w:rsidR="00B27DF9" w:rsidRPr="00090F8C">
        <w:rPr>
          <w:color w:val="000000"/>
        </w:rPr>
        <w:t>напорно-всасывающий рукав</w:t>
      </w:r>
      <w:r w:rsidR="009655A2" w:rsidRPr="000661CF">
        <w:t xml:space="preserve"> в</w:t>
      </w:r>
      <w:r w:rsidR="009655A2">
        <w:t> </w:t>
      </w:r>
      <w:r w:rsidR="009655A2" w:rsidRPr="000661CF">
        <w:t>л</w:t>
      </w:r>
      <w:r w:rsidR="00430A2A" w:rsidRPr="000661CF">
        <w:t xml:space="preserve">инии </w:t>
      </w:r>
      <w:r w:rsidR="00430A2A" w:rsidRPr="007A02E1">
        <w:t>нагнетания</w:t>
      </w:r>
      <w:r w:rsidR="008A7CA9" w:rsidRPr="007A02E1">
        <w:t xml:space="preserve"> </w:t>
      </w:r>
      <w:r w:rsidR="00A54D3B">
        <w:t>насосного агрегата</w:t>
      </w:r>
      <w:r w:rsidR="00114E4E">
        <w:t xml:space="preserve"> или </w:t>
      </w:r>
      <w:r w:rsidR="00114E4E" w:rsidRPr="00090F8C">
        <w:rPr>
          <w:color w:val="000000"/>
        </w:rPr>
        <w:t>насос</w:t>
      </w:r>
      <w:r w:rsidR="00114E4E">
        <w:rPr>
          <w:color w:val="000000"/>
        </w:rPr>
        <w:t>а</w:t>
      </w:r>
      <w:r w:rsidR="00114E4E" w:rsidRPr="00090F8C">
        <w:rPr>
          <w:color w:val="000000"/>
        </w:rPr>
        <w:t xml:space="preserve"> высокого давления</w:t>
      </w:r>
      <w:r w:rsidR="00430A2A" w:rsidRPr="007A02E1">
        <w:t xml:space="preserve"> строго</w:t>
      </w:r>
      <w:r w:rsidR="00430A2A" w:rsidRPr="000661CF">
        <w:t xml:space="preserve"> запрещено</w:t>
      </w:r>
      <w:r w:rsidR="00430A2A" w:rsidRPr="0044231C">
        <w:t xml:space="preserve">. Все </w:t>
      </w:r>
      <w:r w:rsidR="00114E4E" w:rsidRPr="00114E4E">
        <w:t>насос</w:t>
      </w:r>
      <w:r w:rsidR="00114E4E">
        <w:t>ы</w:t>
      </w:r>
      <w:r w:rsidR="00114E4E" w:rsidRPr="00114E4E">
        <w:t xml:space="preserve"> высокого давления</w:t>
      </w:r>
      <w:r w:rsidR="00430A2A" w:rsidRPr="0044231C">
        <w:t>, шланги, линия закачки, манифольд (и его части)</w:t>
      </w:r>
      <w:r w:rsidR="009655A2" w:rsidRPr="0044231C">
        <w:t xml:space="preserve"> и</w:t>
      </w:r>
      <w:r w:rsidR="009655A2">
        <w:t> </w:t>
      </w:r>
      <w:r w:rsidR="00A7259D">
        <w:rPr>
          <w:color w:val="000000"/>
        </w:rPr>
        <w:t>подпорный насос</w:t>
      </w:r>
      <w:r w:rsidR="009655A2">
        <w:t> </w:t>
      </w:r>
      <w:r w:rsidR="009655A2" w:rsidRPr="0044231C">
        <w:t>д</w:t>
      </w:r>
      <w:r w:rsidR="00430A2A" w:rsidRPr="0044231C">
        <w:t>олжны быть чистыми перед закачкой.</w:t>
      </w:r>
    </w:p>
    <w:p w14:paraId="6EC8C92B" w14:textId="71C6CBCE" w:rsidR="00430A2A" w:rsidRPr="0044231C" w:rsidRDefault="00430A2A" w:rsidP="00B76CD4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0661CF">
        <w:t>Дополнительное защитное покрытие раздаточных шлангов необходимо</w:t>
      </w:r>
      <w:r w:rsidRPr="0044231C">
        <w:t xml:space="preserve"> только</w:t>
      </w:r>
      <w:r w:rsidR="009655A2" w:rsidRPr="0044231C">
        <w:t xml:space="preserve"> в</w:t>
      </w:r>
      <w:r w:rsidR="009655A2">
        <w:t> </w:t>
      </w:r>
      <w:r w:rsidR="009655A2" w:rsidRPr="0044231C">
        <w:t>с</w:t>
      </w:r>
      <w:r w:rsidRPr="0044231C">
        <w:t>лучае проведения БОПЗ</w:t>
      </w:r>
      <w:r w:rsidR="009655A2" w:rsidRPr="0044231C">
        <w:t xml:space="preserve"> с</w:t>
      </w:r>
      <w:r w:rsidR="009655A2">
        <w:t> </w:t>
      </w:r>
      <w:r w:rsidR="009655A2" w:rsidRPr="0044231C">
        <w:t>и</w:t>
      </w:r>
      <w:r w:rsidRPr="0044231C">
        <w:t xml:space="preserve">спользованием </w:t>
      </w:r>
      <w:r w:rsidR="00A7259D">
        <w:rPr>
          <w:color w:val="000000"/>
        </w:rPr>
        <w:t>подпорного насоса</w:t>
      </w:r>
      <w:r w:rsidRPr="0044231C">
        <w:t xml:space="preserve"> (от</w:t>
      </w:r>
      <w:r w:rsidR="009655A2" w:rsidRPr="0044231C">
        <w:t xml:space="preserve"> </w:t>
      </w:r>
      <w:r w:rsidR="00A7259D">
        <w:rPr>
          <w:color w:val="000000"/>
        </w:rPr>
        <w:t>подпорного насоса</w:t>
      </w:r>
      <w:r w:rsidR="009655A2">
        <w:t> </w:t>
      </w:r>
      <w:r w:rsidR="009655A2" w:rsidRPr="0044231C">
        <w:t>на</w:t>
      </w:r>
      <w:r w:rsidR="009655A2">
        <w:t> </w:t>
      </w:r>
      <w:r w:rsidR="00E34CCB" w:rsidRPr="00090F8C">
        <w:rPr>
          <w:color w:val="000000"/>
        </w:rPr>
        <w:t>насос высокого давления</w:t>
      </w:r>
      <w:r w:rsidRPr="0044231C">
        <w:t>). При проведении СТ-</w:t>
      </w:r>
      <w:r w:rsidR="009655A2" w:rsidRPr="0044231C">
        <w:t xml:space="preserve"> и</w:t>
      </w:r>
      <w:r w:rsidR="009655A2">
        <w:t> </w:t>
      </w:r>
      <w:r w:rsidR="009655A2" w:rsidRPr="0044231C">
        <w:t>В</w:t>
      </w:r>
      <w:r w:rsidRPr="0044231C">
        <w:t>Т-ОПЗ, защитное покрытие необходимо только</w:t>
      </w:r>
      <w:r w:rsidR="009655A2" w:rsidRPr="0044231C">
        <w:t xml:space="preserve"> на</w:t>
      </w:r>
      <w:r w:rsidR="009655A2">
        <w:t> </w:t>
      </w:r>
      <w:r w:rsidR="009655A2" w:rsidRPr="0044231C">
        <w:t>у</w:t>
      </w:r>
      <w:r w:rsidRPr="0044231C">
        <w:t>частке стравливания давления</w:t>
      </w:r>
      <w:r w:rsidR="009655A2" w:rsidRPr="0044231C">
        <w:t xml:space="preserve"> в</w:t>
      </w:r>
      <w:r w:rsidR="009655A2">
        <w:t> </w:t>
      </w:r>
      <w:r w:rsidR="009655A2" w:rsidRPr="0044231C">
        <w:t>е</w:t>
      </w:r>
      <w:r w:rsidRPr="0044231C">
        <w:t xml:space="preserve">мкость </w:t>
      </w:r>
      <w:r w:rsidR="00CD6DF7">
        <w:t xml:space="preserve">типа </w:t>
      </w:r>
      <w:r w:rsidRPr="0044231C">
        <w:t>СИН-32,</w:t>
      </w:r>
      <w:r w:rsidR="009655A2" w:rsidRPr="0044231C">
        <w:t xml:space="preserve"> в</w:t>
      </w:r>
      <w:r w:rsidR="009655A2">
        <w:t> </w:t>
      </w:r>
      <w:r w:rsidR="009655A2" w:rsidRPr="0044231C">
        <w:t>о</w:t>
      </w:r>
      <w:r w:rsidRPr="0044231C">
        <w:t>стальных случаях</w:t>
      </w:r>
      <w:r w:rsidR="009655A2" w:rsidRPr="0044231C">
        <w:t xml:space="preserve"> не</w:t>
      </w:r>
      <w:r w:rsidR="009655A2">
        <w:t> </w:t>
      </w:r>
      <w:r w:rsidR="009655A2" w:rsidRPr="0044231C">
        <w:t>т</w:t>
      </w:r>
      <w:r w:rsidRPr="0044231C">
        <w:t>ребуется.</w:t>
      </w:r>
    </w:p>
    <w:p w14:paraId="27DA6C56" w14:textId="2ECAF695" w:rsidR="00430A2A" w:rsidRPr="0044231C" w:rsidRDefault="009655A2" w:rsidP="00B76CD4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44231C">
        <w:t>На</w:t>
      </w:r>
      <w:r>
        <w:t> </w:t>
      </w:r>
      <w:r w:rsidRPr="0044231C">
        <w:t>в</w:t>
      </w:r>
      <w:r w:rsidR="00430A2A" w:rsidRPr="0044231C">
        <w:t>сех насосах</w:t>
      </w:r>
      <w:r w:rsidRPr="0044231C">
        <w:t xml:space="preserve"> в</w:t>
      </w:r>
      <w:r>
        <w:t> </w:t>
      </w:r>
      <w:r w:rsidRPr="0044231C">
        <w:t>о</w:t>
      </w:r>
      <w:r w:rsidR="00430A2A" w:rsidRPr="0044231C">
        <w:t>бязательном порядке должны быть установлены обратный</w:t>
      </w:r>
      <w:r w:rsidRPr="0044231C">
        <w:t xml:space="preserve"> и</w:t>
      </w:r>
      <w:r>
        <w:t> </w:t>
      </w:r>
      <w:r w:rsidRPr="0044231C">
        <w:t>с</w:t>
      </w:r>
      <w:r w:rsidR="00430A2A" w:rsidRPr="0044231C">
        <w:t>травливающий клапаны.</w:t>
      </w:r>
    </w:p>
    <w:p w14:paraId="017AE082" w14:textId="54CE9A41" w:rsidR="00430A2A" w:rsidRPr="0044231C" w:rsidRDefault="00430A2A" w:rsidP="00B76CD4">
      <w:pPr>
        <w:pStyle w:val="afd"/>
        <w:numPr>
          <w:ilvl w:val="3"/>
          <w:numId w:val="52"/>
        </w:numPr>
        <w:tabs>
          <w:tab w:val="left" w:pos="993"/>
        </w:tabs>
        <w:spacing w:before="120"/>
        <w:ind w:left="0" w:firstLine="0"/>
      </w:pPr>
      <w:r w:rsidRPr="0044231C">
        <w:t>Требования</w:t>
      </w:r>
      <w:r w:rsidR="009655A2" w:rsidRPr="0044231C">
        <w:t xml:space="preserve"> к</w:t>
      </w:r>
      <w:r w:rsidR="009655A2">
        <w:t> </w:t>
      </w:r>
      <w:r w:rsidR="009655A2" w:rsidRPr="0044231C">
        <w:t>з</w:t>
      </w:r>
      <w:r w:rsidRPr="0044231C">
        <w:t>амеру параметров проведения ОПЗ</w:t>
      </w:r>
      <w:r w:rsidR="009655A2" w:rsidRPr="0044231C">
        <w:t xml:space="preserve"> и</w:t>
      </w:r>
      <w:r w:rsidR="009655A2">
        <w:t> </w:t>
      </w:r>
      <w:r w:rsidR="009655A2" w:rsidRPr="0044231C">
        <w:t>р</w:t>
      </w:r>
      <w:r w:rsidRPr="0044231C">
        <w:t>егистрации данных</w:t>
      </w:r>
      <w:r w:rsidR="007A02E1">
        <w:t>.</w:t>
      </w:r>
    </w:p>
    <w:p w14:paraId="620396B8" w14:textId="5C9272E5" w:rsidR="00430A2A" w:rsidRPr="0044231C" w:rsidRDefault="00430A2A" w:rsidP="00AB6104">
      <w:pPr>
        <w:spacing w:before="120"/>
        <w:jc w:val="both"/>
        <w:rPr>
          <w:lang w:eastAsia="ru-RU"/>
        </w:rPr>
      </w:pPr>
      <w:r w:rsidRPr="0044231C">
        <w:rPr>
          <w:lang w:eastAsia="ru-RU"/>
        </w:rPr>
        <w:t>Во время проведения ОПЗ</w:t>
      </w:r>
      <w:r w:rsidR="009655A2" w:rsidRPr="0044231C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44231C">
        <w:rPr>
          <w:lang w:eastAsia="ru-RU"/>
        </w:rPr>
        <w:t>о</w:t>
      </w:r>
      <w:r w:rsidRPr="0044231C">
        <w:rPr>
          <w:lang w:eastAsia="ru-RU"/>
        </w:rPr>
        <w:t>бязательном порядке должны регистрироваться следующие параметры закачки:</w:t>
      </w:r>
    </w:p>
    <w:p w14:paraId="3EB9F33A" w14:textId="73E6BC6E" w:rsidR="00430A2A" w:rsidRPr="0044231C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д</w:t>
      </w:r>
      <w:r w:rsidR="00430A2A" w:rsidRPr="0044231C">
        <w:t>авление</w:t>
      </w:r>
      <w:r w:rsidR="000C7DF5" w:rsidRPr="0044231C">
        <w:t xml:space="preserve"> закачки</w:t>
      </w:r>
      <w:r w:rsidR="00430A2A" w:rsidRPr="0044231C">
        <w:t xml:space="preserve"> (атм)</w:t>
      </w:r>
      <w:r>
        <w:t>;</w:t>
      </w:r>
    </w:p>
    <w:p w14:paraId="7EB4C9F7" w14:textId="75D7B534" w:rsidR="00430A2A" w:rsidRPr="0044231C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м</w:t>
      </w:r>
      <w:r w:rsidR="00430A2A" w:rsidRPr="0044231C">
        <w:t>гновенный расход (л/сек)</w:t>
      </w:r>
      <w:r>
        <w:t>;</w:t>
      </w:r>
    </w:p>
    <w:p w14:paraId="78B4F706" w14:textId="6F4F85CC" w:rsidR="00430A2A" w:rsidRPr="0044231C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н</w:t>
      </w:r>
      <w:r w:rsidR="00430A2A" w:rsidRPr="0044231C">
        <w:t>акопленный расход (м</w:t>
      </w:r>
      <w:r w:rsidR="00430A2A" w:rsidRPr="008E0B34">
        <w:rPr>
          <w:vertAlign w:val="superscript"/>
        </w:rPr>
        <w:t>3</w:t>
      </w:r>
      <w:r w:rsidR="00430A2A" w:rsidRPr="0044231C">
        <w:t>)</w:t>
      </w:r>
      <w:r>
        <w:t>;</w:t>
      </w:r>
    </w:p>
    <w:p w14:paraId="51758967" w14:textId="30AD313E" w:rsidR="00430A2A" w:rsidRPr="0044231C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в</w:t>
      </w:r>
      <w:r w:rsidR="00430A2A" w:rsidRPr="0044231C">
        <w:t>ремя</w:t>
      </w:r>
      <w:r w:rsidR="00C72F23" w:rsidRPr="0044231C">
        <w:t xml:space="preserve"> закачки</w:t>
      </w:r>
      <w:r w:rsidR="00430A2A" w:rsidRPr="0044231C">
        <w:t xml:space="preserve"> (час)</w:t>
      </w:r>
      <w:r>
        <w:t>;</w:t>
      </w:r>
    </w:p>
    <w:p w14:paraId="252527BC" w14:textId="293403A6" w:rsidR="00430A2A" w:rsidRPr="002D43D5" w:rsidRDefault="00430A2A" w:rsidP="006B6DC0">
      <w:pPr>
        <w:spacing w:before="120"/>
        <w:jc w:val="both"/>
        <w:rPr>
          <w:lang w:eastAsia="ru-RU"/>
        </w:rPr>
      </w:pPr>
      <w:r w:rsidRPr="002D43D5">
        <w:rPr>
          <w:lang w:eastAsia="ru-RU"/>
        </w:rPr>
        <w:t>Оснащенность звена ОПЗ,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ч</w:t>
      </w:r>
      <w:r w:rsidRPr="002D43D5">
        <w:rPr>
          <w:lang w:eastAsia="ru-RU"/>
        </w:rPr>
        <w:t>асти замера обязательных параметров, будет зависеть</w:t>
      </w:r>
      <w:r w:rsidR="009655A2" w:rsidRPr="002D43D5">
        <w:rPr>
          <w:lang w:eastAsia="ru-RU"/>
        </w:rPr>
        <w:t xml:space="preserve"> от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т</w:t>
      </w:r>
      <w:r w:rsidRPr="002D43D5">
        <w:rPr>
          <w:lang w:eastAsia="ru-RU"/>
        </w:rPr>
        <w:t>ехнологичности проводимых работ,</w:t>
      </w:r>
      <w:r w:rsidR="009655A2" w:rsidRPr="002D43D5">
        <w:rPr>
          <w:lang w:eastAsia="ru-RU"/>
        </w:rPr>
        <w:t xml:space="preserve"> 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т</w:t>
      </w:r>
      <w:r w:rsidRPr="002D43D5">
        <w:rPr>
          <w:lang w:eastAsia="ru-RU"/>
        </w:rPr>
        <w:t>очнее:</w:t>
      </w:r>
    </w:p>
    <w:p w14:paraId="1D721FAE" w14:textId="7ADD9B9D" w:rsidR="00430A2A" w:rsidRPr="002D43D5" w:rsidRDefault="00430A2A" w:rsidP="00A633FA">
      <w:pPr>
        <w:keepNext/>
        <w:keepLines/>
        <w:spacing w:before="120"/>
        <w:jc w:val="both"/>
        <w:rPr>
          <w:lang w:eastAsia="ru-RU"/>
        </w:rPr>
      </w:pPr>
      <w:r w:rsidRPr="002D43D5">
        <w:rPr>
          <w:lang w:eastAsia="ru-RU"/>
        </w:rPr>
        <w:t>Замер расхода прокачиваемой жидкости</w:t>
      </w:r>
      <w:r w:rsidR="006B6DC0">
        <w:rPr>
          <w:lang w:eastAsia="ru-RU"/>
        </w:rPr>
        <w:t>:</w:t>
      </w:r>
    </w:p>
    <w:p w14:paraId="3E361B85" w14:textId="057B5877" w:rsidR="00430A2A" w:rsidRPr="002D43D5" w:rsidRDefault="00F06206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п</w:t>
      </w:r>
      <w:r w:rsidR="00430A2A" w:rsidRPr="002D43D5">
        <w:t>ри СТ-ОПЗ допускается замер расхода через штатную систему регистрации данных, т.е. счетчик числа ходов поршня.</w:t>
      </w:r>
      <w:r w:rsidR="009655A2" w:rsidRPr="002D43D5">
        <w:t xml:space="preserve"> </w:t>
      </w:r>
      <w:r w:rsidR="008B4F02">
        <w:t>Н</w:t>
      </w:r>
      <w:r w:rsidR="009655A2" w:rsidRPr="002D43D5">
        <w:t>е</w:t>
      </w:r>
      <w:r w:rsidR="009655A2">
        <w:t> </w:t>
      </w:r>
      <w:r w:rsidR="009655A2" w:rsidRPr="002D43D5">
        <w:t>з</w:t>
      </w:r>
      <w:r w:rsidR="00430A2A" w:rsidRPr="002D43D5">
        <w:t>апрещается использование магнитного или турбинного расходомеров. При проведении работ</w:t>
      </w:r>
      <w:r w:rsidR="009655A2" w:rsidRPr="002D43D5">
        <w:t xml:space="preserve"> в</w:t>
      </w:r>
      <w:r w:rsidR="009655A2">
        <w:t> </w:t>
      </w:r>
      <w:r w:rsidR="009655A2" w:rsidRPr="002D43D5">
        <w:t>о</w:t>
      </w:r>
      <w:r w:rsidR="00430A2A" w:rsidRPr="002D43D5">
        <w:t xml:space="preserve">бязательном порядке должен </w:t>
      </w:r>
      <w:r w:rsidR="00430A2A" w:rsidRPr="002D43D5">
        <w:lastRenderedPageBreak/>
        <w:t>производиться дополнительный контроль расхода</w:t>
      </w:r>
      <w:r w:rsidR="009655A2" w:rsidRPr="002D43D5">
        <w:t xml:space="preserve"> с</w:t>
      </w:r>
      <w:r w:rsidR="009655A2">
        <w:t> </w:t>
      </w:r>
      <w:r w:rsidR="009655A2" w:rsidRPr="002D43D5">
        <w:t>и</w:t>
      </w:r>
      <w:r w:rsidR="00430A2A" w:rsidRPr="002D43D5">
        <w:t>спользованием поверенного метрштока</w:t>
      </w:r>
      <w:r w:rsidR="009655A2" w:rsidRPr="002D43D5">
        <w:t xml:space="preserve"> с</w:t>
      </w:r>
      <w:r w:rsidR="009655A2">
        <w:t> </w:t>
      </w:r>
      <w:r w:rsidR="009655A2" w:rsidRPr="002D43D5">
        <w:t>т</w:t>
      </w:r>
      <w:r w:rsidR="00430A2A" w:rsidRPr="002D43D5">
        <w:t>арировочной таблицей</w:t>
      </w:r>
      <w:r>
        <w:t>;</w:t>
      </w:r>
    </w:p>
    <w:p w14:paraId="3CCA97D5" w14:textId="3A4811AF" w:rsidR="00430A2A" w:rsidRPr="002D43D5" w:rsidRDefault="00F06206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п</w:t>
      </w:r>
      <w:r w:rsidR="00430A2A" w:rsidRPr="002D43D5">
        <w:t>ри ВТ-ОПЗ</w:t>
      </w:r>
      <w:r w:rsidR="009655A2" w:rsidRPr="002D43D5">
        <w:t xml:space="preserve"> и</w:t>
      </w:r>
      <w:r w:rsidR="009655A2">
        <w:t> </w:t>
      </w:r>
      <w:r w:rsidR="009655A2" w:rsidRPr="002D43D5">
        <w:t>Б</w:t>
      </w:r>
      <w:r w:rsidR="00430A2A" w:rsidRPr="002D43D5">
        <w:t>ОПЗ</w:t>
      </w:r>
      <w:r w:rsidR="009655A2" w:rsidRPr="002D43D5">
        <w:t xml:space="preserve"> в</w:t>
      </w:r>
      <w:r w:rsidR="009655A2">
        <w:t> </w:t>
      </w:r>
      <w:r w:rsidR="009655A2" w:rsidRPr="002D43D5">
        <w:t>о</w:t>
      </w:r>
      <w:r w:rsidR="00430A2A" w:rsidRPr="002D43D5">
        <w:t>бязательном порядке должен использоваться основной</w:t>
      </w:r>
      <w:r w:rsidR="009655A2" w:rsidRPr="002D43D5">
        <w:t xml:space="preserve"> и</w:t>
      </w:r>
      <w:r w:rsidR="009655A2">
        <w:t> </w:t>
      </w:r>
      <w:r w:rsidR="009655A2" w:rsidRPr="002D43D5">
        <w:t>д</w:t>
      </w:r>
      <w:r w:rsidR="00430A2A" w:rsidRPr="002D43D5">
        <w:t>ублирующий расходомеры.</w:t>
      </w:r>
      <w:r w:rsidR="009655A2" w:rsidRPr="002D43D5">
        <w:t xml:space="preserve"> В</w:t>
      </w:r>
      <w:r w:rsidR="009655A2">
        <w:t> </w:t>
      </w:r>
      <w:r w:rsidR="009655A2" w:rsidRPr="002D43D5">
        <w:t>к</w:t>
      </w:r>
      <w:r w:rsidR="00430A2A" w:rsidRPr="002D43D5">
        <w:t>ачестве основного должен использоваться турбинный или магнитный расходомер. Дублирующим может выступать штатная система регистрации данных (счет числа ходов поршня).</w:t>
      </w:r>
      <w:r w:rsidR="009655A2" w:rsidRPr="002D43D5">
        <w:t xml:space="preserve"> В</w:t>
      </w:r>
      <w:r w:rsidR="009655A2">
        <w:t> </w:t>
      </w:r>
      <w:r w:rsidR="009655A2" w:rsidRPr="002D43D5">
        <w:t>с</w:t>
      </w:r>
      <w:r w:rsidR="00430A2A" w:rsidRPr="002D43D5">
        <w:t>лучае проведения БОПЗ</w:t>
      </w:r>
      <w:r w:rsidR="009655A2" w:rsidRPr="002D43D5">
        <w:t xml:space="preserve"> с</w:t>
      </w:r>
      <w:r w:rsidR="009655A2">
        <w:t> </w:t>
      </w:r>
      <w:r w:rsidR="009655A2" w:rsidRPr="002D43D5">
        <w:t>и</w:t>
      </w:r>
      <w:r w:rsidR="00430A2A" w:rsidRPr="002D43D5">
        <w:t xml:space="preserve">спользованием </w:t>
      </w:r>
      <w:r w:rsidR="00A7259D">
        <w:rPr>
          <w:color w:val="000000"/>
        </w:rPr>
        <w:t>подпорного насоса</w:t>
      </w:r>
      <w:r w:rsidR="00430A2A" w:rsidRPr="002D43D5">
        <w:t>, вход</w:t>
      </w:r>
      <w:r w:rsidR="009655A2" w:rsidRPr="002D43D5">
        <w:t xml:space="preserve"> и</w:t>
      </w:r>
      <w:r w:rsidR="009655A2">
        <w:t> </w:t>
      </w:r>
      <w:r w:rsidR="009655A2" w:rsidRPr="002D43D5">
        <w:t>в</w:t>
      </w:r>
      <w:r w:rsidR="00430A2A" w:rsidRPr="002D43D5">
        <w:t>ыход должны оборудоваться двумя расходомерами турбинного либо магнитного типа.</w:t>
      </w:r>
    </w:p>
    <w:p w14:paraId="432F8A0A" w14:textId="64F2C957" w:rsidR="00430A2A" w:rsidRPr="002D43D5" w:rsidRDefault="006B6DC0" w:rsidP="006B6DC0">
      <w:pPr>
        <w:spacing w:before="120"/>
        <w:jc w:val="both"/>
        <w:rPr>
          <w:lang w:eastAsia="ru-RU"/>
        </w:rPr>
      </w:pPr>
      <w:r>
        <w:rPr>
          <w:lang w:eastAsia="ru-RU"/>
        </w:rPr>
        <w:t>Замер давления:</w:t>
      </w:r>
    </w:p>
    <w:p w14:paraId="11CF7C4D" w14:textId="61E3CE47" w:rsidR="00430A2A" w:rsidRDefault="00F06206" w:rsidP="009C43CC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п</w:t>
      </w:r>
      <w:r w:rsidR="00430A2A" w:rsidRPr="002D43D5">
        <w:t>ри проведении СТ-ОПЗ замер давления производится</w:t>
      </w:r>
      <w:r w:rsidR="009655A2" w:rsidRPr="002D43D5">
        <w:t xml:space="preserve"> с</w:t>
      </w:r>
      <w:r w:rsidR="009655A2">
        <w:t> </w:t>
      </w:r>
      <w:r w:rsidR="009655A2" w:rsidRPr="002D43D5">
        <w:t>п</w:t>
      </w:r>
      <w:r w:rsidR="00430A2A" w:rsidRPr="002D43D5">
        <w:t>омощью одного датчика давления, установленного</w:t>
      </w:r>
      <w:r w:rsidR="009655A2" w:rsidRPr="002D43D5">
        <w:t xml:space="preserve"> на</w:t>
      </w:r>
      <w:r w:rsidR="009655A2">
        <w:t> </w:t>
      </w:r>
      <w:r w:rsidR="005464F0">
        <w:t>насосном агрегате</w:t>
      </w:r>
      <w:r w:rsidR="009655A2" w:rsidRPr="002D43D5">
        <w:t xml:space="preserve"> и</w:t>
      </w:r>
      <w:r w:rsidR="009655A2">
        <w:t> </w:t>
      </w:r>
      <w:r w:rsidR="009655A2" w:rsidRPr="002D43D5">
        <w:t>м</w:t>
      </w:r>
      <w:r w:rsidR="00430A2A" w:rsidRPr="002D43D5">
        <w:t>анометра. Показания датчика давления выводятся</w:t>
      </w:r>
      <w:r w:rsidR="009655A2" w:rsidRPr="002D43D5">
        <w:t xml:space="preserve"> на</w:t>
      </w:r>
      <w:r w:rsidR="009655A2">
        <w:t> </w:t>
      </w:r>
      <w:r w:rsidR="009655A2" w:rsidRPr="002D43D5">
        <w:t>п</w:t>
      </w:r>
      <w:r w:rsidR="00430A2A" w:rsidRPr="002D43D5">
        <w:t>ульт-регистратор</w:t>
      </w:r>
      <w:r w:rsidR="004F5C79">
        <w:t>*</w:t>
      </w:r>
      <w:r w:rsidR="00430A2A" w:rsidRPr="002D43D5">
        <w:t xml:space="preserve"> </w:t>
      </w:r>
      <w:r w:rsidR="005464F0">
        <w:t>насосного агрегата</w:t>
      </w:r>
      <w:r w:rsidR="00430A2A" w:rsidRPr="002D43D5">
        <w:t xml:space="preserve">. Для опрессовки </w:t>
      </w:r>
      <w:r w:rsidR="00532DFB">
        <w:t>обратного клапана</w:t>
      </w:r>
      <w:r w:rsidR="00430A2A" w:rsidRPr="002D43D5">
        <w:t xml:space="preserve"> используется манометр, устанавливаемый</w:t>
      </w:r>
      <w:r w:rsidR="009655A2" w:rsidRPr="002D43D5">
        <w:t xml:space="preserve"> в</w:t>
      </w:r>
      <w:r w:rsidR="009655A2">
        <w:t> </w:t>
      </w:r>
      <w:r w:rsidR="0065509D">
        <w:t>обратном клапане</w:t>
      </w:r>
      <w:r w:rsidR="00430A2A" w:rsidRPr="002D43D5">
        <w:t>.</w:t>
      </w:r>
      <w:r w:rsidR="009655A2" w:rsidRPr="002D43D5">
        <w:t xml:space="preserve"> В</w:t>
      </w:r>
      <w:r w:rsidR="009655A2">
        <w:t> </w:t>
      </w:r>
      <w:r w:rsidR="009655A2" w:rsidRPr="002D43D5">
        <w:t>с</w:t>
      </w:r>
      <w:r w:rsidR="00430A2A" w:rsidRPr="002D43D5">
        <w:t>лучае проведения ОПЗ</w:t>
      </w:r>
      <w:r w:rsidR="009655A2" w:rsidRPr="002D43D5">
        <w:t xml:space="preserve"> с</w:t>
      </w:r>
      <w:r w:rsidR="009655A2">
        <w:t> </w:t>
      </w:r>
      <w:r w:rsidR="009655A2" w:rsidRPr="002D43D5">
        <w:t>и</w:t>
      </w:r>
      <w:r w:rsidR="00430A2A" w:rsidRPr="002D43D5">
        <w:t>спользованием пакерно-якорного оборудования,</w:t>
      </w:r>
      <w:r w:rsidR="009655A2" w:rsidRPr="002D43D5">
        <w:t xml:space="preserve"> в</w:t>
      </w:r>
      <w:r w:rsidR="009655A2">
        <w:t> </w:t>
      </w:r>
      <w:r w:rsidR="009655A2" w:rsidRPr="002D43D5">
        <w:t>о</w:t>
      </w:r>
      <w:r w:rsidR="00430A2A" w:rsidRPr="002D43D5">
        <w:t>бязательном порядке должен быть предусмотрен датчик давления</w:t>
      </w:r>
      <w:r w:rsidR="009655A2" w:rsidRPr="002D43D5">
        <w:t xml:space="preserve"> на</w:t>
      </w:r>
      <w:r w:rsidR="009655A2">
        <w:t> </w:t>
      </w:r>
      <w:r w:rsidR="009655A2" w:rsidRPr="002D43D5">
        <w:t>з</w:t>
      </w:r>
      <w:r w:rsidR="00430A2A" w:rsidRPr="002D43D5">
        <w:t>атрубном пространстве</w:t>
      </w:r>
      <w:r w:rsidR="009655A2" w:rsidRPr="002D43D5">
        <w:t xml:space="preserve"> с</w:t>
      </w:r>
      <w:r w:rsidR="009655A2">
        <w:t> </w:t>
      </w:r>
      <w:r w:rsidR="009655A2" w:rsidRPr="002D43D5">
        <w:t>в</w:t>
      </w:r>
      <w:r w:rsidR="00430A2A" w:rsidRPr="002D43D5">
        <w:t>ыводом показаний</w:t>
      </w:r>
      <w:r w:rsidR="009655A2" w:rsidRPr="002D43D5">
        <w:t xml:space="preserve"> на</w:t>
      </w:r>
      <w:r w:rsidR="009655A2">
        <w:t> </w:t>
      </w:r>
      <w:r w:rsidR="009655A2" w:rsidRPr="002D43D5">
        <w:t>п</w:t>
      </w:r>
      <w:r w:rsidR="00430A2A" w:rsidRPr="002D43D5">
        <w:t>ульт-регистратор. Допускается использование дистанционного электронного датчика давления,</w:t>
      </w:r>
      <w:r w:rsidR="009655A2" w:rsidRPr="002D43D5">
        <w:t xml:space="preserve"> с</w:t>
      </w:r>
      <w:r w:rsidR="009655A2">
        <w:t> </w:t>
      </w:r>
      <w:r w:rsidR="009655A2" w:rsidRPr="002D43D5">
        <w:t>в</w:t>
      </w:r>
      <w:r w:rsidR="00430A2A" w:rsidRPr="002D43D5">
        <w:t>озможностью передачи данных</w:t>
      </w:r>
      <w:r w:rsidR="009655A2" w:rsidRPr="002D43D5">
        <w:t xml:space="preserve"> в</w:t>
      </w:r>
      <w:r w:rsidR="009655A2">
        <w:t> </w:t>
      </w:r>
      <w:r w:rsidR="009655A2" w:rsidRPr="002D43D5">
        <w:t>э</w:t>
      </w:r>
      <w:r w:rsidR="00430A2A" w:rsidRPr="002D43D5">
        <w:t>лектронном формате</w:t>
      </w:r>
      <w:r w:rsidR="009655A2" w:rsidRPr="002D43D5">
        <w:t xml:space="preserve"> и</w:t>
      </w:r>
      <w:r w:rsidR="009655A2">
        <w:t> </w:t>
      </w:r>
      <w:r w:rsidR="009655A2" w:rsidRPr="002D43D5">
        <w:t>с</w:t>
      </w:r>
      <w:r w:rsidR="00430A2A" w:rsidRPr="002D43D5">
        <w:t>инхронизации</w:t>
      </w:r>
      <w:r w:rsidR="009655A2" w:rsidRPr="002D43D5">
        <w:t xml:space="preserve"> их</w:t>
      </w:r>
      <w:r w:rsidR="009655A2">
        <w:t> </w:t>
      </w:r>
      <w:r w:rsidR="009655A2" w:rsidRPr="002D43D5">
        <w:t>с</w:t>
      </w:r>
      <w:r w:rsidR="009655A2">
        <w:t> </w:t>
      </w:r>
      <w:r w:rsidR="009655A2" w:rsidRPr="002D43D5">
        <w:t>д</w:t>
      </w:r>
      <w:r w:rsidR="00430A2A" w:rsidRPr="002D43D5">
        <w:t>анными пульта-регистратора</w:t>
      </w:r>
      <w:r>
        <w:t>;</w:t>
      </w:r>
    </w:p>
    <w:p w14:paraId="5C49F434" w14:textId="2D622928" w:rsidR="00907870" w:rsidRPr="00907870" w:rsidRDefault="00907870" w:rsidP="00907870">
      <w:pPr>
        <w:pStyle w:val="M0"/>
        <w:spacing w:before="120"/>
        <w:ind w:left="567"/>
        <w:rPr>
          <w:szCs w:val="24"/>
        </w:rPr>
      </w:pPr>
      <w:r w:rsidRPr="00334A2F">
        <w:rPr>
          <w:i/>
          <w:szCs w:val="24"/>
          <w:u w:val="single"/>
        </w:rPr>
        <w:t>Примечание:</w:t>
      </w:r>
      <w:r w:rsidRPr="00334A2F">
        <w:rPr>
          <w:i/>
          <w:szCs w:val="24"/>
        </w:rPr>
        <w:t xml:space="preserve">* </w:t>
      </w:r>
      <w:r w:rsidR="004F5C79" w:rsidRPr="004F5C79">
        <w:rPr>
          <w:i/>
          <w:szCs w:val="24"/>
        </w:rPr>
        <w:t>оборудование выполняющее измерение и отображение рабочих параметров насосной установки (давление, мгновенный расход, уровень жидкости в емкости и др.)</w:t>
      </w:r>
      <w:r w:rsidR="004F5C79">
        <w:rPr>
          <w:i/>
          <w:szCs w:val="24"/>
        </w:rPr>
        <w:t>.</w:t>
      </w:r>
    </w:p>
    <w:p w14:paraId="5FE04134" w14:textId="3EA636F5" w:rsidR="00430A2A" w:rsidRPr="002D43D5" w:rsidRDefault="00F06206" w:rsidP="009C43CC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п</w:t>
      </w:r>
      <w:r w:rsidR="00430A2A" w:rsidRPr="002D43D5">
        <w:t>ри проведении БОПЗ</w:t>
      </w:r>
      <w:r w:rsidR="009655A2" w:rsidRPr="002D43D5">
        <w:t xml:space="preserve"> и</w:t>
      </w:r>
      <w:r w:rsidR="009655A2">
        <w:t> </w:t>
      </w:r>
      <w:r w:rsidR="009655A2" w:rsidRPr="002D43D5">
        <w:t>В</w:t>
      </w:r>
      <w:r w:rsidR="00430A2A" w:rsidRPr="002D43D5">
        <w:t>Т-ОПЗ замер производится при помощи двух электронных датчиков давления</w:t>
      </w:r>
      <w:r w:rsidR="00D54D51">
        <w:t>,</w:t>
      </w:r>
      <w:r w:rsidR="00430A2A" w:rsidRPr="002D43D5">
        <w:t xml:space="preserve"> установленных</w:t>
      </w:r>
      <w:r w:rsidR="009655A2" w:rsidRPr="002D43D5">
        <w:t xml:space="preserve"> в</w:t>
      </w:r>
      <w:r w:rsidR="009655A2">
        <w:t> </w:t>
      </w:r>
      <w:r w:rsidR="009655A2" w:rsidRPr="002D43D5">
        <w:t>л</w:t>
      </w:r>
      <w:r w:rsidR="00430A2A" w:rsidRPr="002D43D5">
        <w:t>инии закачки. Один</w:t>
      </w:r>
      <w:r w:rsidR="009655A2" w:rsidRPr="002D43D5">
        <w:t xml:space="preserve"> до</w:t>
      </w:r>
      <w:r w:rsidR="009655A2">
        <w:t> </w:t>
      </w:r>
      <w:r w:rsidR="0065509D">
        <w:t>обратного клапана</w:t>
      </w:r>
      <w:r w:rsidR="00430A2A" w:rsidRPr="002D43D5">
        <w:t>, второй после.</w:t>
      </w:r>
      <w:r w:rsidR="009655A2" w:rsidRPr="002D43D5">
        <w:t xml:space="preserve"> В</w:t>
      </w:r>
      <w:r w:rsidR="009655A2">
        <w:t> </w:t>
      </w:r>
      <w:r w:rsidR="009655A2" w:rsidRPr="002D43D5">
        <w:t>с</w:t>
      </w:r>
      <w:r w:rsidR="00430A2A" w:rsidRPr="002D43D5">
        <w:t>лучае проведения ОПЗ</w:t>
      </w:r>
      <w:r w:rsidR="009655A2" w:rsidRPr="002D43D5">
        <w:t xml:space="preserve"> с</w:t>
      </w:r>
      <w:r w:rsidR="009655A2">
        <w:t> </w:t>
      </w:r>
      <w:r w:rsidR="009655A2" w:rsidRPr="002D43D5">
        <w:t>и</w:t>
      </w:r>
      <w:r w:rsidR="00430A2A" w:rsidRPr="002D43D5">
        <w:t>спользованием пакерно-якорного оборудования,</w:t>
      </w:r>
      <w:r w:rsidR="009655A2" w:rsidRPr="002D43D5">
        <w:t xml:space="preserve"> в</w:t>
      </w:r>
      <w:r w:rsidR="009655A2">
        <w:t> </w:t>
      </w:r>
      <w:r w:rsidR="009655A2" w:rsidRPr="002D43D5">
        <w:t>о</w:t>
      </w:r>
      <w:r w:rsidR="00430A2A" w:rsidRPr="002D43D5">
        <w:t>бязательном порядке должен быть предусмотрен датчик давления</w:t>
      </w:r>
      <w:r w:rsidR="009655A2" w:rsidRPr="002D43D5">
        <w:t xml:space="preserve"> на</w:t>
      </w:r>
      <w:r w:rsidR="009655A2">
        <w:t> </w:t>
      </w:r>
      <w:r w:rsidR="009655A2" w:rsidRPr="002D43D5">
        <w:t>з</w:t>
      </w:r>
      <w:r w:rsidR="00430A2A" w:rsidRPr="002D43D5">
        <w:t xml:space="preserve">атрубном пространстве. </w:t>
      </w:r>
    </w:p>
    <w:p w14:paraId="393260AD" w14:textId="152142AF" w:rsidR="00430A2A" w:rsidRPr="002D43D5" w:rsidRDefault="00430A2A" w:rsidP="006B6DC0">
      <w:pPr>
        <w:spacing w:before="120"/>
        <w:jc w:val="both"/>
        <w:rPr>
          <w:lang w:eastAsia="ru-RU"/>
        </w:rPr>
      </w:pPr>
      <w:r w:rsidRPr="002D43D5">
        <w:rPr>
          <w:lang w:eastAsia="ru-RU"/>
        </w:rPr>
        <w:t>Все регистрируемые параметры при проведении БОПЗ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В</w:t>
      </w:r>
      <w:r w:rsidRPr="002D43D5">
        <w:rPr>
          <w:lang w:eastAsia="ru-RU"/>
        </w:rPr>
        <w:t>Т-ОПЗ должны выводится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г</w:t>
      </w:r>
      <w:r w:rsidRPr="002D43D5">
        <w:rPr>
          <w:lang w:eastAsia="ru-RU"/>
        </w:rPr>
        <w:t>рафическом виде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в</w:t>
      </w:r>
      <w:r w:rsidRPr="002D43D5">
        <w:rPr>
          <w:lang w:eastAsia="ru-RU"/>
        </w:rPr>
        <w:t>ыносной дисплей, т.е. можно было видеть параметры</w:t>
      </w:r>
      <w:r w:rsidR="009655A2" w:rsidRPr="002D43D5">
        <w:rPr>
          <w:lang w:eastAsia="ru-RU"/>
        </w:rPr>
        <w:t xml:space="preserve"> от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н</w:t>
      </w:r>
      <w:r w:rsidRPr="002D43D5">
        <w:rPr>
          <w:lang w:eastAsia="ru-RU"/>
        </w:rPr>
        <w:t>ачала работы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до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онца.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лучае проведения СТ-ОПЗ, допускается вывод параметров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п</w:t>
      </w:r>
      <w:r w:rsidRPr="002D43D5">
        <w:rPr>
          <w:lang w:eastAsia="ru-RU"/>
        </w:rPr>
        <w:t>ульт-регистратор или цифровое табло.</w:t>
      </w:r>
      <w:r w:rsidR="009655A2" w:rsidRPr="002D43D5">
        <w:rPr>
          <w:lang w:eastAsia="ru-RU"/>
        </w:rPr>
        <w:t xml:space="preserve"> По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о</w:t>
      </w:r>
      <w:r w:rsidRPr="002D43D5">
        <w:rPr>
          <w:lang w:eastAsia="ru-RU"/>
        </w:rPr>
        <w:t>кончанию работы,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н</w:t>
      </w:r>
      <w:r w:rsidRPr="002D43D5">
        <w:rPr>
          <w:lang w:eastAsia="ru-RU"/>
        </w:rPr>
        <w:t>езависимости</w:t>
      </w:r>
      <w:r w:rsidR="009655A2" w:rsidRPr="002D43D5">
        <w:rPr>
          <w:lang w:eastAsia="ru-RU"/>
        </w:rPr>
        <w:t xml:space="preserve"> от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т</w:t>
      </w:r>
      <w:r w:rsidRPr="002D43D5">
        <w:rPr>
          <w:lang w:eastAsia="ru-RU"/>
        </w:rPr>
        <w:t>ехнологичности ОПЗ, параметры закачки должны быть доступны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э</w:t>
      </w:r>
      <w:r w:rsidRPr="002D43D5">
        <w:rPr>
          <w:lang w:eastAsia="ru-RU"/>
        </w:rPr>
        <w:t>лектронном виде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п</w:t>
      </w:r>
      <w:r w:rsidRPr="002D43D5">
        <w:rPr>
          <w:lang w:eastAsia="ru-RU"/>
        </w:rPr>
        <w:t>редоставлены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о</w:t>
      </w:r>
      <w:r w:rsidRPr="002D43D5">
        <w:rPr>
          <w:lang w:eastAsia="ru-RU"/>
        </w:rPr>
        <w:t>тчете</w:t>
      </w:r>
      <w:r w:rsidR="009655A2" w:rsidRPr="002D43D5">
        <w:rPr>
          <w:lang w:eastAsia="ru-RU"/>
        </w:rPr>
        <w:t xml:space="preserve"> по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О</w:t>
      </w:r>
      <w:r w:rsidRPr="002D43D5">
        <w:rPr>
          <w:lang w:eastAsia="ru-RU"/>
        </w:rPr>
        <w:t>ПЗ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огласованное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C36D6A" w:rsidRPr="009E5352">
        <w:t>Технологическ</w:t>
      </w:r>
      <w:r w:rsidR="00C36D6A">
        <w:t>ой</w:t>
      </w:r>
      <w:r w:rsidR="00C36D6A" w:rsidRPr="009E5352">
        <w:t xml:space="preserve"> служб</w:t>
      </w:r>
      <w:r w:rsidR="00C36D6A">
        <w:t>ой</w:t>
      </w:r>
      <w:r w:rsidR="00C36D6A" w:rsidRPr="009E5352">
        <w:t xml:space="preserve"> ОГ</w:t>
      </w:r>
      <w:r w:rsidR="00C36D6A">
        <w:t xml:space="preserve"> </w:t>
      </w:r>
      <w:r w:rsidRPr="002D43D5">
        <w:rPr>
          <w:lang w:eastAsia="ru-RU"/>
        </w:rPr>
        <w:t>время.</w:t>
      </w:r>
    </w:p>
    <w:p w14:paraId="5CB39F31" w14:textId="028BB537" w:rsidR="00430A2A" w:rsidRPr="002D43D5" w:rsidRDefault="00430A2A" w:rsidP="009B58A6">
      <w:pPr>
        <w:pStyle w:val="afd"/>
        <w:numPr>
          <w:ilvl w:val="3"/>
          <w:numId w:val="52"/>
        </w:numPr>
        <w:spacing w:before="120"/>
        <w:ind w:left="0" w:firstLine="0"/>
      </w:pPr>
      <w:r w:rsidRPr="002D43D5">
        <w:t>Требования</w:t>
      </w:r>
      <w:r w:rsidR="009655A2" w:rsidRPr="002D43D5">
        <w:t xml:space="preserve"> к</w:t>
      </w:r>
      <w:r w:rsidR="009655A2">
        <w:t> </w:t>
      </w:r>
      <w:r w:rsidR="009655A2" w:rsidRPr="002D43D5">
        <w:t>н</w:t>
      </w:r>
      <w:r w:rsidRPr="002D43D5">
        <w:t>асосному оборудованию при проведении БОПЗ</w:t>
      </w:r>
      <w:r w:rsidR="00367324">
        <w:t>.</w:t>
      </w:r>
    </w:p>
    <w:p w14:paraId="71EF0C8A" w14:textId="0D6C6296" w:rsidR="00430A2A" w:rsidRPr="002D43D5" w:rsidRDefault="00430A2A" w:rsidP="009744DB">
      <w:pPr>
        <w:tabs>
          <w:tab w:val="left" w:pos="993"/>
        </w:tabs>
        <w:spacing w:before="120"/>
        <w:jc w:val="both"/>
        <w:rPr>
          <w:lang w:eastAsia="ru-RU"/>
        </w:rPr>
      </w:pPr>
      <w:r w:rsidRPr="002D43D5">
        <w:rPr>
          <w:lang w:eastAsia="ru-RU"/>
        </w:rPr>
        <w:t xml:space="preserve">Каждый </w:t>
      </w:r>
      <w:r w:rsidR="008C0AB4">
        <w:rPr>
          <w:lang w:eastAsia="ru-RU"/>
        </w:rPr>
        <w:t>насосный агрегат</w:t>
      </w:r>
      <w:r w:rsidRPr="002D43D5">
        <w:rPr>
          <w:lang w:eastAsia="ru-RU"/>
        </w:rPr>
        <w:t xml:space="preserve"> высокого давления должен быть оборудован действующей системой аварийного отключения при превышении максимального установленного давления,</w:t>
      </w:r>
      <w:r w:rsidR="009655A2" w:rsidRPr="002D43D5">
        <w:rPr>
          <w:lang w:eastAsia="ru-RU"/>
        </w:rPr>
        <w:t xml:space="preserve"> 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т</w:t>
      </w:r>
      <w:r w:rsidRPr="002D43D5">
        <w:rPr>
          <w:lang w:eastAsia="ru-RU"/>
        </w:rPr>
        <w:t>акже аварийным стравливающим клапаном. Система аварийного отключения должна быть испытана</w:t>
      </w:r>
      <w:r w:rsidR="009655A2" w:rsidRPr="002D43D5">
        <w:rPr>
          <w:lang w:eastAsia="ru-RU"/>
        </w:rPr>
        <w:t xml:space="preserve"> до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н</w:t>
      </w:r>
      <w:r w:rsidRPr="002D43D5">
        <w:rPr>
          <w:lang w:eastAsia="ru-RU"/>
        </w:rPr>
        <w:t>ачала любых работ</w:t>
      </w:r>
      <w:r w:rsidR="009655A2" w:rsidRPr="002D43D5">
        <w:rPr>
          <w:lang w:eastAsia="ru-RU"/>
        </w:rPr>
        <w:t xml:space="preserve"> по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з</w:t>
      </w:r>
      <w:r w:rsidRPr="002D43D5">
        <w:rPr>
          <w:lang w:eastAsia="ru-RU"/>
        </w:rPr>
        <w:t>акачке Использование датчиков давления расположенных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т</w:t>
      </w:r>
      <w:r w:rsidRPr="002D43D5">
        <w:rPr>
          <w:lang w:eastAsia="ru-RU"/>
        </w:rPr>
        <w:t>ехнологической линии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ачестве системы аварийного отключения</w:t>
      </w:r>
      <w:r w:rsidR="009655A2" w:rsidRPr="002D43D5">
        <w:rPr>
          <w:lang w:eastAsia="ru-RU"/>
        </w:rPr>
        <w:t xml:space="preserve"> не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д</w:t>
      </w:r>
      <w:r w:rsidRPr="002D43D5">
        <w:rPr>
          <w:lang w:eastAsia="ru-RU"/>
        </w:rPr>
        <w:t>опускается.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лучае неудовлетворительной работы хотя</w:t>
      </w:r>
      <w:r w:rsidR="009655A2" w:rsidRPr="002D43D5">
        <w:rPr>
          <w:lang w:eastAsia="ru-RU"/>
        </w:rPr>
        <w:t xml:space="preserve"> бы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о</w:t>
      </w:r>
      <w:r w:rsidRPr="002D43D5">
        <w:rPr>
          <w:lang w:eastAsia="ru-RU"/>
        </w:rPr>
        <w:t>дной аварийной системы проведение операции должно быть остановлено</w:t>
      </w:r>
      <w:r w:rsidR="009655A2" w:rsidRPr="002D43D5">
        <w:rPr>
          <w:lang w:eastAsia="ru-RU"/>
        </w:rPr>
        <w:t xml:space="preserve"> до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в</w:t>
      </w:r>
      <w:r w:rsidRPr="002D43D5">
        <w:rPr>
          <w:lang w:eastAsia="ru-RU"/>
        </w:rPr>
        <w:t>осстановления работоспособности.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лучае если используется механическая система аварийного отключения,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 xml:space="preserve">устовой </w:t>
      </w:r>
      <w:r w:rsidR="00E32739">
        <w:rPr>
          <w:lang w:eastAsia="ru-RU"/>
        </w:rPr>
        <w:t>площадке</w:t>
      </w:r>
      <w:r w:rsidRPr="007F48B8">
        <w:t xml:space="preserve"> </w:t>
      </w:r>
      <w:r w:rsidR="00E32739" w:rsidRPr="009E5352">
        <w:t>Технологическ</w:t>
      </w:r>
      <w:r w:rsidR="00E32739">
        <w:t>ой</w:t>
      </w:r>
      <w:r w:rsidR="00E32739" w:rsidRPr="009E5352">
        <w:t xml:space="preserve"> служб</w:t>
      </w:r>
      <w:r w:rsidR="00E32739">
        <w:t>е</w:t>
      </w:r>
      <w:r w:rsidR="00E32739" w:rsidRPr="009E5352">
        <w:t xml:space="preserve"> ОГ</w:t>
      </w:r>
      <w:r w:rsidR="004B14AB" w:rsidRPr="007F48B8">
        <w:t xml:space="preserve"> необходимо </w:t>
      </w:r>
      <w:r w:rsidRPr="007F48B8">
        <w:t>предоставить акт</w:t>
      </w:r>
      <w:r w:rsidR="009C43CC" w:rsidRPr="007F48B8">
        <w:t xml:space="preserve"> </w:t>
      </w:r>
      <w:r w:rsidR="004B14AB" w:rsidRPr="007F48B8">
        <w:t xml:space="preserve">в свободной </w:t>
      </w:r>
      <w:r w:rsidR="009C43CC" w:rsidRPr="007F48B8">
        <w:t xml:space="preserve">форме на испытание </w:t>
      </w:r>
      <w:r w:rsidRPr="007F48B8">
        <w:t>работы</w:t>
      </w:r>
      <w:r w:rsidRPr="007F48B8">
        <w:rPr>
          <w:lang w:eastAsia="ru-RU"/>
        </w:rPr>
        <w:t xml:space="preserve"> системы,</w:t>
      </w:r>
      <w:r w:rsidR="009655A2" w:rsidRPr="007F48B8">
        <w:rPr>
          <w:lang w:eastAsia="ru-RU"/>
        </w:rPr>
        <w:t xml:space="preserve"> а т</w:t>
      </w:r>
      <w:r w:rsidRPr="007F48B8">
        <w:rPr>
          <w:lang w:eastAsia="ru-RU"/>
        </w:rPr>
        <w:t>акже паспорт</w:t>
      </w:r>
      <w:r w:rsidR="009655A2" w:rsidRPr="007F48B8">
        <w:rPr>
          <w:lang w:eastAsia="ru-RU"/>
        </w:rPr>
        <w:t xml:space="preserve"> на с</w:t>
      </w:r>
      <w:r w:rsidRPr="007F48B8">
        <w:rPr>
          <w:lang w:eastAsia="ru-RU"/>
        </w:rPr>
        <w:t>ам механизм. Работоспособность системы должна проводит</w:t>
      </w:r>
      <w:r w:rsidR="002F4E8C" w:rsidRPr="007F48B8">
        <w:rPr>
          <w:lang w:eastAsia="ru-RU"/>
        </w:rPr>
        <w:t>ь</w:t>
      </w:r>
      <w:r w:rsidRPr="007F48B8">
        <w:rPr>
          <w:lang w:eastAsia="ru-RU"/>
        </w:rPr>
        <w:t>ся</w:t>
      </w:r>
      <w:r w:rsidR="009655A2" w:rsidRPr="007F48B8">
        <w:rPr>
          <w:lang w:eastAsia="ru-RU"/>
        </w:rPr>
        <w:t xml:space="preserve"> не р</w:t>
      </w:r>
      <w:r w:rsidRPr="007F48B8">
        <w:rPr>
          <w:lang w:eastAsia="ru-RU"/>
        </w:rPr>
        <w:t>еже одного</w:t>
      </w:r>
      <w:r w:rsidRPr="002D43D5">
        <w:rPr>
          <w:lang w:eastAsia="ru-RU"/>
        </w:rPr>
        <w:t xml:space="preserve"> раза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вартал.</w:t>
      </w:r>
    </w:p>
    <w:p w14:paraId="7AC0FFFE" w14:textId="75D2FD58" w:rsidR="00430A2A" w:rsidRPr="002D43D5" w:rsidRDefault="008C0AB4" w:rsidP="006B6DC0">
      <w:pPr>
        <w:spacing w:before="120"/>
        <w:jc w:val="both"/>
        <w:rPr>
          <w:lang w:eastAsia="ru-RU"/>
        </w:rPr>
      </w:pPr>
      <w:r>
        <w:rPr>
          <w:lang w:eastAsia="ru-RU"/>
        </w:rPr>
        <w:t>Насосный агрегат</w:t>
      </w:r>
      <w:r w:rsidR="00430A2A" w:rsidRPr="002D43D5">
        <w:rPr>
          <w:lang w:eastAsia="ru-RU"/>
        </w:rPr>
        <w:t xml:space="preserve"> должен обеспечивать расход,</w:t>
      </w:r>
      <w:r w:rsidR="009655A2" w:rsidRPr="002D43D5">
        <w:rPr>
          <w:lang w:eastAsia="ru-RU"/>
        </w:rPr>
        <w:t xml:space="preserve"> не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м</w:t>
      </w:r>
      <w:r w:rsidR="00430A2A" w:rsidRPr="002D43D5">
        <w:rPr>
          <w:lang w:eastAsia="ru-RU"/>
        </w:rPr>
        <w:t>енее 1</w:t>
      </w:r>
      <w:r w:rsidR="005C4558">
        <w:rPr>
          <w:lang w:eastAsia="ru-RU"/>
        </w:rPr>
        <w:t xml:space="preserve"> </w:t>
      </w:r>
      <w:r w:rsidR="00430A2A" w:rsidRPr="002D43D5">
        <w:rPr>
          <w:lang w:eastAsia="ru-RU"/>
        </w:rPr>
        <w:t>м</w:t>
      </w:r>
      <w:r w:rsidR="00430A2A" w:rsidRPr="00BA12EF">
        <w:rPr>
          <w:vertAlign w:val="superscript"/>
          <w:lang w:eastAsia="ru-RU"/>
        </w:rPr>
        <w:t>3</w:t>
      </w:r>
      <w:r w:rsidR="00430A2A" w:rsidRPr="002D43D5">
        <w:rPr>
          <w:lang w:eastAsia="ru-RU"/>
        </w:rPr>
        <w:t xml:space="preserve">/мин при давлении 100 </w:t>
      </w:r>
      <w:r w:rsidR="000852D1">
        <w:rPr>
          <w:lang w:eastAsia="ru-RU"/>
        </w:rPr>
        <w:t>атм</w:t>
      </w:r>
      <w:r w:rsidR="00430A2A" w:rsidRPr="002D43D5">
        <w:rPr>
          <w:lang w:eastAsia="ru-RU"/>
        </w:rPr>
        <w:t>. Должен быть укомплектован пультом дистанционного управления,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="00430A2A" w:rsidRPr="002D43D5">
        <w:rPr>
          <w:lang w:eastAsia="ru-RU"/>
        </w:rPr>
        <w:t>лучае если используется звено БОПЗ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A7259D">
        <w:rPr>
          <w:rFonts w:eastAsia="Times New Roman"/>
          <w:color w:val="000000"/>
          <w:szCs w:val="24"/>
          <w:lang w:eastAsia="ru-RU"/>
        </w:rPr>
        <w:t>подпорным насосом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AC43DF" w:rsidRPr="006E0394">
        <w:rPr>
          <w:rFonts w:eastAsia="Times New Roman"/>
          <w:color w:val="000000"/>
          <w:szCs w:val="24"/>
          <w:lang w:eastAsia="ru-RU"/>
        </w:rPr>
        <w:t>станци</w:t>
      </w:r>
      <w:r w:rsidR="00AC43DF">
        <w:rPr>
          <w:rFonts w:eastAsia="Times New Roman"/>
          <w:color w:val="000000"/>
          <w:szCs w:val="24"/>
          <w:lang w:eastAsia="ru-RU"/>
        </w:rPr>
        <w:t>и</w:t>
      </w:r>
      <w:r w:rsidR="00AC43DF" w:rsidRPr="006E0394">
        <w:rPr>
          <w:rFonts w:eastAsia="Times New Roman"/>
          <w:color w:val="000000"/>
          <w:szCs w:val="24"/>
          <w:lang w:eastAsia="ru-RU"/>
        </w:rPr>
        <w:t xml:space="preserve"> управления</w:t>
      </w:r>
      <w:r w:rsidR="00AC43DF">
        <w:rPr>
          <w:rFonts w:eastAsia="Times New Roman"/>
          <w:color w:val="000000"/>
          <w:szCs w:val="24"/>
          <w:lang w:eastAsia="ru-RU"/>
        </w:rPr>
        <w:t xml:space="preserve"> или </w:t>
      </w:r>
      <w:r w:rsidR="00AC43DF" w:rsidRPr="006E0394">
        <w:rPr>
          <w:rFonts w:eastAsia="Times New Roman"/>
          <w:color w:val="000000"/>
          <w:szCs w:val="24"/>
          <w:lang w:eastAsia="ru-RU"/>
        </w:rPr>
        <w:t>контроля</w:t>
      </w:r>
      <w:r w:rsidR="00430A2A" w:rsidRPr="002D43D5">
        <w:rPr>
          <w:lang w:eastAsia="ru-RU"/>
        </w:rPr>
        <w:t>.</w:t>
      </w:r>
      <w:r w:rsidR="009655A2" w:rsidRPr="002D43D5">
        <w:rPr>
          <w:lang w:eastAsia="ru-RU"/>
        </w:rPr>
        <w:t xml:space="preserve"> </w:t>
      </w:r>
      <w:r w:rsidR="009655A2" w:rsidRPr="002D43D5">
        <w:rPr>
          <w:lang w:eastAsia="ru-RU"/>
        </w:rPr>
        <w:lastRenderedPageBreak/>
        <w:t>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="00430A2A" w:rsidRPr="002D43D5">
        <w:rPr>
          <w:lang w:eastAsia="ru-RU"/>
        </w:rPr>
        <w:t>лучае, если используется высоконапорный</w:t>
      </w:r>
      <w:r w:rsidR="009655A2" w:rsidRPr="002D43D5">
        <w:rPr>
          <w:lang w:eastAsia="ru-RU"/>
        </w:rPr>
        <w:t xml:space="preserve"> </w:t>
      </w:r>
      <w:r w:rsidR="001B6FD0">
        <w:rPr>
          <w:lang w:eastAsia="ru-RU"/>
        </w:rPr>
        <w:t>насосный агрегат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б</w:t>
      </w:r>
      <w:r w:rsidR="00430A2A" w:rsidRPr="002D43D5">
        <w:rPr>
          <w:lang w:eastAsia="ru-RU"/>
        </w:rPr>
        <w:t>ез станции управления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A7259D">
        <w:rPr>
          <w:rFonts w:eastAsia="Times New Roman"/>
          <w:color w:val="000000"/>
          <w:szCs w:val="24"/>
          <w:lang w:eastAsia="ru-RU"/>
        </w:rPr>
        <w:t>подпорным насосом</w:t>
      </w:r>
      <w:r w:rsidR="00430A2A" w:rsidRPr="002D43D5">
        <w:rPr>
          <w:lang w:eastAsia="ru-RU"/>
        </w:rPr>
        <w:t>,</w:t>
      </w:r>
      <w:r w:rsidR="009655A2" w:rsidRPr="002D43D5">
        <w:rPr>
          <w:lang w:eastAsia="ru-RU"/>
        </w:rPr>
        <w:t xml:space="preserve"> то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т</w:t>
      </w:r>
      <w:r w:rsidR="00430A2A" w:rsidRPr="002D43D5">
        <w:rPr>
          <w:lang w:eastAsia="ru-RU"/>
        </w:rPr>
        <w:t>ребования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ч</w:t>
      </w:r>
      <w:r w:rsidR="00430A2A" w:rsidRPr="002D43D5">
        <w:rPr>
          <w:lang w:eastAsia="ru-RU"/>
        </w:rPr>
        <w:t>асти оснащенности должны соответствовать требованиям</w:t>
      </w:r>
      <w:r w:rsidR="009655A2" w:rsidRPr="002D43D5">
        <w:rPr>
          <w:lang w:eastAsia="ru-RU"/>
        </w:rPr>
        <w:t xml:space="preserve"> к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н</w:t>
      </w:r>
      <w:r w:rsidR="00430A2A" w:rsidRPr="002D43D5">
        <w:rPr>
          <w:lang w:eastAsia="ru-RU"/>
        </w:rPr>
        <w:t>асосному оборудованию при проведении ВТ-ОПЗ.</w:t>
      </w:r>
    </w:p>
    <w:p w14:paraId="5929A8D6" w14:textId="004FA311" w:rsidR="00430A2A" w:rsidRPr="0044231C" w:rsidRDefault="00A7259D" w:rsidP="006B6DC0">
      <w:pPr>
        <w:spacing w:before="120"/>
        <w:jc w:val="both"/>
        <w:rPr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Подпорный насос</w:t>
      </w:r>
      <w:r w:rsidR="00430A2A" w:rsidRPr="0044231C">
        <w:rPr>
          <w:lang w:eastAsia="ru-RU"/>
        </w:rPr>
        <w:t xml:space="preserve"> должен быть оснащен двумя расходомерами</w:t>
      </w:r>
      <w:r w:rsidR="009655A2" w:rsidRPr="0044231C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44231C">
        <w:rPr>
          <w:lang w:eastAsia="ru-RU"/>
        </w:rPr>
        <w:t>в</w:t>
      </w:r>
      <w:r w:rsidR="00430A2A" w:rsidRPr="0044231C">
        <w:rPr>
          <w:lang w:eastAsia="ru-RU"/>
        </w:rPr>
        <w:t>ходе</w:t>
      </w:r>
      <w:r w:rsidR="009655A2" w:rsidRPr="0044231C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44231C">
        <w:rPr>
          <w:lang w:eastAsia="ru-RU"/>
        </w:rPr>
        <w:t>д</w:t>
      </w:r>
      <w:r w:rsidR="00430A2A" w:rsidRPr="0044231C">
        <w:rPr>
          <w:lang w:eastAsia="ru-RU"/>
        </w:rPr>
        <w:t>вумя расходомерами</w:t>
      </w:r>
      <w:r w:rsidR="009655A2" w:rsidRPr="0044231C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44231C">
        <w:rPr>
          <w:lang w:eastAsia="ru-RU"/>
        </w:rPr>
        <w:t>в</w:t>
      </w:r>
      <w:r w:rsidR="00430A2A" w:rsidRPr="0044231C">
        <w:rPr>
          <w:lang w:eastAsia="ru-RU"/>
        </w:rPr>
        <w:t>ыходе. Контроль расхода смеси должен осуществляться</w:t>
      </w:r>
      <w:r w:rsidR="009655A2" w:rsidRPr="0044231C">
        <w:rPr>
          <w:lang w:eastAsia="ru-RU"/>
        </w:rPr>
        <w:t xml:space="preserve"> по</w:t>
      </w:r>
      <w:r w:rsidR="009655A2">
        <w:rPr>
          <w:lang w:eastAsia="ru-RU"/>
        </w:rPr>
        <w:t> </w:t>
      </w:r>
      <w:r w:rsidR="009655A2" w:rsidRPr="0044231C">
        <w:rPr>
          <w:lang w:eastAsia="ru-RU"/>
        </w:rPr>
        <w:t>п</w:t>
      </w:r>
      <w:r w:rsidR="00430A2A" w:rsidRPr="0044231C">
        <w:rPr>
          <w:lang w:eastAsia="ru-RU"/>
        </w:rPr>
        <w:t xml:space="preserve">оказаниям расходомеров магнитного, кориолисового или турбинного типа. </w:t>
      </w:r>
    </w:p>
    <w:p w14:paraId="2E3EF36F" w14:textId="3AB3CC8F" w:rsidR="00430A2A" w:rsidRPr="002D43D5" w:rsidRDefault="00430A2A" w:rsidP="006B6DC0">
      <w:pPr>
        <w:spacing w:before="120"/>
        <w:jc w:val="both"/>
        <w:rPr>
          <w:lang w:eastAsia="ru-RU"/>
        </w:rPr>
      </w:pPr>
      <w:r w:rsidRPr="0044231C">
        <w:rPr>
          <w:lang w:eastAsia="ru-RU"/>
        </w:rPr>
        <w:t xml:space="preserve">Необходимо оснастить всасывающую линию </w:t>
      </w:r>
      <w:r w:rsidR="00D31344">
        <w:rPr>
          <w:lang w:eastAsia="ru-RU"/>
        </w:rPr>
        <w:t>насосного агрегата</w:t>
      </w:r>
      <w:r w:rsidRPr="0044231C">
        <w:rPr>
          <w:lang w:eastAsia="ru-RU"/>
        </w:rPr>
        <w:t xml:space="preserve"> (выход</w:t>
      </w:r>
      <w:r w:rsidR="009655A2" w:rsidRPr="0044231C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A7259D">
        <w:rPr>
          <w:rFonts w:eastAsia="Times New Roman"/>
          <w:color w:val="000000"/>
          <w:szCs w:val="24"/>
          <w:lang w:eastAsia="ru-RU"/>
        </w:rPr>
        <w:t>подпорного насоса</w:t>
      </w:r>
      <w:r w:rsidRPr="0044231C">
        <w:rPr>
          <w:lang w:eastAsia="ru-RU"/>
        </w:rPr>
        <w:t>) шлангами,</w:t>
      </w:r>
      <w:r w:rsidR="009655A2" w:rsidRPr="0044231C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44231C">
        <w:rPr>
          <w:lang w:eastAsia="ru-RU"/>
        </w:rPr>
        <w:t>м</w:t>
      </w:r>
      <w:r w:rsidRPr="0044231C">
        <w:rPr>
          <w:lang w:eastAsia="ru-RU"/>
        </w:rPr>
        <w:t>аксимальным рабочим давлением</w:t>
      </w:r>
      <w:r w:rsidR="009655A2" w:rsidRPr="0044231C">
        <w:rPr>
          <w:lang w:eastAsia="ru-RU"/>
        </w:rPr>
        <w:t xml:space="preserve"> не</w:t>
      </w:r>
      <w:r w:rsidR="009655A2">
        <w:rPr>
          <w:lang w:eastAsia="ru-RU"/>
        </w:rPr>
        <w:t> </w:t>
      </w:r>
      <w:r w:rsidR="009655A2" w:rsidRPr="0044231C">
        <w:rPr>
          <w:lang w:eastAsia="ru-RU"/>
        </w:rPr>
        <w:t>н</w:t>
      </w:r>
      <w:r w:rsidRPr="0044231C">
        <w:rPr>
          <w:lang w:eastAsia="ru-RU"/>
        </w:rPr>
        <w:t>иже 10 атм. Шланги</w:t>
      </w:r>
      <w:r w:rsidR="009655A2" w:rsidRPr="0044231C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44231C">
        <w:rPr>
          <w:lang w:eastAsia="ru-RU"/>
        </w:rPr>
        <w:t>в</w:t>
      </w:r>
      <w:r w:rsidRPr="0044231C">
        <w:rPr>
          <w:lang w:eastAsia="ru-RU"/>
        </w:rPr>
        <w:t>ыходе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A7259D">
        <w:rPr>
          <w:rFonts w:eastAsia="Times New Roman"/>
          <w:color w:val="000000"/>
          <w:szCs w:val="24"/>
          <w:lang w:eastAsia="ru-RU"/>
        </w:rPr>
        <w:t>подпорного насоса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д</w:t>
      </w:r>
      <w:r w:rsidRPr="002D43D5">
        <w:rPr>
          <w:lang w:eastAsia="ru-RU"/>
        </w:rPr>
        <w:t>олжны быть опрессованы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м</w:t>
      </w:r>
      <w:r w:rsidRPr="002D43D5">
        <w:rPr>
          <w:lang w:eastAsia="ru-RU"/>
        </w:rPr>
        <w:t>аксимальное рабочее давление</w:t>
      </w:r>
      <w:r w:rsidR="009655A2" w:rsidRPr="002D43D5">
        <w:rPr>
          <w:lang w:eastAsia="ru-RU"/>
        </w:rPr>
        <w:t xml:space="preserve"> не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р</w:t>
      </w:r>
      <w:r w:rsidRPr="002D43D5">
        <w:rPr>
          <w:lang w:eastAsia="ru-RU"/>
        </w:rPr>
        <w:t>еже одного раза в 12 месяцев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оставлением соответствующего акта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вободной форме,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д</w:t>
      </w:r>
      <w:r w:rsidRPr="002D43D5">
        <w:rPr>
          <w:lang w:eastAsia="ru-RU"/>
        </w:rPr>
        <w:t>олжны иметь идентификационные номера</w:t>
      </w:r>
      <w:r w:rsidRPr="0044231C">
        <w:rPr>
          <w:lang w:eastAsia="ru-RU"/>
        </w:rPr>
        <w:t xml:space="preserve">, </w:t>
      </w:r>
      <w:r w:rsidRPr="0044231C">
        <w:t>нанесенные тиснением</w:t>
      </w:r>
      <w:r w:rsidR="009655A2" w:rsidRPr="0044231C">
        <w:t xml:space="preserve"> на</w:t>
      </w:r>
      <w:r w:rsidR="009655A2">
        <w:t> </w:t>
      </w:r>
      <w:r w:rsidR="009655A2" w:rsidRPr="0044231C">
        <w:t>м</w:t>
      </w:r>
      <w:r w:rsidRPr="0044231C">
        <w:t xml:space="preserve">еталлические </w:t>
      </w:r>
      <w:r w:rsidRPr="0044231C">
        <w:rPr>
          <w:lang w:eastAsia="ru-RU"/>
        </w:rPr>
        <w:t>бандажные ремни. Документация</w:t>
      </w:r>
      <w:r w:rsidRPr="002D43D5">
        <w:rPr>
          <w:lang w:eastAsia="ru-RU"/>
        </w:rPr>
        <w:t xml:space="preserve"> должна храниться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AC43DF" w:rsidRPr="006E0394">
        <w:rPr>
          <w:rFonts w:eastAsia="Times New Roman"/>
          <w:color w:val="000000"/>
          <w:szCs w:val="24"/>
          <w:lang w:eastAsia="ru-RU"/>
        </w:rPr>
        <w:t>станци</w:t>
      </w:r>
      <w:r w:rsidR="00AC43DF">
        <w:rPr>
          <w:rFonts w:eastAsia="Times New Roman"/>
          <w:color w:val="000000"/>
          <w:szCs w:val="24"/>
          <w:lang w:eastAsia="ru-RU"/>
        </w:rPr>
        <w:t>и</w:t>
      </w:r>
      <w:r w:rsidR="00AC43DF" w:rsidRPr="006E0394">
        <w:rPr>
          <w:rFonts w:eastAsia="Times New Roman"/>
          <w:color w:val="000000"/>
          <w:szCs w:val="24"/>
          <w:lang w:eastAsia="ru-RU"/>
        </w:rPr>
        <w:t xml:space="preserve"> управления</w:t>
      </w:r>
      <w:r w:rsidR="00AC43DF">
        <w:rPr>
          <w:rFonts w:eastAsia="Times New Roman"/>
          <w:color w:val="000000"/>
          <w:szCs w:val="24"/>
          <w:lang w:eastAsia="ru-RU"/>
        </w:rPr>
        <w:t xml:space="preserve"> или </w:t>
      </w:r>
      <w:r w:rsidR="00AC43DF" w:rsidRPr="006E0394">
        <w:rPr>
          <w:rFonts w:eastAsia="Times New Roman"/>
          <w:color w:val="000000"/>
          <w:szCs w:val="24"/>
          <w:lang w:eastAsia="ru-RU"/>
        </w:rPr>
        <w:t>контроля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б</w:t>
      </w:r>
      <w:r w:rsidRPr="002D43D5">
        <w:rPr>
          <w:lang w:eastAsia="ru-RU"/>
        </w:rPr>
        <w:t>ыть доступной для проверки представителем ОГ. Соединения шлангов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в</w:t>
      </w:r>
      <w:r w:rsidRPr="002D43D5">
        <w:rPr>
          <w:lang w:eastAsia="ru-RU"/>
        </w:rPr>
        <w:t>сасывающей линии должны быть оснащены двумя хомутами или обжаты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пециальном оборудовании типа «King Nipple», также шланги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в</w:t>
      </w:r>
      <w:r w:rsidRPr="002D43D5">
        <w:rPr>
          <w:lang w:eastAsia="ru-RU"/>
        </w:rPr>
        <w:t>ходе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в</w:t>
      </w:r>
      <w:r w:rsidRPr="002D43D5">
        <w:rPr>
          <w:lang w:eastAsia="ru-RU"/>
        </w:rPr>
        <w:t>ыходе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A7259D">
        <w:rPr>
          <w:rFonts w:eastAsia="Times New Roman"/>
          <w:color w:val="000000"/>
          <w:szCs w:val="24"/>
          <w:lang w:eastAsia="ru-RU"/>
        </w:rPr>
        <w:t>подпорного насоса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д</w:t>
      </w:r>
      <w:r w:rsidRPr="002D43D5">
        <w:rPr>
          <w:lang w:eastAsia="ru-RU"/>
        </w:rPr>
        <w:t>олжны иметь отличительные черты,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ц</w:t>
      </w:r>
      <w:r w:rsidRPr="002D43D5">
        <w:rPr>
          <w:lang w:eastAsia="ru-RU"/>
        </w:rPr>
        <w:t>елью снижения риска</w:t>
      </w:r>
      <w:r w:rsidR="009655A2" w:rsidRPr="002D43D5">
        <w:rPr>
          <w:lang w:eastAsia="ru-RU"/>
        </w:rPr>
        <w:t xml:space="preserve"> их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п</w:t>
      </w:r>
      <w:r w:rsidRPr="002D43D5">
        <w:rPr>
          <w:lang w:eastAsia="ru-RU"/>
        </w:rPr>
        <w:t>ерепутать. Все подающие шланги</w:t>
      </w:r>
      <w:r w:rsidR="009655A2" w:rsidRPr="002D43D5">
        <w:rPr>
          <w:lang w:eastAsia="ru-RU"/>
        </w:rPr>
        <w:t xml:space="preserve"> </w:t>
      </w:r>
      <w:r w:rsidR="00A7259D">
        <w:rPr>
          <w:rFonts w:eastAsia="Times New Roman"/>
          <w:color w:val="000000"/>
          <w:szCs w:val="24"/>
          <w:lang w:eastAsia="ru-RU"/>
        </w:rPr>
        <w:t>подпорного насоса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д</w:t>
      </w:r>
      <w:r w:rsidRPr="002D43D5">
        <w:rPr>
          <w:lang w:eastAsia="ru-RU"/>
        </w:rPr>
        <w:t>олжны быть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пециальных оболочках,</w:t>
      </w:r>
      <w:r w:rsidR="009655A2" w:rsidRPr="002D43D5">
        <w:rPr>
          <w:lang w:eastAsia="ru-RU"/>
        </w:rPr>
        <w:t xml:space="preserve"> 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т</w:t>
      </w:r>
      <w:r w:rsidRPr="002D43D5">
        <w:rPr>
          <w:lang w:eastAsia="ru-RU"/>
        </w:rPr>
        <w:t xml:space="preserve">акже должно быть дополнительное кислотостойкое покрытие приемных шлангов </w:t>
      </w:r>
      <w:r w:rsidR="00F96153">
        <w:rPr>
          <w:lang w:eastAsia="ru-RU"/>
        </w:rPr>
        <w:t>насосного агрегата</w:t>
      </w:r>
      <w:r w:rsidRPr="002D43D5">
        <w:rPr>
          <w:lang w:eastAsia="ru-RU"/>
        </w:rPr>
        <w:t>,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реплением при помощи хом</w:t>
      </w:r>
      <w:r w:rsidR="00C50320">
        <w:rPr>
          <w:lang w:eastAsia="ru-RU"/>
        </w:rPr>
        <w:t>утов. Все шланги, отходящие</w:t>
      </w:r>
      <w:r w:rsidR="009655A2">
        <w:rPr>
          <w:lang w:eastAsia="ru-RU"/>
        </w:rPr>
        <w:t xml:space="preserve"> от е</w:t>
      </w:r>
      <w:r w:rsidRPr="002D43D5">
        <w:rPr>
          <w:lang w:eastAsia="ru-RU"/>
        </w:rPr>
        <w:t>мкостей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ислотой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A7259D">
        <w:rPr>
          <w:rFonts w:eastAsia="Times New Roman"/>
          <w:color w:val="000000"/>
          <w:szCs w:val="24"/>
          <w:lang w:eastAsia="ru-RU"/>
        </w:rPr>
        <w:t>подпорный насос</w:t>
      </w:r>
      <w:r w:rsidR="00A7259D" w:rsidRPr="002D43D5">
        <w:rPr>
          <w:lang w:eastAsia="ru-RU"/>
        </w:rPr>
        <w:t xml:space="preserve"> </w:t>
      </w:r>
      <w:r w:rsidR="00A7259D">
        <w:rPr>
          <w:lang w:eastAsia="ru-RU"/>
        </w:rPr>
        <w:t xml:space="preserve">и (или) </w:t>
      </w:r>
      <w:r w:rsidR="004B0E49">
        <w:rPr>
          <w:lang w:eastAsia="ru-RU"/>
        </w:rPr>
        <w:t>насосный агрегат</w:t>
      </w:r>
      <w:r w:rsidRPr="002D43D5">
        <w:rPr>
          <w:lang w:eastAsia="ru-RU"/>
        </w:rPr>
        <w:t>, должны быть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х</w:t>
      </w:r>
      <w:r w:rsidRPr="002D43D5">
        <w:rPr>
          <w:lang w:eastAsia="ru-RU"/>
        </w:rPr>
        <w:t>орошем состоянии, без видимых разрывов, трещин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в</w:t>
      </w:r>
      <w:r w:rsidRPr="002D43D5">
        <w:rPr>
          <w:lang w:eastAsia="ru-RU"/>
        </w:rPr>
        <w:t>нешнем резиновом покрытии шланга.</w:t>
      </w:r>
    </w:p>
    <w:p w14:paraId="400DAD0F" w14:textId="0A4F9788" w:rsidR="00430A2A" w:rsidRPr="002D43D5" w:rsidRDefault="00430A2A" w:rsidP="006B6DC0">
      <w:pPr>
        <w:spacing w:before="120"/>
        <w:jc w:val="both"/>
        <w:rPr>
          <w:lang w:eastAsia="ru-RU"/>
        </w:rPr>
      </w:pPr>
      <w:r w:rsidRPr="002D43D5">
        <w:rPr>
          <w:lang w:eastAsia="ru-RU"/>
        </w:rPr>
        <w:t>Обязательным требованием является наличие одного 4-дюймового шланга</w:t>
      </w:r>
      <w:r w:rsidR="009655A2" w:rsidRPr="002D43D5">
        <w:rPr>
          <w:lang w:eastAsia="ru-RU"/>
        </w:rPr>
        <w:t xml:space="preserve"> от</w:t>
      </w:r>
      <w:r w:rsidR="009655A2">
        <w:rPr>
          <w:lang w:eastAsia="ru-RU"/>
        </w:rPr>
        <w:t> </w:t>
      </w:r>
      <w:r w:rsidR="00A7259D">
        <w:rPr>
          <w:rFonts w:eastAsia="Times New Roman"/>
          <w:color w:val="000000"/>
          <w:szCs w:val="24"/>
          <w:lang w:eastAsia="ru-RU"/>
        </w:rPr>
        <w:t>подпорного насоса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о</w:t>
      </w:r>
      <w:r w:rsidRPr="002D43D5">
        <w:rPr>
          <w:lang w:eastAsia="ru-RU"/>
        </w:rPr>
        <w:t>сновному манифольду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аждый 1 м</w:t>
      </w:r>
      <w:r w:rsidRPr="00DF3875">
        <w:rPr>
          <w:vertAlign w:val="superscript"/>
          <w:lang w:eastAsia="ru-RU"/>
        </w:rPr>
        <w:t>3</w:t>
      </w:r>
      <w:r w:rsidRPr="002D43D5">
        <w:rPr>
          <w:lang w:eastAsia="ru-RU"/>
        </w:rPr>
        <w:t>/мин расхода смеси,</w:t>
      </w:r>
      <w:r w:rsidR="009655A2" w:rsidRPr="002D43D5">
        <w:rPr>
          <w:lang w:eastAsia="ru-RU"/>
        </w:rPr>
        <w:t xml:space="preserve"> 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т</w:t>
      </w:r>
      <w:r w:rsidRPr="002D43D5">
        <w:rPr>
          <w:lang w:eastAsia="ru-RU"/>
        </w:rPr>
        <w:t xml:space="preserve">акже одного запасного 4-дюймового шланга. </w:t>
      </w:r>
    </w:p>
    <w:p w14:paraId="67B4FA14" w14:textId="3357AE82" w:rsidR="00430A2A" w:rsidRPr="002D43D5" w:rsidRDefault="00430A2A" w:rsidP="006B6DC0">
      <w:pPr>
        <w:spacing w:before="120"/>
        <w:jc w:val="both"/>
        <w:rPr>
          <w:lang w:eastAsia="ru-RU"/>
        </w:rPr>
      </w:pPr>
      <w:r w:rsidRPr="002D43D5">
        <w:rPr>
          <w:lang w:eastAsia="ru-RU"/>
        </w:rPr>
        <w:t>Обязательным минимальным требованием является наличие двух 4-дюймовых шлангов</w:t>
      </w:r>
      <w:r w:rsidR="009655A2" w:rsidRPr="002D43D5">
        <w:rPr>
          <w:lang w:eastAsia="ru-RU"/>
        </w:rPr>
        <w:t xml:space="preserve"> от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аждой технологической емкости</w:t>
      </w:r>
      <w:r w:rsidR="009655A2" w:rsidRPr="002D43D5">
        <w:rPr>
          <w:lang w:eastAsia="ru-RU"/>
        </w:rPr>
        <w:t xml:space="preserve"> до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п</w:t>
      </w:r>
      <w:r w:rsidRPr="002D43D5">
        <w:rPr>
          <w:lang w:eastAsia="ru-RU"/>
        </w:rPr>
        <w:t xml:space="preserve">риема </w:t>
      </w:r>
      <w:r w:rsidR="00A7259D">
        <w:rPr>
          <w:rFonts w:eastAsia="Times New Roman"/>
          <w:color w:val="000000"/>
          <w:szCs w:val="24"/>
          <w:lang w:eastAsia="ru-RU"/>
        </w:rPr>
        <w:t>подпорного насоса</w:t>
      </w:r>
      <w:r w:rsidRPr="002D43D5">
        <w:rPr>
          <w:lang w:eastAsia="ru-RU"/>
        </w:rPr>
        <w:t xml:space="preserve">. </w:t>
      </w:r>
    </w:p>
    <w:p w14:paraId="24EAC51B" w14:textId="6E289486" w:rsidR="00430A2A" w:rsidRPr="002D43D5" w:rsidRDefault="00430A2A" w:rsidP="006B6DC0">
      <w:pPr>
        <w:spacing w:before="120"/>
        <w:jc w:val="both"/>
        <w:rPr>
          <w:lang w:eastAsia="ru-RU"/>
        </w:rPr>
      </w:pPr>
      <w:r w:rsidRPr="002D43D5">
        <w:rPr>
          <w:lang w:eastAsia="ru-RU"/>
        </w:rPr>
        <w:t>Перед отправкой спецтехники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м</w:t>
      </w:r>
      <w:r w:rsidRPr="002D43D5">
        <w:rPr>
          <w:lang w:eastAsia="ru-RU"/>
        </w:rPr>
        <w:t xml:space="preserve">есто проведения работ необходимо убедиться, что все оборудование, включая </w:t>
      </w:r>
      <w:r w:rsidR="00F00C37">
        <w:rPr>
          <w:lang w:eastAsia="ru-RU"/>
        </w:rPr>
        <w:t>насосный агрегат</w:t>
      </w:r>
      <w:r w:rsidRPr="002D43D5">
        <w:rPr>
          <w:lang w:eastAsia="ru-RU"/>
        </w:rPr>
        <w:t>,</w:t>
      </w:r>
      <w:r w:rsidR="009655A2" w:rsidRPr="002D43D5">
        <w:rPr>
          <w:lang w:eastAsia="ru-RU"/>
        </w:rPr>
        <w:t xml:space="preserve"> </w:t>
      </w:r>
      <w:r w:rsidR="00A7259D">
        <w:rPr>
          <w:rFonts w:eastAsia="Times New Roman"/>
          <w:color w:val="000000"/>
          <w:szCs w:val="24"/>
          <w:lang w:eastAsia="ru-RU"/>
        </w:rPr>
        <w:t>подпорный насос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остоянии обеспечить необходимую скорость закачки. Перед началом операции следует проверить все тахометры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р</w:t>
      </w:r>
      <w:r w:rsidRPr="002D43D5">
        <w:rPr>
          <w:lang w:eastAsia="ru-RU"/>
        </w:rPr>
        <w:t>асходомеры, отклонения</w:t>
      </w:r>
      <w:r w:rsidR="00EB4800" w:rsidRPr="00EB4800">
        <w:t xml:space="preserve"> </w:t>
      </w:r>
      <w:r w:rsidR="00EB4800">
        <w:t xml:space="preserve">и (или) </w:t>
      </w:r>
      <w:r w:rsidRPr="002D43D5">
        <w:rPr>
          <w:lang w:eastAsia="ru-RU"/>
        </w:rPr>
        <w:t>погрешности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п</w:t>
      </w:r>
      <w:r w:rsidRPr="002D43D5">
        <w:rPr>
          <w:lang w:eastAsia="ru-RU"/>
        </w:rPr>
        <w:t>оказаниях</w:t>
      </w:r>
      <w:r w:rsidR="009655A2" w:rsidRPr="002D43D5">
        <w:rPr>
          <w:lang w:eastAsia="ru-RU"/>
        </w:rPr>
        <w:t xml:space="preserve"> не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д</w:t>
      </w:r>
      <w:r w:rsidRPr="002D43D5">
        <w:rPr>
          <w:lang w:eastAsia="ru-RU"/>
        </w:rPr>
        <w:t>олжны превышать 5</w:t>
      </w:r>
      <w:r w:rsidR="0090192A">
        <w:rPr>
          <w:lang w:eastAsia="ru-RU"/>
        </w:rPr>
        <w:t xml:space="preserve"> </w:t>
      </w:r>
      <w:r w:rsidRPr="002D43D5">
        <w:rPr>
          <w:lang w:eastAsia="ru-RU"/>
        </w:rPr>
        <w:t>%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равнении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о</w:t>
      </w:r>
      <w:r w:rsidRPr="002D43D5">
        <w:rPr>
          <w:lang w:eastAsia="ru-RU"/>
        </w:rPr>
        <w:t>бъемным методом, выполнив циркуляционный тест.</w:t>
      </w:r>
    </w:p>
    <w:p w14:paraId="5D986F9A" w14:textId="4AFC54C5" w:rsidR="00430A2A" w:rsidRPr="002D43D5" w:rsidRDefault="00430A2A" w:rsidP="009B58A6">
      <w:pPr>
        <w:pStyle w:val="afd"/>
        <w:numPr>
          <w:ilvl w:val="3"/>
          <w:numId w:val="52"/>
        </w:numPr>
        <w:tabs>
          <w:tab w:val="left" w:pos="1134"/>
        </w:tabs>
        <w:spacing w:before="120"/>
        <w:ind w:left="0" w:firstLine="0"/>
      </w:pPr>
      <w:r w:rsidRPr="002D43D5">
        <w:t>Требования</w:t>
      </w:r>
      <w:r w:rsidR="009655A2" w:rsidRPr="002D43D5">
        <w:t xml:space="preserve"> к</w:t>
      </w:r>
      <w:r w:rsidR="009655A2">
        <w:t> </w:t>
      </w:r>
      <w:r w:rsidR="009655A2" w:rsidRPr="002D43D5">
        <w:t>н</w:t>
      </w:r>
      <w:r w:rsidRPr="002D43D5">
        <w:t>асосному оборудованию при проведении СТ-, ВТ-ОПЗ</w:t>
      </w:r>
      <w:r w:rsidR="006B6DC0">
        <w:t>.</w:t>
      </w:r>
    </w:p>
    <w:p w14:paraId="3BFE5C22" w14:textId="5965FB1D" w:rsidR="00430A2A" w:rsidRPr="002D43D5" w:rsidRDefault="00430A2A" w:rsidP="006B6DC0">
      <w:pPr>
        <w:spacing w:before="120"/>
        <w:jc w:val="both"/>
        <w:rPr>
          <w:lang w:eastAsia="ru-RU"/>
        </w:rPr>
      </w:pPr>
      <w:r w:rsidRPr="002D43D5">
        <w:rPr>
          <w:lang w:eastAsia="ru-RU"/>
        </w:rPr>
        <w:t xml:space="preserve">Каждый </w:t>
      </w:r>
      <w:r w:rsidR="009D4E45">
        <w:rPr>
          <w:lang w:eastAsia="ru-RU"/>
        </w:rPr>
        <w:t>насосный агрегат</w:t>
      </w:r>
      <w:r w:rsidRPr="002D43D5">
        <w:rPr>
          <w:lang w:eastAsia="ru-RU"/>
        </w:rPr>
        <w:t xml:space="preserve"> должен быть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ислотостойком исполнении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о</w:t>
      </w:r>
      <w:r w:rsidRPr="002D43D5">
        <w:rPr>
          <w:lang w:eastAsia="ru-RU"/>
        </w:rPr>
        <w:t>борудован действующей системой аварийного отключения при превышении максимального установленного давления. Данная система должна испытываться,</w:t>
      </w:r>
      <w:r w:rsidR="009655A2" w:rsidRPr="002D43D5">
        <w:rPr>
          <w:lang w:eastAsia="ru-RU"/>
        </w:rPr>
        <w:t xml:space="preserve"> не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р</w:t>
      </w:r>
      <w:r w:rsidRPr="002D43D5">
        <w:rPr>
          <w:lang w:eastAsia="ru-RU"/>
        </w:rPr>
        <w:t>еже одного раза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вартал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с</w:t>
      </w:r>
      <w:r w:rsidRPr="002D43D5">
        <w:rPr>
          <w:lang w:eastAsia="ru-RU"/>
        </w:rPr>
        <w:t>оставлением акта.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о</w:t>
      </w:r>
      <w:r w:rsidRPr="002D43D5">
        <w:rPr>
          <w:lang w:eastAsia="ru-RU"/>
        </w:rPr>
        <w:t xml:space="preserve">бязательном порядке </w:t>
      </w:r>
      <w:r w:rsidR="009D4E45">
        <w:rPr>
          <w:lang w:eastAsia="ru-RU"/>
        </w:rPr>
        <w:t>насосный агрегат</w:t>
      </w:r>
      <w:r w:rsidRPr="002D43D5">
        <w:rPr>
          <w:lang w:eastAsia="ru-RU"/>
        </w:rPr>
        <w:t xml:space="preserve"> должен быть оборудован действующим пультом-регистрации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в</w:t>
      </w:r>
      <w:r w:rsidRPr="002D43D5">
        <w:rPr>
          <w:lang w:eastAsia="ru-RU"/>
        </w:rPr>
        <w:t>озможностью записи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п</w:t>
      </w:r>
      <w:r w:rsidRPr="002D43D5">
        <w:rPr>
          <w:lang w:eastAsia="ru-RU"/>
        </w:rPr>
        <w:t>ередачи следующих показаний:</w:t>
      </w:r>
    </w:p>
    <w:p w14:paraId="2821617D" w14:textId="79472CED" w:rsidR="00430A2A" w:rsidRPr="002D43D5" w:rsidRDefault="007733DC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д</w:t>
      </w:r>
      <w:r w:rsidR="00430A2A" w:rsidRPr="002D43D5">
        <w:t>авление (атм)</w:t>
      </w:r>
      <w:r w:rsidR="006B6DC0">
        <w:t>;</w:t>
      </w:r>
    </w:p>
    <w:p w14:paraId="23A5C9C9" w14:textId="558BA520" w:rsidR="00430A2A" w:rsidRPr="002D43D5" w:rsidRDefault="007733DC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м</w:t>
      </w:r>
      <w:r w:rsidR="00430A2A" w:rsidRPr="002D43D5">
        <w:t>гновенный расход (л/сек)</w:t>
      </w:r>
      <w:r w:rsidR="006B6DC0">
        <w:t>;</w:t>
      </w:r>
    </w:p>
    <w:p w14:paraId="2A3AE18A" w14:textId="4A0B0F5F" w:rsidR="00430A2A" w:rsidRPr="002D43D5" w:rsidRDefault="007733DC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н</w:t>
      </w:r>
      <w:r w:rsidR="00430A2A" w:rsidRPr="002D43D5">
        <w:t>акопленный расход (м</w:t>
      </w:r>
      <w:r w:rsidR="00430A2A" w:rsidRPr="009C43CC">
        <w:rPr>
          <w:vertAlign w:val="superscript"/>
        </w:rPr>
        <w:t>3</w:t>
      </w:r>
      <w:r w:rsidR="00430A2A" w:rsidRPr="002D43D5">
        <w:t>)</w:t>
      </w:r>
      <w:r w:rsidR="006B6DC0">
        <w:t>;</w:t>
      </w:r>
    </w:p>
    <w:p w14:paraId="2FEB237B" w14:textId="3107AE14" w:rsidR="00430A2A" w:rsidRPr="002D43D5" w:rsidRDefault="007733DC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в</w:t>
      </w:r>
      <w:r w:rsidR="00430A2A" w:rsidRPr="002D43D5">
        <w:t>ремя (час)</w:t>
      </w:r>
      <w:r w:rsidR="006B6DC0">
        <w:t>;</w:t>
      </w:r>
    </w:p>
    <w:p w14:paraId="6ABCEFEF" w14:textId="27AA25F2" w:rsidR="00430A2A" w:rsidRPr="002D43D5" w:rsidRDefault="007733DC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у</w:t>
      </w:r>
      <w:r w:rsidR="00430A2A" w:rsidRPr="002D43D5">
        <w:t>ровень</w:t>
      </w:r>
      <w:r w:rsidR="009655A2" w:rsidRPr="002D43D5">
        <w:t xml:space="preserve"> в</w:t>
      </w:r>
      <w:r w:rsidR="009655A2">
        <w:t> </w:t>
      </w:r>
      <w:r w:rsidR="009655A2" w:rsidRPr="002D43D5">
        <w:t>е</w:t>
      </w:r>
      <w:r w:rsidR="00430A2A" w:rsidRPr="002D43D5">
        <w:t>мкости (м</w:t>
      </w:r>
      <w:r w:rsidR="00430A2A" w:rsidRPr="009C43CC">
        <w:rPr>
          <w:vertAlign w:val="superscript"/>
        </w:rPr>
        <w:t>3</w:t>
      </w:r>
      <w:r w:rsidR="00430A2A" w:rsidRPr="002D43D5">
        <w:t>)</w:t>
      </w:r>
      <w:r w:rsidR="006B6DC0">
        <w:t>.</w:t>
      </w:r>
    </w:p>
    <w:p w14:paraId="6D4DA440" w14:textId="3F0E0B67" w:rsidR="00430A2A" w:rsidRPr="002D43D5" w:rsidRDefault="00430A2A" w:rsidP="006B6DC0">
      <w:pPr>
        <w:spacing w:before="120"/>
        <w:jc w:val="both"/>
        <w:rPr>
          <w:lang w:eastAsia="ru-RU"/>
        </w:rPr>
      </w:pPr>
      <w:r w:rsidRPr="002D43D5">
        <w:rPr>
          <w:lang w:eastAsia="ru-RU"/>
        </w:rPr>
        <w:t>Все раздающие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ц</w:t>
      </w:r>
      <w:r w:rsidRPr="002D43D5">
        <w:rPr>
          <w:lang w:eastAsia="ru-RU"/>
        </w:rPr>
        <w:t>иркуляционные шланги должны быть</w:t>
      </w:r>
      <w:r w:rsidR="009655A2" w:rsidRPr="002D43D5">
        <w:rPr>
          <w:lang w:eastAsia="ru-RU"/>
        </w:rPr>
        <w:t xml:space="preserve"> в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к</w:t>
      </w:r>
      <w:r w:rsidRPr="002D43D5">
        <w:rPr>
          <w:lang w:eastAsia="ru-RU"/>
        </w:rPr>
        <w:t>ислотостойком исполнении,</w:t>
      </w:r>
      <w:r w:rsidR="009655A2" w:rsidRPr="002D43D5">
        <w:rPr>
          <w:lang w:eastAsia="ru-RU"/>
        </w:rPr>
        <w:t xml:space="preserve"> с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о</w:t>
      </w:r>
      <w:r w:rsidRPr="002D43D5">
        <w:rPr>
          <w:lang w:eastAsia="ru-RU"/>
        </w:rPr>
        <w:t>бязательным наличием подтверждающего документа – паспорта. Допускается использование кислотного агрегата без установленной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ш</w:t>
      </w:r>
      <w:r w:rsidRPr="002D43D5">
        <w:rPr>
          <w:lang w:eastAsia="ru-RU"/>
        </w:rPr>
        <w:t xml:space="preserve">асси кислотостойкой емкости. </w:t>
      </w:r>
      <w:r w:rsidRPr="002D43D5">
        <w:rPr>
          <w:lang w:eastAsia="ru-RU"/>
        </w:rPr>
        <w:lastRenderedPageBreak/>
        <w:t>При подъеме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е</w:t>
      </w:r>
      <w:r w:rsidRPr="002D43D5">
        <w:rPr>
          <w:lang w:eastAsia="ru-RU"/>
        </w:rPr>
        <w:t>мкость агрегата, либо</w:t>
      </w:r>
      <w:r w:rsidR="009655A2" w:rsidRPr="002D43D5">
        <w:rPr>
          <w:lang w:eastAsia="ru-RU"/>
        </w:rPr>
        <w:t xml:space="preserve"> на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п</w:t>
      </w:r>
      <w:r w:rsidRPr="002D43D5">
        <w:rPr>
          <w:lang w:eastAsia="ru-RU"/>
        </w:rPr>
        <w:t>алубу, должно быть установлено защитное приспособление</w:t>
      </w:r>
      <w:r w:rsidR="009655A2" w:rsidRPr="002D43D5">
        <w:rPr>
          <w:lang w:eastAsia="ru-RU"/>
        </w:rPr>
        <w:t xml:space="preserve"> от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п</w:t>
      </w:r>
      <w:r w:rsidRPr="002D43D5">
        <w:rPr>
          <w:lang w:eastAsia="ru-RU"/>
        </w:rPr>
        <w:t>адения, также должно быть обеспечено освещение палубы</w:t>
      </w:r>
      <w:r w:rsidR="009655A2" w:rsidRPr="002D43D5">
        <w:rPr>
          <w:lang w:eastAsia="ru-RU"/>
        </w:rPr>
        <w:t xml:space="preserve"> и</w:t>
      </w:r>
      <w:r w:rsidR="009655A2">
        <w:rPr>
          <w:lang w:eastAsia="ru-RU"/>
        </w:rPr>
        <w:t> </w:t>
      </w:r>
      <w:r w:rsidR="009655A2" w:rsidRPr="002D43D5">
        <w:rPr>
          <w:lang w:eastAsia="ru-RU"/>
        </w:rPr>
        <w:t>е</w:t>
      </w:r>
      <w:r w:rsidRPr="002D43D5">
        <w:rPr>
          <w:lang w:eastAsia="ru-RU"/>
        </w:rPr>
        <w:t>мкости.</w:t>
      </w:r>
    </w:p>
    <w:p w14:paraId="56A311D3" w14:textId="28944465" w:rsidR="00430A2A" w:rsidRPr="002D43D5" w:rsidRDefault="00846F34" w:rsidP="006B6DC0">
      <w:pPr>
        <w:spacing w:before="120"/>
        <w:jc w:val="both"/>
        <w:rPr>
          <w:lang w:eastAsia="ru-RU"/>
        </w:rPr>
      </w:pPr>
      <w:r>
        <w:rPr>
          <w:lang w:eastAsia="ru-RU"/>
        </w:rPr>
        <w:t>Насосный агрегат</w:t>
      </w:r>
      <w:r w:rsidR="00430A2A" w:rsidRPr="002D43D5">
        <w:rPr>
          <w:lang w:eastAsia="ru-RU"/>
        </w:rPr>
        <w:t xml:space="preserve"> должен быть укомплектован:</w:t>
      </w:r>
    </w:p>
    <w:p w14:paraId="48EFBF1E" w14:textId="189E33D8" w:rsidR="00430A2A" w:rsidRPr="002D43D5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п</w:t>
      </w:r>
      <w:r w:rsidR="00430A2A" w:rsidRPr="002D43D5">
        <w:t>алубным манифольдом, включающим</w:t>
      </w:r>
      <w:r w:rsidR="009655A2" w:rsidRPr="002D43D5">
        <w:t xml:space="preserve"> в</w:t>
      </w:r>
      <w:r w:rsidR="009655A2">
        <w:t> </w:t>
      </w:r>
      <w:r w:rsidR="009655A2" w:rsidRPr="002D43D5">
        <w:t>с</w:t>
      </w:r>
      <w:r w:rsidR="00430A2A" w:rsidRPr="002D43D5">
        <w:t xml:space="preserve">ебя </w:t>
      </w:r>
      <w:r w:rsidR="00A277DC">
        <w:rPr>
          <w:color w:val="000000"/>
        </w:rPr>
        <w:t>к</w:t>
      </w:r>
      <w:r w:rsidR="00A277DC" w:rsidRPr="009704D9">
        <w:rPr>
          <w:color w:val="000000"/>
        </w:rPr>
        <w:t>ран высокого давления</w:t>
      </w:r>
      <w:r w:rsidR="00430A2A" w:rsidRPr="002D43D5">
        <w:t>, стравливающий</w:t>
      </w:r>
      <w:r>
        <w:t xml:space="preserve"> кран, предохранительный клапан;</w:t>
      </w:r>
    </w:p>
    <w:p w14:paraId="3083B838" w14:textId="6F7C7BA4" w:rsidR="00430A2A" w:rsidRPr="002D43D5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в</w:t>
      </w:r>
      <w:r w:rsidR="00430A2A" w:rsidRPr="002D43D5">
        <w:t xml:space="preserve">спомогательным трубопроводом, соответствующим требованиям </w:t>
      </w:r>
      <w:r w:rsidR="0080273D" w:rsidRPr="0080273D">
        <w:t>Государствен</w:t>
      </w:r>
      <w:r w:rsidR="0080273D">
        <w:t>ного</w:t>
      </w:r>
      <w:r w:rsidR="0080273D" w:rsidRPr="0080273D">
        <w:t xml:space="preserve"> стандарт</w:t>
      </w:r>
      <w:r w:rsidR="0080273D">
        <w:t>а</w:t>
      </w:r>
      <w:r w:rsidR="0080273D" w:rsidRPr="0080273D">
        <w:t xml:space="preserve"> </w:t>
      </w:r>
      <w:r w:rsidR="00430A2A" w:rsidRPr="002D43D5">
        <w:t>ГОСТ 633</w:t>
      </w:r>
      <w:r w:rsidR="0080273D" w:rsidRPr="0080273D">
        <w:t>-80 «Трубы насосно-компрессорные и муфты к ним. Технические условия»</w:t>
      </w:r>
      <w:r>
        <w:t xml:space="preserve"> </w:t>
      </w:r>
      <w:r w:rsidR="00430A2A" w:rsidRPr="002D43D5">
        <w:t xml:space="preserve">или </w:t>
      </w:r>
      <w:r w:rsidR="0080273D" w:rsidRPr="0080273D">
        <w:t>Н</w:t>
      </w:r>
      <w:r w:rsidR="0080273D">
        <w:t>ационального</w:t>
      </w:r>
      <w:r w:rsidR="0080273D" w:rsidRPr="0080273D">
        <w:t xml:space="preserve"> стандарт</w:t>
      </w:r>
      <w:r w:rsidR="0080273D">
        <w:t>а</w:t>
      </w:r>
      <w:r w:rsidR="0080273D" w:rsidRPr="0080273D">
        <w:t xml:space="preserve"> </w:t>
      </w:r>
      <w:r w:rsidR="00430A2A" w:rsidRPr="002D43D5">
        <w:t>ГОСТ Р 52203</w:t>
      </w:r>
      <w:r w:rsidR="0080273D" w:rsidRPr="0080273D">
        <w:t>-2004 «Трубы насосно-компрессорные и муфты к ним. Технические условия»</w:t>
      </w:r>
      <w:r>
        <w:t>;</w:t>
      </w:r>
    </w:p>
    <w:p w14:paraId="483EF969" w14:textId="3F8E8575" w:rsidR="00430A2A" w:rsidRPr="002D43D5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в</w:t>
      </w:r>
      <w:r w:rsidR="00430A2A" w:rsidRPr="002D43D5">
        <w:t xml:space="preserve"> случае использования </w:t>
      </w:r>
      <w:r w:rsidR="00846F34">
        <w:t>насосного агрегата</w:t>
      </w:r>
      <w:r w:rsidR="00430A2A" w:rsidRPr="002D43D5">
        <w:t xml:space="preserve"> типа СИН-32 (с установленной кислотостойкой емкостью), должен быть укомплектован электронным уровнемером,</w:t>
      </w:r>
      <w:r w:rsidR="009655A2" w:rsidRPr="002D43D5">
        <w:t xml:space="preserve"> а</w:t>
      </w:r>
      <w:r w:rsidR="009655A2">
        <w:t> </w:t>
      </w:r>
      <w:r w:rsidR="009655A2" w:rsidRPr="002D43D5">
        <w:t>т</w:t>
      </w:r>
      <w:r w:rsidR="00430A2A" w:rsidRPr="002D43D5">
        <w:t>акже метрштоком</w:t>
      </w:r>
      <w:r w:rsidR="009655A2" w:rsidRPr="002D43D5">
        <w:t xml:space="preserve"> с</w:t>
      </w:r>
      <w:r w:rsidR="009655A2">
        <w:t> </w:t>
      </w:r>
      <w:r w:rsidR="009655A2" w:rsidRPr="002D43D5">
        <w:t>т</w:t>
      </w:r>
      <w:r w:rsidR="00430A2A" w:rsidRPr="002D43D5">
        <w:t>арировочной таблицей</w:t>
      </w:r>
      <w:r w:rsidR="00EB4800" w:rsidRPr="00EB4800">
        <w:t xml:space="preserve"> </w:t>
      </w:r>
      <w:r w:rsidR="00EB4800">
        <w:t xml:space="preserve">и (или) </w:t>
      </w:r>
      <w:r w:rsidR="00430A2A" w:rsidRPr="002D43D5">
        <w:t>графиком для установленной</w:t>
      </w:r>
      <w:r w:rsidR="009655A2" w:rsidRPr="002D43D5">
        <w:t xml:space="preserve"> на</w:t>
      </w:r>
      <w:r w:rsidR="009655A2">
        <w:t> </w:t>
      </w:r>
      <w:r w:rsidR="009655A2" w:rsidRPr="002D43D5">
        <w:t>н</w:t>
      </w:r>
      <w:r w:rsidR="00430A2A" w:rsidRPr="002D43D5">
        <w:t xml:space="preserve">ем емкости. Емкость должна соответствовать требованиям </w:t>
      </w:r>
      <w:r w:rsidR="00E7592F">
        <w:t>подраздела</w:t>
      </w:r>
      <w:r w:rsidR="00E7592F" w:rsidRPr="002D43D5">
        <w:t xml:space="preserve"> </w:t>
      </w:r>
      <w:r w:rsidR="007A02E1">
        <w:t>11.2.</w:t>
      </w:r>
      <w:r>
        <w:t>3 настоящих Типовых требований;</w:t>
      </w:r>
    </w:p>
    <w:p w14:paraId="32F30C69" w14:textId="029C971E" w:rsidR="00430A2A" w:rsidRPr="002D43D5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и</w:t>
      </w:r>
      <w:r w:rsidR="00430A2A" w:rsidRPr="002D43D5">
        <w:t>ндикатором направления ветра</w:t>
      </w:r>
      <w:r>
        <w:t>;</w:t>
      </w:r>
    </w:p>
    <w:p w14:paraId="312FD4C3" w14:textId="4D092682" w:rsidR="00430A2A" w:rsidRPr="002D43D5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м</w:t>
      </w:r>
      <w:r w:rsidR="00430A2A" w:rsidRPr="002D43D5">
        <w:t>анометром,</w:t>
      </w:r>
      <w:r w:rsidR="009655A2" w:rsidRPr="002D43D5">
        <w:t xml:space="preserve"> с</w:t>
      </w:r>
      <w:r w:rsidR="009655A2">
        <w:t> </w:t>
      </w:r>
      <w:r w:rsidR="009655A2" w:rsidRPr="002D43D5">
        <w:t>д</w:t>
      </w:r>
      <w:r w:rsidR="00430A2A" w:rsidRPr="002D43D5">
        <w:t>ействующей поверкой</w:t>
      </w:r>
      <w:r>
        <w:t>;</w:t>
      </w:r>
    </w:p>
    <w:p w14:paraId="130214A9" w14:textId="5B807FA3" w:rsidR="00430A2A" w:rsidRDefault="006B6DC0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э</w:t>
      </w:r>
      <w:r w:rsidR="00430A2A" w:rsidRPr="002D43D5">
        <w:t>лектронным датчиком давления</w:t>
      </w:r>
      <w:r>
        <w:t>.</w:t>
      </w:r>
    </w:p>
    <w:p w14:paraId="7D9BA671" w14:textId="66FF5130" w:rsidR="007838F4" w:rsidRPr="006B6DC0" w:rsidRDefault="00F01A26" w:rsidP="009B58A6">
      <w:pPr>
        <w:pStyle w:val="afd"/>
        <w:numPr>
          <w:ilvl w:val="1"/>
          <w:numId w:val="22"/>
        </w:numPr>
        <w:tabs>
          <w:tab w:val="left" w:pos="709"/>
        </w:tabs>
        <w:spacing w:before="240"/>
        <w:outlineLvl w:val="1"/>
        <w:rPr>
          <w:rFonts w:ascii="Arial" w:hAnsi="Arial" w:cs="Arial"/>
          <w:b/>
        </w:rPr>
      </w:pPr>
      <w:bookmarkStart w:id="341" w:name="_Toc150412075"/>
      <w:bookmarkStart w:id="342" w:name="_Toc158285127"/>
      <w:r w:rsidRPr="006B6DC0">
        <w:rPr>
          <w:rFonts w:ascii="Arial" w:hAnsi="Arial" w:cs="Arial"/>
          <w:b/>
        </w:rPr>
        <w:t xml:space="preserve">ОСНОВНЫЕ ТРЕБОВАНИЯ </w:t>
      </w:r>
      <w:r w:rsidR="00B5047F">
        <w:rPr>
          <w:rFonts w:ascii="Arial" w:hAnsi="Arial" w:cs="Arial"/>
          <w:b/>
        </w:rPr>
        <w:t xml:space="preserve">К ПЕРСОНАЛУ И </w:t>
      </w:r>
      <w:r w:rsidRPr="006B6DC0">
        <w:rPr>
          <w:rFonts w:ascii="Arial" w:hAnsi="Arial" w:cs="Arial"/>
          <w:b/>
        </w:rPr>
        <w:t xml:space="preserve">БЕЗОПАСНОСТИ ПРИ ПРОВЕДЕНИИ </w:t>
      </w:r>
      <w:r w:rsidR="00BA12EF" w:rsidRPr="006B6DC0">
        <w:rPr>
          <w:rFonts w:ascii="Arial" w:hAnsi="Arial" w:cs="Arial"/>
          <w:b/>
        </w:rPr>
        <w:t>ХИМИЧЕСКОЙ</w:t>
      </w:r>
      <w:r w:rsidRPr="006B6DC0">
        <w:rPr>
          <w:rFonts w:ascii="Arial" w:hAnsi="Arial" w:cs="Arial"/>
          <w:b/>
        </w:rPr>
        <w:t xml:space="preserve"> </w:t>
      </w:r>
      <w:r w:rsidR="006B6DC0">
        <w:rPr>
          <w:rFonts w:ascii="Arial" w:hAnsi="Arial" w:cs="Arial"/>
          <w:b/>
        </w:rPr>
        <w:t>ОБРАБОТКЕ ПРИЗАБОЙНОЙ ЗОНЫ</w:t>
      </w:r>
      <w:bookmarkEnd w:id="341"/>
      <w:bookmarkEnd w:id="342"/>
    </w:p>
    <w:p w14:paraId="54D6C4DD" w14:textId="509D6150" w:rsidR="00B04354" w:rsidRDefault="00A4117C" w:rsidP="00B04354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bookmarkStart w:id="343" w:name="_Toc148456006"/>
      <w:bookmarkStart w:id="344" w:name="_Toc148456007"/>
      <w:bookmarkEnd w:id="343"/>
      <w:bookmarkEnd w:id="344"/>
      <w:r w:rsidRPr="00B04354">
        <w:t>П</w:t>
      </w:r>
      <w:r w:rsidR="00517FE5" w:rsidRPr="00B04354">
        <w:t xml:space="preserve">ерсонал </w:t>
      </w:r>
      <w:r w:rsidRPr="00B04354">
        <w:t xml:space="preserve">звена ОПЗ </w:t>
      </w:r>
      <w:r w:rsidR="00EB4800">
        <w:t xml:space="preserve">должен быть обучен и </w:t>
      </w:r>
      <w:r w:rsidR="00517FE5" w:rsidRPr="00B04354">
        <w:t>аттестован в соответствии с требования</w:t>
      </w:r>
      <w:r w:rsidR="00F15F4A">
        <w:t xml:space="preserve">ми </w:t>
      </w:r>
      <w:r w:rsidR="00886727">
        <w:t>охраны труда</w:t>
      </w:r>
      <w:r w:rsidR="00F15F4A">
        <w:t xml:space="preserve"> и </w:t>
      </w:r>
      <w:r w:rsidR="00917B20">
        <w:t>промышленной безопасности</w:t>
      </w:r>
      <w:r w:rsidR="00F15F4A">
        <w:t xml:space="preserve"> </w:t>
      </w:r>
      <w:r w:rsidR="00AA72B9">
        <w:t>ЛНД ОГ</w:t>
      </w:r>
      <w:r w:rsidR="00517FE5" w:rsidRPr="00B04354">
        <w:t>, нормативно-правовых актов и федеральных законов в области промышленной безопасности опасных производственных объектов.</w:t>
      </w:r>
    </w:p>
    <w:p w14:paraId="1D1F3445" w14:textId="56DCC6A4" w:rsidR="00873BD1" w:rsidRPr="00B04354" w:rsidRDefault="00873BD1" w:rsidP="00375C47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B04354">
        <w:t>Зона проведения работ</w:t>
      </w:r>
      <w:r w:rsidR="009655A2" w:rsidRPr="00B04354">
        <w:t xml:space="preserve"> по О</w:t>
      </w:r>
      <w:r w:rsidRPr="00B04354">
        <w:t>ПЗ должна быть ограждена барьерной лентой. Перед входом</w:t>
      </w:r>
      <w:r w:rsidR="009655A2" w:rsidRPr="00B04354">
        <w:t xml:space="preserve"> в о</w:t>
      </w:r>
      <w:r w:rsidRPr="00B04354">
        <w:t>пасную зону необходимо устанавливать аншлаг (информационный щит)</w:t>
      </w:r>
      <w:r w:rsidR="009655A2" w:rsidRPr="00B04354">
        <w:t xml:space="preserve"> с и</w:t>
      </w:r>
      <w:r w:rsidRPr="00B04354">
        <w:t xml:space="preserve">нформацией «Опасная зона» и «Высокое давление». Перед началом работ ответственный </w:t>
      </w:r>
      <w:r w:rsidR="00375C47" w:rsidRPr="00375C47">
        <w:t>инженерно-технический работник</w:t>
      </w:r>
      <w:r w:rsidR="004B14AB" w:rsidRPr="00B04354">
        <w:t xml:space="preserve"> </w:t>
      </w:r>
      <w:r w:rsidRPr="00B04354">
        <w:t>должен провести подробный инструктаж</w:t>
      </w:r>
      <w:r w:rsidR="009655A2" w:rsidRPr="00B04354">
        <w:t xml:space="preserve"> с б</w:t>
      </w:r>
      <w:r w:rsidRPr="00B04354">
        <w:t>ригадой</w:t>
      </w:r>
      <w:r w:rsidR="009655A2" w:rsidRPr="00B04354">
        <w:t xml:space="preserve"> и п</w:t>
      </w:r>
      <w:r w:rsidRPr="00B04354">
        <w:t xml:space="preserve">редставителем </w:t>
      </w:r>
      <w:r w:rsidR="00F24D09" w:rsidRPr="009E5352">
        <w:rPr>
          <w:rFonts w:eastAsia="Calibri"/>
        </w:rPr>
        <w:t>Технологическ</w:t>
      </w:r>
      <w:r w:rsidR="00F24D09">
        <w:rPr>
          <w:rFonts w:eastAsia="Calibri"/>
        </w:rPr>
        <w:t>ой</w:t>
      </w:r>
      <w:r w:rsidR="00F24D09" w:rsidRPr="009E5352">
        <w:rPr>
          <w:rFonts w:eastAsia="Calibri"/>
        </w:rPr>
        <w:t xml:space="preserve"> служб</w:t>
      </w:r>
      <w:r w:rsidR="00F24D09">
        <w:rPr>
          <w:rFonts w:eastAsia="Calibri"/>
        </w:rPr>
        <w:t>ы</w:t>
      </w:r>
      <w:r w:rsidR="00F24D09" w:rsidRPr="009E5352">
        <w:rPr>
          <w:rFonts w:eastAsia="Calibri"/>
        </w:rPr>
        <w:t xml:space="preserve"> ОГ</w:t>
      </w:r>
      <w:r w:rsidRPr="00B04354">
        <w:t>, оформить документально</w:t>
      </w:r>
      <w:r w:rsidR="009655A2" w:rsidRPr="00B04354">
        <w:t xml:space="preserve"> и п</w:t>
      </w:r>
      <w:r w:rsidRPr="00B04354">
        <w:t xml:space="preserve">одписать всеми присутствующими. </w:t>
      </w:r>
    </w:p>
    <w:p w14:paraId="5124FA3B" w14:textId="29BDD761" w:rsidR="00873BD1" w:rsidRPr="00B04354" w:rsidRDefault="009655A2" w:rsidP="00B04354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B04354">
        <w:t>В т</w:t>
      </w:r>
      <w:r w:rsidR="00873BD1" w:rsidRPr="00B04354">
        <w:t>ечение всего времени проведения работ должен быть установлен индикатор направления ветра (ветряной конус). Емкости</w:t>
      </w:r>
      <w:r w:rsidRPr="00B04354">
        <w:t xml:space="preserve"> с к</w:t>
      </w:r>
      <w:r w:rsidR="00873BD1" w:rsidRPr="00B04354">
        <w:t>ислотой</w:t>
      </w:r>
      <w:r w:rsidRPr="00B04354">
        <w:t xml:space="preserve"> и к</w:t>
      </w:r>
      <w:r w:rsidR="00873BD1" w:rsidRPr="00B04354">
        <w:t>ислотные насосы должны быть расположены против направления ветра или при боковом ветре</w:t>
      </w:r>
      <w:r w:rsidRPr="00B04354">
        <w:t xml:space="preserve"> от у</w:t>
      </w:r>
      <w:r w:rsidR="00873BD1" w:rsidRPr="00B04354">
        <w:t>стья скважины.</w:t>
      </w:r>
    </w:p>
    <w:p w14:paraId="39FE2500" w14:textId="0DF48E1C" w:rsidR="00342E55" w:rsidRPr="00B04354" w:rsidRDefault="00342E55" w:rsidP="00B04354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B04354">
        <w:t xml:space="preserve">При проведении </w:t>
      </w:r>
      <w:r w:rsidR="005437B9">
        <w:t>КО</w:t>
      </w:r>
      <w:r w:rsidRPr="00B04354">
        <w:t xml:space="preserve"> в объеме, превышающем 10 м</w:t>
      </w:r>
      <w:r w:rsidRPr="00AB6149">
        <w:rPr>
          <w:vertAlign w:val="superscript"/>
        </w:rPr>
        <w:t>3</w:t>
      </w:r>
      <w:r w:rsidRPr="00B04354">
        <w:t>, необходимо наличие экстренного душа</w:t>
      </w:r>
      <w:r w:rsidR="00087065" w:rsidRPr="00B04354">
        <w:t>, оснащенного разбрызгивающей насадкой,</w:t>
      </w:r>
      <w:r w:rsidRPr="00B04354">
        <w:t xml:space="preserve"> с запасом воды</w:t>
      </w:r>
      <w:r w:rsidR="00087065" w:rsidRPr="00B04354">
        <w:t xml:space="preserve"> не менее 200 л.</w:t>
      </w:r>
    </w:p>
    <w:p w14:paraId="13A7C0A6" w14:textId="4C958BB0" w:rsidR="00A6319D" w:rsidRPr="00B04354" w:rsidRDefault="00A6319D" w:rsidP="00B04354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B04354">
        <w:t>Требования безопасности при хранении кислот</w:t>
      </w:r>
      <w:r w:rsidR="009655A2" w:rsidRPr="00B04354">
        <w:t xml:space="preserve"> и ХР</w:t>
      </w:r>
      <w:r w:rsidR="004B14AB" w:rsidRPr="00B04354">
        <w:t>.</w:t>
      </w:r>
      <w:r w:rsidR="009655A2" w:rsidRPr="00B04354">
        <w:t> </w:t>
      </w:r>
    </w:p>
    <w:p w14:paraId="47546A28" w14:textId="50B00245" w:rsidR="00B04354" w:rsidRDefault="00A6319D" w:rsidP="00B04354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A6319D">
        <w:t>Безопасное хранение кислот</w:t>
      </w:r>
      <w:r w:rsidR="009655A2" w:rsidRPr="00A6319D">
        <w:t xml:space="preserve"> и</w:t>
      </w:r>
      <w:r w:rsidR="009655A2">
        <w:t> </w:t>
      </w:r>
      <w:r w:rsidR="009655A2" w:rsidRPr="00B04354">
        <w:t>ХР на п</w:t>
      </w:r>
      <w:r w:rsidR="00342E55" w:rsidRPr="00B04354">
        <w:t>роизводственной базе</w:t>
      </w:r>
      <w:r w:rsidRPr="00B04354">
        <w:t>,</w:t>
      </w:r>
      <w:r w:rsidRPr="00A6319D">
        <w:t xml:space="preserve"> должно осуществляться</w:t>
      </w:r>
      <w:r w:rsidR="009655A2" w:rsidRPr="00A6319D">
        <w:t xml:space="preserve"> в</w:t>
      </w:r>
      <w:r w:rsidR="009655A2">
        <w:t> </w:t>
      </w:r>
      <w:r w:rsidR="009655A2" w:rsidRPr="00A6319D">
        <w:t>с</w:t>
      </w:r>
      <w:r w:rsidRPr="00A6319D">
        <w:t>оответствии</w:t>
      </w:r>
      <w:r w:rsidR="009655A2" w:rsidRPr="00A6319D">
        <w:t xml:space="preserve"> с</w:t>
      </w:r>
      <w:r w:rsidR="009655A2">
        <w:t> </w:t>
      </w:r>
      <w:r w:rsidR="009655A2" w:rsidRPr="00A6319D">
        <w:t>т</w:t>
      </w:r>
      <w:r w:rsidRPr="00A6319D">
        <w:t>ребованиями Федерального зако</w:t>
      </w:r>
      <w:r w:rsidR="002865E4">
        <w:t>на от 21</w:t>
      </w:r>
      <w:r w:rsidR="00242F26">
        <w:t>.07.</w:t>
      </w:r>
      <w:r w:rsidR="002865E4">
        <w:t xml:space="preserve">1997 </w:t>
      </w:r>
      <w:r w:rsidR="00242F26">
        <w:t>№ </w:t>
      </w:r>
      <w:r w:rsidR="002865E4">
        <w:t xml:space="preserve">116-ФЗ </w:t>
      </w:r>
      <w:r w:rsidR="00F37293">
        <w:br/>
      </w:r>
      <w:r w:rsidR="002865E4">
        <w:t>«</w:t>
      </w:r>
      <w:r w:rsidRPr="00A6319D">
        <w:t>О промышленной безопасности оп</w:t>
      </w:r>
      <w:r w:rsidR="002865E4">
        <w:t>асных производственных объектов»</w:t>
      </w:r>
      <w:r w:rsidR="009655A2" w:rsidRPr="00A6319D">
        <w:t xml:space="preserve"> и</w:t>
      </w:r>
      <w:r w:rsidR="009655A2">
        <w:t> </w:t>
      </w:r>
      <w:r w:rsidR="006430C3">
        <w:t>ф</w:t>
      </w:r>
      <w:r w:rsidRPr="00A6319D">
        <w:t>едеральных норм</w:t>
      </w:r>
      <w:r w:rsidR="009655A2" w:rsidRPr="00A6319D">
        <w:t xml:space="preserve"> и</w:t>
      </w:r>
      <w:r w:rsidR="009655A2">
        <w:t> </w:t>
      </w:r>
      <w:r w:rsidR="009655A2" w:rsidRPr="00A6319D">
        <w:t>п</w:t>
      </w:r>
      <w:r w:rsidRPr="00A6319D">
        <w:t>равил</w:t>
      </w:r>
      <w:r w:rsidR="009655A2" w:rsidRPr="00A6319D">
        <w:t xml:space="preserve"> в</w:t>
      </w:r>
      <w:r w:rsidR="009655A2">
        <w:t> </w:t>
      </w:r>
      <w:r w:rsidR="009655A2" w:rsidRPr="00A6319D">
        <w:t>о</w:t>
      </w:r>
      <w:r w:rsidRPr="00A6319D">
        <w:t>бл</w:t>
      </w:r>
      <w:r w:rsidR="002865E4">
        <w:t>асти промышленной безопасности «</w:t>
      </w:r>
      <w:r w:rsidRPr="00A6319D">
        <w:t>Правила безопасности химически опасных производственных объе</w:t>
      </w:r>
      <w:r w:rsidR="002865E4">
        <w:t>ктов»</w:t>
      </w:r>
      <w:r w:rsidR="00242F26">
        <w:t>, утверждённых приказом Ростехнадзора от 07.12.2020 № 500</w:t>
      </w:r>
      <w:r w:rsidRPr="00A6319D">
        <w:t>,</w:t>
      </w:r>
      <w:r w:rsidR="009655A2" w:rsidRPr="00A6319D">
        <w:t xml:space="preserve"> а</w:t>
      </w:r>
      <w:r w:rsidR="009655A2">
        <w:t> </w:t>
      </w:r>
      <w:r w:rsidR="009655A2" w:rsidRPr="00A6319D">
        <w:t>т</w:t>
      </w:r>
      <w:r w:rsidRPr="00A6319D">
        <w:t xml:space="preserve">акже </w:t>
      </w:r>
      <w:r w:rsidR="000410BF">
        <w:t>ПБ</w:t>
      </w:r>
      <w:r w:rsidR="009655A2" w:rsidRPr="00A6319D">
        <w:t xml:space="preserve"> на</w:t>
      </w:r>
      <w:r w:rsidR="009655A2">
        <w:t> </w:t>
      </w:r>
      <w:r w:rsidR="009655A2" w:rsidRPr="00A6319D">
        <w:t>к</w:t>
      </w:r>
      <w:r w:rsidRPr="00A6319D">
        <w:t>аждый ХР (в том числе кислот)</w:t>
      </w:r>
      <w:r w:rsidR="00F56C34">
        <w:t>.</w:t>
      </w:r>
    </w:p>
    <w:p w14:paraId="7A0EA5A3" w14:textId="0C7960BE" w:rsidR="00A6319D" w:rsidRPr="00B04354" w:rsidRDefault="00A6319D" w:rsidP="00B04354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B04354">
        <w:t>Общие требования</w:t>
      </w:r>
      <w:r w:rsidR="009655A2" w:rsidRPr="00B04354">
        <w:t xml:space="preserve"> к х</w:t>
      </w:r>
      <w:r w:rsidRPr="00B04354">
        <w:t>ранению</w:t>
      </w:r>
      <w:r w:rsidR="009655A2" w:rsidRPr="00B04354">
        <w:t xml:space="preserve"> ХР и к</w:t>
      </w:r>
      <w:r w:rsidRPr="00B04354">
        <w:t>ислот:</w:t>
      </w:r>
    </w:p>
    <w:p w14:paraId="1EF54971" w14:textId="2C543FF6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хранение</w:t>
      </w:r>
      <w:r w:rsidR="009655A2" w:rsidRPr="00A6319D">
        <w:t xml:space="preserve"> ХР</w:t>
      </w:r>
      <w:r w:rsidR="009655A2">
        <w:t> </w:t>
      </w:r>
      <w:r w:rsidR="009655A2" w:rsidRPr="00A6319D">
        <w:t>в</w:t>
      </w:r>
      <w:r w:rsidR="009655A2">
        <w:t> </w:t>
      </w:r>
      <w:r w:rsidR="009655A2" w:rsidRPr="00A6319D">
        <w:t>б</w:t>
      </w:r>
      <w:r w:rsidRPr="00A6319D">
        <w:t>очках</w:t>
      </w:r>
      <w:r w:rsidR="009655A2" w:rsidRPr="00A6319D">
        <w:t xml:space="preserve"> и</w:t>
      </w:r>
      <w:r w:rsidR="009655A2">
        <w:t> </w:t>
      </w:r>
      <w:r w:rsidR="009655A2" w:rsidRPr="00A6319D">
        <w:t>к</w:t>
      </w:r>
      <w:r w:rsidRPr="00A6319D">
        <w:t>убовых емкостях</w:t>
      </w:r>
      <w:r w:rsidR="009655A2" w:rsidRPr="00A6319D">
        <w:t xml:space="preserve"> в</w:t>
      </w:r>
      <w:r w:rsidR="009655A2">
        <w:t> </w:t>
      </w:r>
      <w:r w:rsidR="009655A2" w:rsidRPr="00A6319D">
        <w:t>з</w:t>
      </w:r>
      <w:r w:rsidRPr="00A6319D">
        <w:t>акрытом складском помещении или</w:t>
      </w:r>
      <w:r w:rsidR="009655A2" w:rsidRPr="00A6319D">
        <w:t xml:space="preserve"> на</w:t>
      </w:r>
      <w:r w:rsidR="009655A2">
        <w:t> </w:t>
      </w:r>
      <w:r w:rsidR="009655A2" w:rsidRPr="00A6319D">
        <w:t>о</w:t>
      </w:r>
      <w:r w:rsidRPr="00A6319D">
        <w:t>ткрытой площадке</w:t>
      </w:r>
      <w:r w:rsidR="009655A2" w:rsidRPr="00A6319D">
        <w:t xml:space="preserve"> с</w:t>
      </w:r>
      <w:r w:rsidR="009655A2">
        <w:t> </w:t>
      </w:r>
      <w:r w:rsidR="009655A2" w:rsidRPr="00A6319D">
        <w:t>н</w:t>
      </w:r>
      <w:r w:rsidRPr="00A6319D">
        <w:t>авесом</w:t>
      </w:r>
      <w:r w:rsidR="009655A2" w:rsidRPr="00A6319D">
        <w:t xml:space="preserve"> от</w:t>
      </w:r>
      <w:r w:rsidR="009655A2">
        <w:t> </w:t>
      </w:r>
      <w:r w:rsidR="009655A2" w:rsidRPr="00A6319D">
        <w:t>о</w:t>
      </w:r>
      <w:r w:rsidRPr="00A6319D">
        <w:t>садков</w:t>
      </w:r>
      <w:r w:rsidR="009655A2" w:rsidRPr="00A6319D">
        <w:t xml:space="preserve"> и</w:t>
      </w:r>
      <w:r w:rsidR="009655A2">
        <w:t> </w:t>
      </w:r>
      <w:r w:rsidR="009655A2" w:rsidRPr="00A6319D">
        <w:t>с</w:t>
      </w:r>
      <w:r w:rsidRPr="00A6319D">
        <w:t>олнечных лучей;</w:t>
      </w:r>
    </w:p>
    <w:p w14:paraId="430F24D4" w14:textId="37268A79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lastRenderedPageBreak/>
        <w:t>хранение</w:t>
      </w:r>
      <w:r w:rsidR="009655A2" w:rsidRPr="00A6319D">
        <w:t xml:space="preserve"> ХР</w:t>
      </w:r>
      <w:r w:rsidR="009655A2">
        <w:t> </w:t>
      </w:r>
      <w:r w:rsidR="009655A2" w:rsidRPr="00A6319D">
        <w:t>в</w:t>
      </w:r>
      <w:r w:rsidR="009655A2">
        <w:t> </w:t>
      </w:r>
      <w:r w:rsidR="009655A2" w:rsidRPr="00A6319D">
        <w:t>м</w:t>
      </w:r>
      <w:r w:rsidRPr="00A6319D">
        <w:t>ешках</w:t>
      </w:r>
      <w:r w:rsidR="009655A2" w:rsidRPr="00A6319D">
        <w:t xml:space="preserve"> в</w:t>
      </w:r>
      <w:r w:rsidR="009655A2">
        <w:t> </w:t>
      </w:r>
      <w:r w:rsidR="009655A2" w:rsidRPr="00A6319D">
        <w:t>з</w:t>
      </w:r>
      <w:r w:rsidRPr="00A6319D">
        <w:t>акрытом складском помещении или контейнере;</w:t>
      </w:r>
    </w:p>
    <w:p w14:paraId="3704BC5F" w14:textId="5C9B1015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твердое покрытие площадки для хранения ХР;</w:t>
      </w:r>
    </w:p>
    <w:p w14:paraId="4BBB5CCE" w14:textId="43C4E473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теплый склад для ХР (кроме кислот),</w:t>
      </w:r>
      <w:r w:rsidR="009655A2" w:rsidRPr="00A6319D">
        <w:t xml:space="preserve"> в</w:t>
      </w:r>
      <w:r w:rsidR="009655A2">
        <w:t> </w:t>
      </w:r>
      <w:r w:rsidR="009655A2" w:rsidRPr="00A6319D">
        <w:t>с</w:t>
      </w:r>
      <w:r w:rsidRPr="00A6319D">
        <w:t>лучае если это необходимо;</w:t>
      </w:r>
    </w:p>
    <w:p w14:paraId="6DE431EF" w14:textId="07EAC4C9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наличие системы приточно-вытяжной вентиляции,</w:t>
      </w:r>
      <w:r w:rsidR="009655A2" w:rsidRPr="00A6319D">
        <w:t xml:space="preserve"> в</w:t>
      </w:r>
      <w:r w:rsidR="009655A2">
        <w:t> </w:t>
      </w:r>
      <w:r w:rsidR="009655A2" w:rsidRPr="00A6319D">
        <w:t>з</w:t>
      </w:r>
      <w:r w:rsidRPr="00A6319D">
        <w:t>акрытых складских помещениях</w:t>
      </w:r>
      <w:r w:rsidR="006430C3">
        <w:t>;</w:t>
      </w:r>
      <w:r w:rsidRPr="00A6319D">
        <w:t xml:space="preserve"> </w:t>
      </w:r>
    </w:p>
    <w:p w14:paraId="665C9BA0" w14:textId="548C061F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складские помещения должны быть оборудованы взрывобезопасным освещением</w:t>
      </w:r>
      <w:r w:rsidR="009655A2" w:rsidRPr="00A6319D">
        <w:t xml:space="preserve"> и</w:t>
      </w:r>
      <w:r w:rsidR="009655A2">
        <w:t> </w:t>
      </w:r>
      <w:r w:rsidR="009655A2" w:rsidRPr="00A6319D">
        <w:t>с</w:t>
      </w:r>
      <w:r w:rsidRPr="00A6319D">
        <w:t>истемой контроля газовоздушной среды, для своевременного обнаружения паров кислоты</w:t>
      </w:r>
      <w:r w:rsidR="009655A2" w:rsidRPr="00A6319D">
        <w:t xml:space="preserve"> в</w:t>
      </w:r>
      <w:r w:rsidR="009655A2">
        <w:t> </w:t>
      </w:r>
      <w:r w:rsidR="009655A2" w:rsidRPr="00A6319D">
        <w:t>в</w:t>
      </w:r>
      <w:r w:rsidRPr="00A6319D">
        <w:t>оздухе</w:t>
      </w:r>
      <w:r w:rsidR="006430C3">
        <w:t>;</w:t>
      </w:r>
    </w:p>
    <w:p w14:paraId="09CB486F" w14:textId="3BD4A91E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помещение или огражденная площадка, где хранятся ХР, должна быть закрыта</w:t>
      </w:r>
      <w:r w:rsidR="009655A2" w:rsidRPr="00A6319D">
        <w:t xml:space="preserve"> на</w:t>
      </w:r>
      <w:r w:rsidR="009655A2">
        <w:t> </w:t>
      </w:r>
      <w:r w:rsidR="009655A2" w:rsidRPr="00A6319D">
        <w:t>з</w:t>
      </w:r>
      <w:r w:rsidRPr="00A6319D">
        <w:t>амок. Вывешены соответствующие запрещающие, предупредительные</w:t>
      </w:r>
      <w:r w:rsidR="009655A2" w:rsidRPr="00A6319D">
        <w:t xml:space="preserve"> и</w:t>
      </w:r>
      <w:r w:rsidR="009655A2">
        <w:t> </w:t>
      </w:r>
      <w:r w:rsidR="009655A2" w:rsidRPr="00A6319D">
        <w:t>п</w:t>
      </w:r>
      <w:r w:rsidRPr="00A6319D">
        <w:t xml:space="preserve">редписывающие знаки согласно </w:t>
      </w:r>
      <w:r w:rsidR="0080273D" w:rsidRPr="0080273D">
        <w:t>Межгосуда</w:t>
      </w:r>
      <w:r w:rsidR="0080273D">
        <w:t>рственному</w:t>
      </w:r>
      <w:r w:rsidR="0080273D" w:rsidRPr="0080273D">
        <w:t xml:space="preserve"> стандарт</w:t>
      </w:r>
      <w:r w:rsidR="0080273D">
        <w:t>у</w:t>
      </w:r>
      <w:r w:rsidR="0080273D" w:rsidRPr="0080273D">
        <w:t xml:space="preserve"> </w:t>
      </w:r>
      <w:r w:rsidR="008C7628">
        <w:br/>
      </w:r>
      <w:r w:rsidRPr="00A6319D">
        <w:t>ГОСТ 12.4.026</w:t>
      </w:r>
      <w:r w:rsidR="0080273D" w:rsidRPr="0080273D">
        <w:t>-2015 «Система стандартов безопасности труда. Цвета сигнальные, знаки безопасности и разметка сигнальная. Назначение и правила применения. Общие технические требования и характеристики. Методы испытаний»</w:t>
      </w:r>
      <w:r w:rsidR="006430C3">
        <w:t>;</w:t>
      </w:r>
    </w:p>
    <w:p w14:paraId="56A66EBD" w14:textId="344B67EA" w:rsidR="00A6319D" w:rsidRPr="00A6319D" w:rsidRDefault="009655A2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на</w:t>
      </w:r>
      <w:r>
        <w:t> </w:t>
      </w:r>
      <w:r w:rsidRPr="00A6319D">
        <w:t>м</w:t>
      </w:r>
      <w:r w:rsidR="00A6319D" w:rsidRPr="00A6319D">
        <w:t>ешках, бочках</w:t>
      </w:r>
      <w:r w:rsidRPr="00A6319D">
        <w:t xml:space="preserve"> и</w:t>
      </w:r>
      <w:r>
        <w:t> </w:t>
      </w:r>
      <w:r w:rsidRPr="00A6319D">
        <w:t>к</w:t>
      </w:r>
      <w:r w:rsidR="00A6319D" w:rsidRPr="00A6319D">
        <w:t>убовых емкостях должны быть информационные таблички,</w:t>
      </w:r>
      <w:r w:rsidRPr="00A6319D">
        <w:t xml:space="preserve"> с</w:t>
      </w:r>
      <w:r>
        <w:t> </w:t>
      </w:r>
      <w:r w:rsidRPr="00A6319D">
        <w:t>у</w:t>
      </w:r>
      <w:r w:rsidR="00A6319D" w:rsidRPr="00A6319D">
        <w:t>казанием наименования реагента, номера партии</w:t>
      </w:r>
      <w:r w:rsidRPr="00A6319D">
        <w:t xml:space="preserve"> и</w:t>
      </w:r>
      <w:r>
        <w:t> </w:t>
      </w:r>
      <w:r w:rsidRPr="00A6319D">
        <w:t>д</w:t>
      </w:r>
      <w:r w:rsidR="00A6319D" w:rsidRPr="00A6319D">
        <w:t>аты изготовления</w:t>
      </w:r>
      <w:r w:rsidR="006430C3">
        <w:t>;</w:t>
      </w:r>
    </w:p>
    <w:p w14:paraId="49F32D24" w14:textId="4BDE4D9B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внутренняя поверхность бочек</w:t>
      </w:r>
      <w:r w:rsidR="009655A2" w:rsidRPr="00A6319D">
        <w:t xml:space="preserve"> и</w:t>
      </w:r>
      <w:r w:rsidR="009655A2">
        <w:t> </w:t>
      </w:r>
      <w:r w:rsidR="009655A2" w:rsidRPr="00A6319D">
        <w:t>к</w:t>
      </w:r>
      <w:r w:rsidRPr="00A6319D">
        <w:t>убовых емкостей</w:t>
      </w:r>
      <w:r w:rsidR="009655A2" w:rsidRPr="00A6319D">
        <w:t xml:space="preserve"> с</w:t>
      </w:r>
      <w:r w:rsidR="009655A2">
        <w:t> </w:t>
      </w:r>
      <w:r w:rsidR="009655A2" w:rsidRPr="00A6319D">
        <w:t>ХР</w:t>
      </w:r>
      <w:r w:rsidR="009655A2">
        <w:t> </w:t>
      </w:r>
      <w:r w:rsidR="009655A2" w:rsidRPr="00A6319D">
        <w:t>не</w:t>
      </w:r>
      <w:r w:rsidR="009655A2">
        <w:t> </w:t>
      </w:r>
      <w:r w:rsidR="009655A2" w:rsidRPr="00A6319D">
        <w:t>д</w:t>
      </w:r>
      <w:r w:rsidRPr="00A6319D">
        <w:t>олжна быть загрязнена.</w:t>
      </w:r>
      <w:r w:rsidR="009655A2" w:rsidRPr="00A6319D">
        <w:t xml:space="preserve"> На</w:t>
      </w:r>
      <w:r w:rsidR="009655A2">
        <w:t> </w:t>
      </w:r>
      <w:r w:rsidR="009655A2" w:rsidRPr="00A6319D">
        <w:t>п</w:t>
      </w:r>
      <w:r w:rsidRPr="00A6319D">
        <w:t>оверхности</w:t>
      </w:r>
      <w:r w:rsidR="009655A2" w:rsidRPr="00A6319D">
        <w:t xml:space="preserve"> и</w:t>
      </w:r>
      <w:r w:rsidR="009655A2">
        <w:t> </w:t>
      </w:r>
      <w:r w:rsidR="009655A2" w:rsidRPr="00A6319D">
        <w:t>в</w:t>
      </w:r>
      <w:r w:rsidR="009655A2">
        <w:t> </w:t>
      </w:r>
      <w:r w:rsidR="009655A2" w:rsidRPr="00A6319D">
        <w:t>о</w:t>
      </w:r>
      <w:r w:rsidRPr="00A6319D">
        <w:t>бъеме</w:t>
      </w:r>
      <w:r w:rsidR="009655A2" w:rsidRPr="00A6319D">
        <w:t xml:space="preserve"> ХР</w:t>
      </w:r>
      <w:r w:rsidR="009655A2">
        <w:t> </w:t>
      </w:r>
      <w:r w:rsidR="009655A2" w:rsidRPr="00A6319D">
        <w:t>не</w:t>
      </w:r>
      <w:r w:rsidR="009655A2">
        <w:t> </w:t>
      </w:r>
      <w:r w:rsidR="009655A2" w:rsidRPr="00A6319D">
        <w:t>д</w:t>
      </w:r>
      <w:r w:rsidRPr="00A6319D">
        <w:t>олжно быть загрязняющих веществ</w:t>
      </w:r>
      <w:r w:rsidR="006430C3">
        <w:t>;</w:t>
      </w:r>
      <w:r w:rsidRPr="00A6319D">
        <w:t xml:space="preserve"> </w:t>
      </w:r>
    </w:p>
    <w:p w14:paraId="111787D0" w14:textId="23078213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все бочки</w:t>
      </w:r>
      <w:r w:rsidR="009655A2" w:rsidRPr="00A6319D">
        <w:t xml:space="preserve"> и</w:t>
      </w:r>
      <w:r w:rsidR="009655A2">
        <w:t> </w:t>
      </w:r>
      <w:r w:rsidR="009655A2" w:rsidRPr="00A6319D">
        <w:t>е</w:t>
      </w:r>
      <w:r w:rsidRPr="00A6319D">
        <w:t>мкости</w:t>
      </w:r>
      <w:r w:rsidR="009655A2" w:rsidRPr="00A6319D">
        <w:t xml:space="preserve"> с</w:t>
      </w:r>
      <w:r w:rsidR="009655A2">
        <w:t> </w:t>
      </w:r>
      <w:r w:rsidR="009655A2" w:rsidRPr="00A6319D">
        <w:t>ХР</w:t>
      </w:r>
      <w:r w:rsidR="009655A2">
        <w:t> </w:t>
      </w:r>
      <w:r w:rsidR="009655A2" w:rsidRPr="00A6319D">
        <w:t>и</w:t>
      </w:r>
      <w:r w:rsidR="009655A2">
        <w:t> </w:t>
      </w:r>
      <w:r w:rsidR="009655A2" w:rsidRPr="00A6319D">
        <w:t>к</w:t>
      </w:r>
      <w:r w:rsidRPr="00A6319D">
        <w:t>ислотами должны быть герметично закрыты для исключения попадания</w:t>
      </w:r>
      <w:r w:rsidR="009655A2" w:rsidRPr="00A6319D">
        <w:t xml:space="preserve"> в</w:t>
      </w:r>
      <w:r w:rsidR="009655A2">
        <w:t> </w:t>
      </w:r>
      <w:r w:rsidR="009655A2" w:rsidRPr="00A6319D">
        <w:t>в</w:t>
      </w:r>
      <w:r w:rsidRPr="00A6319D">
        <w:t>оздух ядовитых паров. Исключением является момент набора реагента,</w:t>
      </w:r>
      <w:r w:rsidR="009655A2" w:rsidRPr="00A6319D">
        <w:t xml:space="preserve"> в</w:t>
      </w:r>
      <w:r w:rsidR="009655A2">
        <w:t> </w:t>
      </w:r>
      <w:r w:rsidR="009655A2" w:rsidRPr="00A6319D">
        <w:t>с</w:t>
      </w:r>
      <w:r w:rsidRPr="00A6319D">
        <w:t>лучае если это</w:t>
      </w:r>
      <w:r w:rsidR="009655A2" w:rsidRPr="00A6319D">
        <w:t xml:space="preserve"> не</w:t>
      </w:r>
      <w:r w:rsidR="009655A2">
        <w:t> </w:t>
      </w:r>
      <w:r w:rsidR="009655A2" w:rsidRPr="00A6319D">
        <w:t>а</w:t>
      </w:r>
      <w:r w:rsidRPr="00A6319D">
        <w:t>втоматизировано</w:t>
      </w:r>
      <w:r w:rsidR="006430C3">
        <w:t>;</w:t>
      </w:r>
    </w:p>
    <w:p w14:paraId="4EC1DFD9" w14:textId="100B478B" w:rsidR="00A6319D" w:rsidRPr="00A6319D" w:rsidRDefault="00A6319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A6319D">
        <w:t>наличие нейтрализующих реагентов, согласно</w:t>
      </w:r>
      <w:r w:rsidR="009655A2" w:rsidRPr="00A6319D">
        <w:t xml:space="preserve"> ПБ</w:t>
      </w:r>
      <w:r w:rsidR="009655A2">
        <w:t> </w:t>
      </w:r>
      <w:r w:rsidR="009655A2" w:rsidRPr="00A6319D">
        <w:t>и</w:t>
      </w:r>
      <w:r w:rsidR="009655A2">
        <w:t> </w:t>
      </w:r>
      <w:r w:rsidR="009655A2" w:rsidRPr="00A6319D">
        <w:t>Т</w:t>
      </w:r>
      <w:r w:rsidRPr="00A6319D">
        <w:t>У,</w:t>
      </w:r>
      <w:r w:rsidR="009655A2" w:rsidRPr="00A6319D">
        <w:t xml:space="preserve"> на</w:t>
      </w:r>
      <w:r w:rsidR="009655A2">
        <w:t> </w:t>
      </w:r>
      <w:r w:rsidR="009655A2" w:rsidRPr="00A6319D">
        <w:t>к</w:t>
      </w:r>
      <w:r w:rsidRPr="00A6319D">
        <w:t>аждый вид</w:t>
      </w:r>
      <w:r w:rsidR="009655A2" w:rsidRPr="00A6319D">
        <w:t xml:space="preserve"> ХР</w:t>
      </w:r>
      <w:r w:rsidR="009655A2">
        <w:t> </w:t>
      </w:r>
      <w:r w:rsidR="009655A2" w:rsidRPr="00A6319D">
        <w:t>и</w:t>
      </w:r>
      <w:r w:rsidR="009655A2">
        <w:t> </w:t>
      </w:r>
      <w:r w:rsidR="009655A2" w:rsidRPr="00A6319D">
        <w:t>к</w:t>
      </w:r>
      <w:r w:rsidRPr="00A6319D">
        <w:t>ислоты</w:t>
      </w:r>
      <w:r w:rsidR="00242F26">
        <w:t>.</w:t>
      </w:r>
    </w:p>
    <w:p w14:paraId="7EB564E4" w14:textId="0E9A1C5D" w:rsidR="00A6319D" w:rsidRPr="00A6319D" w:rsidRDefault="00A6319D" w:rsidP="00242F26">
      <w:pPr>
        <w:spacing w:before="120" w:line="259" w:lineRule="auto"/>
        <w:jc w:val="both"/>
        <w:rPr>
          <w:szCs w:val="24"/>
          <w:lang w:eastAsia="ru-RU"/>
        </w:rPr>
      </w:pPr>
      <w:r w:rsidRPr="00A6319D">
        <w:rPr>
          <w:szCs w:val="24"/>
          <w:lang w:eastAsia="ru-RU"/>
        </w:rPr>
        <w:t>В производственных помещениях, хранилищах химически опасных веществ, местах, где проводят работу</w:t>
      </w:r>
      <w:r w:rsidR="009655A2" w:rsidRPr="00A6319D">
        <w:rPr>
          <w:szCs w:val="24"/>
          <w:lang w:eastAsia="ru-RU"/>
        </w:rPr>
        <w:t xml:space="preserve"> с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х</w:t>
      </w:r>
      <w:r w:rsidRPr="00A6319D">
        <w:rPr>
          <w:szCs w:val="24"/>
          <w:lang w:eastAsia="ru-RU"/>
        </w:rPr>
        <w:t xml:space="preserve">имически опасными веществами, следует иметь аварийный комплект </w:t>
      </w:r>
      <w:r w:rsidR="00EA11B2" w:rsidRPr="00EA11B2">
        <w:rPr>
          <w:szCs w:val="24"/>
          <w:lang w:eastAsia="ru-RU"/>
        </w:rPr>
        <w:t>сред</w:t>
      </w:r>
      <w:r w:rsidR="00EA11B2">
        <w:rPr>
          <w:szCs w:val="24"/>
          <w:lang w:eastAsia="ru-RU"/>
        </w:rPr>
        <w:t>ств</w:t>
      </w:r>
      <w:r w:rsidR="00EA11B2" w:rsidRPr="00EA11B2">
        <w:rPr>
          <w:szCs w:val="24"/>
          <w:lang w:eastAsia="ru-RU"/>
        </w:rPr>
        <w:t xml:space="preserve"> индивидуальной защиты</w:t>
      </w:r>
      <w:r w:rsidRPr="00A6319D">
        <w:rPr>
          <w:szCs w:val="24"/>
          <w:lang w:eastAsia="ru-RU"/>
        </w:rPr>
        <w:t>,</w:t>
      </w:r>
      <w:r w:rsidR="009655A2" w:rsidRPr="00A6319D">
        <w:rPr>
          <w:szCs w:val="24"/>
          <w:lang w:eastAsia="ru-RU"/>
        </w:rPr>
        <w:t xml:space="preserve"> а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т</w:t>
      </w:r>
      <w:r w:rsidRPr="00A6319D">
        <w:rPr>
          <w:szCs w:val="24"/>
          <w:lang w:eastAsia="ru-RU"/>
        </w:rPr>
        <w:t>акже средства для локализации аварийной ситуации</w:t>
      </w:r>
      <w:r w:rsidR="009655A2" w:rsidRPr="00A6319D">
        <w:rPr>
          <w:szCs w:val="24"/>
          <w:lang w:eastAsia="ru-RU"/>
        </w:rPr>
        <w:t xml:space="preserve"> и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о</w:t>
      </w:r>
      <w:r w:rsidRPr="00A6319D">
        <w:rPr>
          <w:szCs w:val="24"/>
          <w:lang w:eastAsia="ru-RU"/>
        </w:rPr>
        <w:t>казания первой помощи пострадавшим</w:t>
      </w:r>
      <w:r w:rsidR="009655A2" w:rsidRPr="00A6319D">
        <w:rPr>
          <w:szCs w:val="24"/>
          <w:lang w:eastAsia="ru-RU"/>
        </w:rPr>
        <w:t xml:space="preserve"> в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с</w:t>
      </w:r>
      <w:r w:rsidRPr="00A6319D">
        <w:rPr>
          <w:szCs w:val="24"/>
          <w:lang w:eastAsia="ru-RU"/>
        </w:rPr>
        <w:t>лучае аварийной ситуации (душ или ванна самопомощи, раковина самопомощи).</w:t>
      </w:r>
      <w:r w:rsidR="009655A2" w:rsidRPr="00A6319D">
        <w:rPr>
          <w:szCs w:val="24"/>
          <w:lang w:eastAsia="ru-RU"/>
        </w:rPr>
        <w:t xml:space="preserve"> В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о</w:t>
      </w:r>
      <w:r w:rsidRPr="00A6319D">
        <w:rPr>
          <w:szCs w:val="24"/>
          <w:lang w:eastAsia="ru-RU"/>
        </w:rPr>
        <w:t>бязательном порядке устанавливается станция промывки глаз</w:t>
      </w:r>
      <w:r w:rsidR="00B37568">
        <w:rPr>
          <w:szCs w:val="24"/>
          <w:lang w:eastAsia="ru-RU"/>
        </w:rPr>
        <w:t>.</w:t>
      </w:r>
    </w:p>
    <w:p w14:paraId="0FEC6F99" w14:textId="5DA4BB0E" w:rsidR="00A6319D" w:rsidRPr="00A6319D" w:rsidRDefault="00A6319D" w:rsidP="00242F26">
      <w:pPr>
        <w:spacing w:before="120" w:line="259" w:lineRule="auto"/>
        <w:jc w:val="both"/>
        <w:rPr>
          <w:szCs w:val="24"/>
          <w:lang w:eastAsia="ru-RU"/>
        </w:rPr>
      </w:pPr>
      <w:r w:rsidRPr="00A6319D">
        <w:rPr>
          <w:szCs w:val="24"/>
          <w:lang w:eastAsia="ru-RU"/>
        </w:rPr>
        <w:t xml:space="preserve">Для сохранения </w:t>
      </w:r>
      <w:r w:rsidR="002865E4">
        <w:rPr>
          <w:szCs w:val="24"/>
          <w:lang w:eastAsia="ru-RU"/>
        </w:rPr>
        <w:t>физико-химических свойств</w:t>
      </w:r>
      <w:r w:rsidRPr="00A6319D">
        <w:rPr>
          <w:szCs w:val="24"/>
          <w:lang w:eastAsia="ru-RU"/>
        </w:rPr>
        <w:t xml:space="preserve"> реагенты</w:t>
      </w:r>
      <w:r w:rsidR="009655A2" w:rsidRPr="00A6319D">
        <w:rPr>
          <w:szCs w:val="24"/>
          <w:lang w:eastAsia="ru-RU"/>
        </w:rPr>
        <w:t xml:space="preserve"> и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к</w:t>
      </w:r>
      <w:r w:rsidRPr="00A6319D">
        <w:rPr>
          <w:szCs w:val="24"/>
          <w:lang w:eastAsia="ru-RU"/>
        </w:rPr>
        <w:t>ислоты должны храниться</w:t>
      </w:r>
      <w:r w:rsidR="009655A2" w:rsidRPr="00A6319D">
        <w:rPr>
          <w:szCs w:val="24"/>
          <w:lang w:eastAsia="ru-RU"/>
        </w:rPr>
        <w:t xml:space="preserve"> в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с</w:t>
      </w:r>
      <w:r w:rsidRPr="00A6319D">
        <w:rPr>
          <w:szCs w:val="24"/>
          <w:lang w:eastAsia="ru-RU"/>
        </w:rPr>
        <w:t>оответствии</w:t>
      </w:r>
      <w:r w:rsidR="009655A2" w:rsidRPr="00A6319D">
        <w:rPr>
          <w:szCs w:val="24"/>
          <w:lang w:eastAsia="ru-RU"/>
        </w:rPr>
        <w:t xml:space="preserve"> с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т</w:t>
      </w:r>
      <w:r w:rsidRPr="00A6319D">
        <w:rPr>
          <w:szCs w:val="24"/>
          <w:lang w:eastAsia="ru-RU"/>
        </w:rPr>
        <w:t>ребованиями</w:t>
      </w:r>
      <w:r w:rsidR="009655A2" w:rsidRPr="00A6319D">
        <w:rPr>
          <w:szCs w:val="24"/>
          <w:lang w:eastAsia="ru-RU"/>
        </w:rPr>
        <w:t xml:space="preserve"> на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х</w:t>
      </w:r>
      <w:r w:rsidRPr="00A6319D">
        <w:rPr>
          <w:szCs w:val="24"/>
          <w:lang w:eastAsia="ru-RU"/>
        </w:rPr>
        <w:t>ранение</w:t>
      </w:r>
      <w:r w:rsidR="002865E4">
        <w:rPr>
          <w:szCs w:val="24"/>
          <w:lang w:eastAsia="ru-RU"/>
        </w:rPr>
        <w:t>,</w:t>
      </w:r>
      <w:r w:rsidRPr="00A6319D">
        <w:rPr>
          <w:szCs w:val="24"/>
          <w:lang w:eastAsia="ru-RU"/>
        </w:rPr>
        <w:t xml:space="preserve"> </w:t>
      </w:r>
      <w:r w:rsidR="001D6BEE">
        <w:rPr>
          <w:szCs w:val="24"/>
          <w:lang w:eastAsia="ru-RU"/>
        </w:rPr>
        <w:t>установленными</w:t>
      </w:r>
      <w:r w:rsidR="001D6BEE" w:rsidRPr="00A6319D">
        <w:rPr>
          <w:szCs w:val="24"/>
          <w:lang w:eastAsia="ru-RU"/>
        </w:rPr>
        <w:t xml:space="preserve"> </w:t>
      </w:r>
      <w:r w:rsidR="009655A2" w:rsidRPr="00A6319D">
        <w:rPr>
          <w:szCs w:val="24"/>
          <w:lang w:eastAsia="ru-RU"/>
        </w:rPr>
        <w:t>в</w:t>
      </w:r>
      <w:r w:rsidR="009655A2">
        <w:rPr>
          <w:szCs w:val="24"/>
          <w:lang w:eastAsia="ru-RU"/>
        </w:rPr>
        <w:t> </w:t>
      </w:r>
      <w:r w:rsidR="00687895">
        <w:rPr>
          <w:szCs w:val="24"/>
          <w:lang w:eastAsia="ru-RU"/>
        </w:rPr>
        <w:t>ТУ</w:t>
      </w:r>
      <w:r w:rsidRPr="00A6319D">
        <w:rPr>
          <w:szCs w:val="24"/>
          <w:lang w:eastAsia="ru-RU"/>
        </w:rPr>
        <w:t xml:space="preserve"> или ГОСТ</w:t>
      </w:r>
      <w:r w:rsidR="009655A2" w:rsidRPr="00A6319D">
        <w:rPr>
          <w:szCs w:val="24"/>
          <w:lang w:eastAsia="ru-RU"/>
        </w:rPr>
        <w:t xml:space="preserve"> на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к</w:t>
      </w:r>
      <w:r w:rsidRPr="00A6319D">
        <w:rPr>
          <w:szCs w:val="24"/>
          <w:lang w:eastAsia="ru-RU"/>
        </w:rPr>
        <w:t xml:space="preserve">аждый </w:t>
      </w:r>
      <w:r w:rsidR="00687895">
        <w:rPr>
          <w:szCs w:val="24"/>
          <w:lang w:eastAsia="ru-RU"/>
        </w:rPr>
        <w:t>ХР</w:t>
      </w:r>
      <w:r w:rsidR="009655A2" w:rsidRPr="00A6319D">
        <w:rPr>
          <w:szCs w:val="24"/>
          <w:lang w:eastAsia="ru-RU"/>
        </w:rPr>
        <w:t xml:space="preserve"> и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к</w:t>
      </w:r>
      <w:r w:rsidRPr="00A6319D">
        <w:rPr>
          <w:szCs w:val="24"/>
          <w:lang w:eastAsia="ru-RU"/>
        </w:rPr>
        <w:t xml:space="preserve">ислоту. </w:t>
      </w:r>
    </w:p>
    <w:p w14:paraId="7C82024A" w14:textId="5A36F014" w:rsidR="00A6319D" w:rsidRPr="00B04354" w:rsidRDefault="00A6319D" w:rsidP="00B04354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B04354">
        <w:t>Контроль газо-воздушной среды</w:t>
      </w:r>
      <w:r w:rsidR="009655A2" w:rsidRPr="00B04354">
        <w:t xml:space="preserve"> на м</w:t>
      </w:r>
      <w:r w:rsidRPr="00B04354">
        <w:t>есте производства работ,</w:t>
      </w:r>
      <w:r w:rsidR="009655A2" w:rsidRPr="00B04354">
        <w:t xml:space="preserve"> а т</w:t>
      </w:r>
      <w:r w:rsidRPr="00B04354">
        <w:t>акже</w:t>
      </w:r>
      <w:r w:rsidR="009655A2" w:rsidRPr="00B04354">
        <w:t xml:space="preserve"> в м</w:t>
      </w:r>
      <w:r w:rsidRPr="00B04354">
        <w:t>естах хранения ХР</w:t>
      </w:r>
      <w:r w:rsidR="002D7A73" w:rsidRPr="00B04354">
        <w:t>.</w:t>
      </w:r>
      <w:r w:rsidRPr="00B04354">
        <w:t xml:space="preserve"> </w:t>
      </w:r>
    </w:p>
    <w:p w14:paraId="229EDC8D" w14:textId="181B5724" w:rsidR="00A6319D" w:rsidRPr="00A6319D" w:rsidRDefault="00A6319D" w:rsidP="00242F26">
      <w:pPr>
        <w:spacing w:before="120" w:line="259" w:lineRule="auto"/>
        <w:jc w:val="both"/>
        <w:rPr>
          <w:szCs w:val="24"/>
          <w:lang w:eastAsia="ru-RU"/>
        </w:rPr>
      </w:pPr>
      <w:r w:rsidRPr="00A6319D">
        <w:rPr>
          <w:szCs w:val="24"/>
          <w:lang w:eastAsia="ru-RU"/>
        </w:rPr>
        <w:t>Контроль состояния газо-воздушной среды должен осуществляться</w:t>
      </w:r>
      <w:r w:rsidR="009655A2" w:rsidRPr="00A6319D">
        <w:rPr>
          <w:szCs w:val="24"/>
          <w:lang w:eastAsia="ru-RU"/>
        </w:rPr>
        <w:t xml:space="preserve"> в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с</w:t>
      </w:r>
      <w:r w:rsidRPr="00A6319D">
        <w:rPr>
          <w:szCs w:val="24"/>
          <w:lang w:eastAsia="ru-RU"/>
        </w:rPr>
        <w:t>оответствии</w:t>
      </w:r>
      <w:r w:rsidR="009655A2" w:rsidRPr="00A6319D">
        <w:rPr>
          <w:szCs w:val="24"/>
          <w:lang w:eastAsia="ru-RU"/>
        </w:rPr>
        <w:t xml:space="preserve"> с</w:t>
      </w:r>
      <w:r w:rsidR="009655A2">
        <w:rPr>
          <w:szCs w:val="24"/>
          <w:lang w:eastAsia="ru-RU"/>
        </w:rPr>
        <w:t> </w:t>
      </w:r>
      <w:r w:rsidR="009655A2" w:rsidRPr="00A6319D">
        <w:rPr>
          <w:szCs w:val="24"/>
          <w:lang w:eastAsia="ru-RU"/>
        </w:rPr>
        <w:t>т</w:t>
      </w:r>
      <w:r w:rsidR="00242F26">
        <w:rPr>
          <w:szCs w:val="24"/>
          <w:lang w:eastAsia="ru-RU"/>
        </w:rPr>
        <w:t>ребованиями:</w:t>
      </w:r>
    </w:p>
    <w:p w14:paraId="437FD6E1" w14:textId="114EEB0B" w:rsidR="00A6319D" w:rsidRPr="002D43D5" w:rsidRDefault="006430C3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ф</w:t>
      </w:r>
      <w:r w:rsidR="00A6319D" w:rsidRPr="002D43D5">
        <w:t>едеральны</w:t>
      </w:r>
      <w:r>
        <w:t>х</w:t>
      </w:r>
      <w:r w:rsidR="00A6319D" w:rsidRPr="002D43D5">
        <w:t xml:space="preserve"> норм</w:t>
      </w:r>
      <w:r w:rsidR="009655A2" w:rsidRPr="002D43D5">
        <w:t xml:space="preserve"> и</w:t>
      </w:r>
      <w:r w:rsidR="009655A2">
        <w:t> </w:t>
      </w:r>
      <w:r w:rsidR="009655A2" w:rsidRPr="002D43D5">
        <w:t>п</w:t>
      </w:r>
      <w:r w:rsidR="00A6319D" w:rsidRPr="002D43D5">
        <w:t>равил</w:t>
      </w:r>
      <w:r w:rsidR="009655A2" w:rsidRPr="002D43D5">
        <w:t xml:space="preserve"> в</w:t>
      </w:r>
      <w:r w:rsidR="009655A2">
        <w:t> </w:t>
      </w:r>
      <w:r w:rsidR="009655A2" w:rsidRPr="002D43D5">
        <w:t>о</w:t>
      </w:r>
      <w:r w:rsidR="00A6319D" w:rsidRPr="002D43D5">
        <w:t>бласти промышленной бе</w:t>
      </w:r>
      <w:r w:rsidR="002865E4">
        <w:t>зопасности «</w:t>
      </w:r>
      <w:r w:rsidR="00A6319D" w:rsidRPr="002D43D5">
        <w:t>Правила безопасности</w:t>
      </w:r>
      <w:r w:rsidR="009655A2" w:rsidRPr="002D43D5">
        <w:t xml:space="preserve"> в</w:t>
      </w:r>
      <w:r w:rsidR="009655A2">
        <w:t> </w:t>
      </w:r>
      <w:r w:rsidR="009655A2" w:rsidRPr="002D43D5">
        <w:t>н</w:t>
      </w:r>
      <w:r w:rsidR="00A6319D" w:rsidRPr="002D43D5">
        <w:t>е</w:t>
      </w:r>
      <w:r w:rsidR="002865E4">
        <w:t>фтяной</w:t>
      </w:r>
      <w:r w:rsidR="009655A2">
        <w:t xml:space="preserve"> и г</w:t>
      </w:r>
      <w:r w:rsidR="002865E4">
        <w:t>азовой промышленности»</w:t>
      </w:r>
      <w:r w:rsidR="00A6319D" w:rsidRPr="002D43D5">
        <w:t>, утвержденны</w:t>
      </w:r>
      <w:r>
        <w:t>х</w:t>
      </w:r>
      <w:r w:rsidR="00A6319D" w:rsidRPr="002D43D5">
        <w:t xml:space="preserve"> приказом </w:t>
      </w:r>
      <w:r w:rsidR="00242F26">
        <w:t>Ростехнадзора</w:t>
      </w:r>
      <w:r w:rsidR="002865E4">
        <w:t xml:space="preserve"> от 15.12.2020 №</w:t>
      </w:r>
      <w:r w:rsidR="00242F26">
        <w:t> </w:t>
      </w:r>
      <w:r w:rsidR="002865E4">
        <w:t>534;</w:t>
      </w:r>
    </w:p>
    <w:p w14:paraId="1A633E6C" w14:textId="3A3D449D" w:rsidR="00A6319D" w:rsidRPr="002D43D5" w:rsidRDefault="002865E4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>
        <w:t>ИБТВ 1-087</w:t>
      </w:r>
      <w:r w:rsidR="00C43AF1">
        <w:t xml:space="preserve"> </w:t>
      </w:r>
      <w:r w:rsidR="00C43AF1" w:rsidRPr="00C43AF1">
        <w:t>«Отраслевая инструкция по контролю воздушной среды на предприятиях нефтяной промышленности»</w:t>
      </w:r>
      <w:r>
        <w:t>;</w:t>
      </w:r>
    </w:p>
    <w:p w14:paraId="6C5E700D" w14:textId="56D7C5E7" w:rsidR="00A6319D" w:rsidRPr="002D43D5" w:rsidRDefault="0080273D" w:rsidP="009B58A6">
      <w:pPr>
        <w:pStyle w:val="afd"/>
        <w:numPr>
          <w:ilvl w:val="0"/>
          <w:numId w:val="53"/>
        </w:numPr>
        <w:tabs>
          <w:tab w:val="left" w:pos="567"/>
        </w:tabs>
        <w:spacing w:before="60"/>
        <w:ind w:left="567" w:hanging="397"/>
      </w:pPr>
      <w:r w:rsidRPr="0080273D">
        <w:t>Межгосуда</w:t>
      </w:r>
      <w:r>
        <w:t>рственного</w:t>
      </w:r>
      <w:r w:rsidRPr="0080273D">
        <w:t xml:space="preserve"> стандарт</w:t>
      </w:r>
      <w:r>
        <w:t>а</w:t>
      </w:r>
      <w:r w:rsidRPr="0080273D">
        <w:t xml:space="preserve"> </w:t>
      </w:r>
      <w:r w:rsidR="002865E4">
        <w:t>ГОСТ 12.1.005</w:t>
      </w:r>
      <w:r w:rsidRPr="0080273D">
        <w:t>-88 «Система стандартов безопасности труда. Общие санитарно-гигиенические требования к воздуху рабочей зоны»</w:t>
      </w:r>
      <w:r w:rsidR="002865E4">
        <w:t>.</w:t>
      </w:r>
    </w:p>
    <w:p w14:paraId="0401AB10" w14:textId="6B4DB220" w:rsidR="00A6319D" w:rsidRPr="00B04354" w:rsidRDefault="00E32739" w:rsidP="00242F26">
      <w:pPr>
        <w:pStyle w:val="afd"/>
        <w:numPr>
          <w:ilvl w:val="2"/>
          <w:numId w:val="22"/>
        </w:numPr>
        <w:tabs>
          <w:tab w:val="left" w:pos="851"/>
        </w:tabs>
        <w:spacing w:before="120"/>
      </w:pPr>
      <w:r w:rsidRPr="009E5352">
        <w:rPr>
          <w:rFonts w:eastAsia="Calibri"/>
        </w:rPr>
        <w:t>Технологическая служба ОГ</w:t>
      </w:r>
      <w:r w:rsidR="00B04354">
        <w:t xml:space="preserve"> должн</w:t>
      </w:r>
      <w:r w:rsidR="00634179">
        <w:t>а</w:t>
      </w:r>
      <w:r w:rsidR="00B04354">
        <w:t xml:space="preserve"> обеспечить т</w:t>
      </w:r>
      <w:r w:rsidR="00A6319D" w:rsidRPr="00B04354">
        <w:t>ребования безопасности при работе</w:t>
      </w:r>
      <w:r w:rsidR="009655A2" w:rsidRPr="00B04354">
        <w:t xml:space="preserve"> в с</w:t>
      </w:r>
      <w:r w:rsidR="00A6319D" w:rsidRPr="00B04354">
        <w:t xml:space="preserve">тационарной лаборатории </w:t>
      </w:r>
      <w:r w:rsidR="00B04354">
        <w:t>в</w:t>
      </w:r>
      <w:r w:rsidR="00A6319D" w:rsidRPr="00B04354">
        <w:t xml:space="preserve"> соответств</w:t>
      </w:r>
      <w:r w:rsidR="00B04354">
        <w:t>ии</w:t>
      </w:r>
      <w:r w:rsidR="00A6319D" w:rsidRPr="00B04354">
        <w:t xml:space="preserve"> </w:t>
      </w:r>
      <w:r w:rsidR="005C4558">
        <w:t xml:space="preserve">с </w:t>
      </w:r>
      <w:r w:rsidR="00C43AF1" w:rsidRPr="00C43AF1">
        <w:t>Методически</w:t>
      </w:r>
      <w:r w:rsidR="00C43AF1">
        <w:t>ми рекомендациями</w:t>
      </w:r>
      <w:r w:rsidR="00C43AF1" w:rsidRPr="00C43AF1">
        <w:t xml:space="preserve"> </w:t>
      </w:r>
      <w:r w:rsidR="00A6319D" w:rsidRPr="00B04354">
        <w:t>ПНД Ф 12.13.1</w:t>
      </w:r>
      <w:r w:rsidR="00C43AF1" w:rsidRPr="00C43AF1">
        <w:t>-03 «Техника безопасности при работе в аналитических лабораториях (Общие положения)»</w:t>
      </w:r>
      <w:r w:rsidR="005C4558">
        <w:t xml:space="preserve"> и </w:t>
      </w:r>
      <w:r w:rsidR="006430C3" w:rsidRPr="00B04354">
        <w:t>П</w:t>
      </w:r>
      <w:r w:rsidR="008D458F" w:rsidRPr="00B04354">
        <w:t>равилам</w:t>
      </w:r>
      <w:r w:rsidR="005C4558">
        <w:t xml:space="preserve">и по </w:t>
      </w:r>
      <w:r w:rsidR="009655A2" w:rsidRPr="00B04354">
        <w:t>о</w:t>
      </w:r>
      <w:r w:rsidR="008D458F" w:rsidRPr="00B04354">
        <w:t xml:space="preserve">хране труда при использовании отдельных видов химических </w:t>
      </w:r>
      <w:r w:rsidR="008D458F" w:rsidRPr="00B04354">
        <w:lastRenderedPageBreak/>
        <w:t>веществ</w:t>
      </w:r>
      <w:r w:rsidR="009655A2" w:rsidRPr="00B04354">
        <w:t xml:space="preserve"> и м</w:t>
      </w:r>
      <w:r w:rsidR="008D458F" w:rsidRPr="00B04354">
        <w:t>атериалов, при химической чистке, стирке, обеззараживании</w:t>
      </w:r>
      <w:r w:rsidR="009655A2" w:rsidRPr="00B04354">
        <w:t xml:space="preserve"> и д</w:t>
      </w:r>
      <w:r w:rsidR="008D458F" w:rsidRPr="00B04354">
        <w:t>езактивации</w:t>
      </w:r>
      <w:r w:rsidR="006430C3" w:rsidRPr="00B04354">
        <w:t>, утвержденным</w:t>
      </w:r>
      <w:r w:rsidR="005C4558">
        <w:t>и</w:t>
      </w:r>
      <w:r w:rsidR="006430C3" w:rsidRPr="00B04354">
        <w:t xml:space="preserve"> приказом Минтруда России от 27.11.2020 № 834н</w:t>
      </w:r>
      <w:r w:rsidR="008D458F" w:rsidRPr="00B04354">
        <w:t>.</w:t>
      </w:r>
    </w:p>
    <w:p w14:paraId="4F0C2B1A" w14:textId="1230CC34" w:rsidR="007B6E86" w:rsidRPr="001F225A" w:rsidRDefault="007B6E86" w:rsidP="00F15F4A">
      <w:pPr>
        <w:pStyle w:val="afd"/>
        <w:keepNext/>
        <w:numPr>
          <w:ilvl w:val="1"/>
          <w:numId w:val="22"/>
        </w:numPr>
        <w:tabs>
          <w:tab w:val="left" w:pos="709"/>
        </w:tabs>
        <w:spacing w:before="240"/>
        <w:outlineLvl w:val="1"/>
        <w:rPr>
          <w:rFonts w:ascii="Arial" w:hAnsi="Arial" w:cs="Arial"/>
          <w:b/>
        </w:rPr>
      </w:pPr>
      <w:bookmarkStart w:id="345" w:name="_Toc150412078"/>
      <w:bookmarkStart w:id="346" w:name="_Toc158285128"/>
      <w:r w:rsidRPr="007176E6">
        <w:rPr>
          <w:rFonts w:ascii="Arial" w:hAnsi="Arial" w:cs="Arial"/>
          <w:b/>
        </w:rPr>
        <w:t>ПРОВЕДЕНИЕ ЛАБОРАТОРНЫХ ТЕСТОВ</w:t>
      </w:r>
      <w:r w:rsidR="009655A2" w:rsidRPr="007176E6">
        <w:rPr>
          <w:rFonts w:ascii="Arial" w:hAnsi="Arial" w:cs="Arial"/>
          <w:b/>
        </w:rPr>
        <w:t xml:space="preserve"> </w:t>
      </w:r>
      <w:r w:rsidR="009655A2" w:rsidRPr="007176E6">
        <w:rPr>
          <w:rFonts w:ascii="Arial" w:hAnsi="Arial"/>
          <w:b/>
        </w:rPr>
        <w:t>НА </w:t>
      </w:r>
      <w:r w:rsidR="00C36225" w:rsidRPr="007176E6">
        <w:rPr>
          <w:rFonts w:ascii="Arial" w:hAnsi="Arial"/>
          <w:b/>
        </w:rPr>
        <w:t xml:space="preserve">БАЗЕ </w:t>
      </w:r>
      <w:r w:rsidR="00C36225" w:rsidRPr="007176E6">
        <w:rPr>
          <w:rFonts w:ascii="Arial" w:hAnsi="Arial"/>
          <w:b/>
          <w:caps/>
        </w:rPr>
        <w:t>ИСПОЛНИТЕЛЯ</w:t>
      </w:r>
      <w:r w:rsidR="00B43F4E" w:rsidRPr="007176E6">
        <w:rPr>
          <w:rFonts w:ascii="Arial" w:hAnsi="Arial" w:cs="Arial"/>
          <w:b/>
        </w:rPr>
        <w:t xml:space="preserve"> </w:t>
      </w:r>
      <w:r w:rsidR="007176E6" w:rsidRPr="007176E6">
        <w:rPr>
          <w:rFonts w:ascii="Arial" w:hAnsi="Arial"/>
          <w:b/>
        </w:rPr>
        <w:t xml:space="preserve">РАБОТ ПО </w:t>
      </w:r>
      <w:r w:rsidR="00287923" w:rsidRPr="00287923">
        <w:rPr>
          <w:rFonts w:ascii="Arial" w:hAnsi="Arial"/>
          <w:b/>
        </w:rPr>
        <w:t>О</w:t>
      </w:r>
      <w:r w:rsidR="00287923">
        <w:rPr>
          <w:rFonts w:ascii="Arial" w:hAnsi="Arial"/>
          <w:b/>
        </w:rPr>
        <w:t>БРАБОТКЕ</w:t>
      </w:r>
      <w:r w:rsidR="00287923" w:rsidRPr="00287923">
        <w:rPr>
          <w:rFonts w:ascii="Arial" w:hAnsi="Arial"/>
          <w:b/>
        </w:rPr>
        <w:t xml:space="preserve"> ПРИЗАБОЙНОЙ ЗОНЫ</w:t>
      </w:r>
      <w:bookmarkEnd w:id="345"/>
      <w:bookmarkEnd w:id="346"/>
    </w:p>
    <w:p w14:paraId="16480B79" w14:textId="6EA58ABC" w:rsidR="00565EF8" w:rsidRPr="00B43F4E" w:rsidRDefault="00301B72" w:rsidP="009B58A6">
      <w:pPr>
        <w:pStyle w:val="120"/>
        <w:numPr>
          <w:ilvl w:val="0"/>
          <w:numId w:val="55"/>
        </w:numPr>
        <w:tabs>
          <w:tab w:val="left" w:pos="851"/>
        </w:tabs>
        <w:spacing w:before="240" w:after="0"/>
        <w:ind w:left="0" w:firstLine="0"/>
        <w:rPr>
          <w:i/>
          <w:caps/>
          <w:sz w:val="20"/>
        </w:rPr>
      </w:pPr>
      <w:bookmarkStart w:id="347" w:name="_Toc150412079"/>
      <w:bookmarkStart w:id="348" w:name="_Toc158285129"/>
      <w:r w:rsidRPr="00B43F4E">
        <w:rPr>
          <w:i/>
          <w:sz w:val="20"/>
        </w:rPr>
        <w:t xml:space="preserve">ПОРЯДОК ПРОВЕДЕНИЯ ТЕСТИРОВАНИЙ КИСЛОТНЫХ СОСТАВОВ </w:t>
      </w:r>
      <w:bookmarkEnd w:id="347"/>
      <w:r>
        <w:rPr>
          <w:i/>
          <w:sz w:val="20"/>
        </w:rPr>
        <w:t xml:space="preserve">В БАЗОВОЙ ЛАБОРАТОРИИ ИСПОЛНИТЕЛЯ РАБОТ ПО </w:t>
      </w:r>
      <w:r w:rsidRPr="00287923">
        <w:rPr>
          <w:i/>
          <w:sz w:val="20"/>
        </w:rPr>
        <w:t>ОБРАБОТКЕ ПРИЗАБОЙНОЙ ЗОНЫ</w:t>
      </w:r>
      <w:bookmarkEnd w:id="348"/>
    </w:p>
    <w:p w14:paraId="19648527" w14:textId="666D7A59" w:rsidR="00565EF8" w:rsidRPr="00781A59" w:rsidRDefault="00065F55" w:rsidP="009B58A6">
      <w:pPr>
        <w:pStyle w:val="S0"/>
        <w:numPr>
          <w:ilvl w:val="0"/>
          <w:numId w:val="56"/>
        </w:numPr>
        <w:tabs>
          <w:tab w:val="clear" w:pos="1690"/>
          <w:tab w:val="left" w:pos="993"/>
        </w:tabs>
        <w:spacing w:before="120"/>
        <w:ind w:left="0" w:firstLine="0"/>
      </w:pPr>
      <w:r w:rsidRPr="00F2787C">
        <w:t xml:space="preserve"> </w:t>
      </w:r>
      <w:r w:rsidR="00475988" w:rsidRPr="00F2787C">
        <w:t xml:space="preserve">Перед </w:t>
      </w:r>
      <w:r w:rsidR="00475988" w:rsidRPr="000E2CA5">
        <w:t xml:space="preserve">началом работ по химической ОПЗ </w:t>
      </w:r>
      <w:r w:rsidR="00E32739" w:rsidRPr="009E5352">
        <w:rPr>
          <w:rFonts w:eastAsia="Calibri"/>
        </w:rPr>
        <w:t>Технологическая служба ОГ</w:t>
      </w:r>
      <w:r w:rsidR="007176E6" w:rsidRPr="000E2CA5">
        <w:t xml:space="preserve"> </w:t>
      </w:r>
      <w:r w:rsidR="00475988" w:rsidRPr="000E2CA5">
        <w:t xml:space="preserve">получает от Исполнителя работ по ОПЗ результаты </w:t>
      </w:r>
      <w:r w:rsidR="007176E6" w:rsidRPr="000E2CA5">
        <w:t>провер</w:t>
      </w:r>
      <w:r w:rsidR="00475988" w:rsidRPr="000E2CA5">
        <w:t>ки</w:t>
      </w:r>
      <w:r w:rsidR="002B4B08" w:rsidRPr="000E2CA5">
        <w:t xml:space="preserve"> </w:t>
      </w:r>
      <w:r w:rsidR="009655A2" w:rsidRPr="000E2CA5">
        <w:t>ХР</w:t>
      </w:r>
      <w:r w:rsidR="000E2CA5" w:rsidRPr="000E2CA5">
        <w:t xml:space="preserve"> </w:t>
      </w:r>
      <w:r w:rsidR="009655A2" w:rsidRPr="000E2CA5">
        <w:t>на с</w:t>
      </w:r>
      <w:r w:rsidR="00241446" w:rsidRPr="000E2CA5">
        <w:t>оответствие реагентов</w:t>
      </w:r>
      <w:r w:rsidR="009655A2" w:rsidRPr="000E2CA5">
        <w:t xml:space="preserve"> ТУ и т</w:t>
      </w:r>
      <w:r w:rsidR="00241446" w:rsidRPr="000E2CA5">
        <w:t xml:space="preserve">ребованиям </w:t>
      </w:r>
      <w:r w:rsidR="00A920AF" w:rsidRPr="000E2CA5">
        <w:t>настоящих Типовых требований</w:t>
      </w:r>
      <w:r w:rsidR="000E2CA5" w:rsidRPr="000E2CA5">
        <w:t>, таких как тесты для концентрированной и разбавленных кислот, тестирование воды для разбавления кислоты на содержание железа, тесты на совместимость пластовой жидкости с применяемой кислотой, определяется коррозионная агрессивность рабочего КС и при необходимости тестирование пластовых флюидов на совместимость с отклонителем</w:t>
      </w:r>
      <w:r w:rsidR="006B5B39">
        <w:t>.</w:t>
      </w:r>
    </w:p>
    <w:p w14:paraId="0CC89439" w14:textId="43A582B4" w:rsidR="00241446" w:rsidRDefault="00241446" w:rsidP="009B58A6">
      <w:pPr>
        <w:pStyle w:val="S0"/>
        <w:numPr>
          <w:ilvl w:val="0"/>
          <w:numId w:val="56"/>
        </w:numPr>
        <w:tabs>
          <w:tab w:val="clear" w:pos="1690"/>
          <w:tab w:val="left" w:pos="993"/>
        </w:tabs>
        <w:spacing w:before="120"/>
        <w:ind w:left="0" w:firstLine="0"/>
      </w:pPr>
      <w:r w:rsidRPr="00781A59">
        <w:t xml:space="preserve">Для проведения </w:t>
      </w:r>
      <w:r w:rsidR="00C36225" w:rsidRPr="00781A59">
        <w:t>тестов,</w:t>
      </w:r>
      <w:r w:rsidRPr="00781A59">
        <w:t xml:space="preserve"> </w:t>
      </w:r>
      <w:r w:rsidR="007176E6">
        <w:t>указанных в разделе 11.4.1.1</w:t>
      </w:r>
      <w:r w:rsidRPr="00781A59">
        <w:t xml:space="preserve"> </w:t>
      </w:r>
      <w:r w:rsidR="00880922" w:rsidRPr="00880922">
        <w:t xml:space="preserve">настоящих Типовых требований </w:t>
      </w:r>
      <w:r w:rsidRPr="00781A59">
        <w:t xml:space="preserve">необходимо руководствоваться </w:t>
      </w:r>
      <w:r w:rsidR="00875057">
        <w:t>методиками,</w:t>
      </w:r>
      <w:r w:rsidR="00C622C8">
        <w:t xml:space="preserve"> </w:t>
      </w:r>
      <w:r w:rsidR="002D1B98">
        <w:t xml:space="preserve">установленными </w:t>
      </w:r>
      <w:r w:rsidR="009655A2">
        <w:t>в </w:t>
      </w:r>
      <w:hyperlink w:anchor="ПРИЛОЖЕНИЯ" w:history="1">
        <w:r w:rsidR="009655A2" w:rsidRPr="00745CB2">
          <w:rPr>
            <w:rStyle w:val="ab"/>
          </w:rPr>
          <w:t>П</w:t>
        </w:r>
        <w:r w:rsidRPr="00745CB2">
          <w:rPr>
            <w:rStyle w:val="ab"/>
          </w:rPr>
          <w:t>риложени</w:t>
        </w:r>
        <w:r w:rsidR="00C622C8" w:rsidRPr="00745CB2">
          <w:rPr>
            <w:rStyle w:val="ab"/>
          </w:rPr>
          <w:t>и</w:t>
        </w:r>
        <w:r w:rsidR="00F56C34" w:rsidRPr="00745CB2">
          <w:rPr>
            <w:rStyle w:val="ab"/>
          </w:rPr>
          <w:t xml:space="preserve"> </w:t>
        </w:r>
        <w:r w:rsidR="00463228">
          <w:rPr>
            <w:rStyle w:val="ab"/>
          </w:rPr>
          <w:t>4</w:t>
        </w:r>
      </w:hyperlink>
      <w:r w:rsidR="001740D5">
        <w:t xml:space="preserve"> настоящих Типовых требований</w:t>
      </w:r>
      <w:r w:rsidRPr="00781A59">
        <w:t>.</w:t>
      </w:r>
    </w:p>
    <w:p w14:paraId="5794B725" w14:textId="3C53891A" w:rsidR="00251930" w:rsidRPr="007176E6" w:rsidRDefault="00251930" w:rsidP="009B58A6">
      <w:pPr>
        <w:pStyle w:val="S0"/>
        <w:numPr>
          <w:ilvl w:val="0"/>
          <w:numId w:val="56"/>
        </w:numPr>
        <w:tabs>
          <w:tab w:val="clear" w:pos="1690"/>
          <w:tab w:val="left" w:pos="993"/>
        </w:tabs>
        <w:spacing w:before="120"/>
        <w:ind w:left="0" w:firstLine="0"/>
      </w:pPr>
      <w:r w:rsidRPr="007176E6">
        <w:t>Качество всех составов для химической обработки ПЗП, используемых при проведении ВТ-ОПЗ,</w:t>
      </w:r>
      <w:r w:rsidR="00C91CA3" w:rsidRPr="007176E6">
        <w:t xml:space="preserve"> БОПЗ на месторождениях ПАО «НК </w:t>
      </w:r>
      <w:r w:rsidRPr="007176E6">
        <w:t xml:space="preserve">«Роснефть», должно подтверждаться отчетами о проведенных </w:t>
      </w:r>
      <w:r w:rsidR="000F149B" w:rsidRPr="007176E6">
        <w:t>ЛИ</w:t>
      </w:r>
      <w:r w:rsidR="007176E6" w:rsidRPr="007176E6">
        <w:t xml:space="preserve"> </w:t>
      </w:r>
      <w:r w:rsidR="00F74FD5" w:rsidRPr="007176E6">
        <w:t>Исполнителя</w:t>
      </w:r>
      <w:r w:rsidR="007176E6" w:rsidRPr="007176E6">
        <w:t xml:space="preserve"> работ по ОПЗ</w:t>
      </w:r>
      <w:r w:rsidR="00F74FD5" w:rsidRPr="007176E6">
        <w:t xml:space="preserve"> </w:t>
      </w:r>
      <w:r w:rsidRPr="007176E6">
        <w:t>для каждой скважины, планируемой под химическую ВТ-ОПЗ, БОПЗ.</w:t>
      </w:r>
    </w:p>
    <w:p w14:paraId="6CF78608" w14:textId="4893539C" w:rsidR="00251930" w:rsidRDefault="00251930" w:rsidP="009B58A6">
      <w:pPr>
        <w:pStyle w:val="S0"/>
        <w:numPr>
          <w:ilvl w:val="0"/>
          <w:numId w:val="56"/>
        </w:numPr>
        <w:tabs>
          <w:tab w:val="clear" w:pos="1690"/>
          <w:tab w:val="left" w:pos="993"/>
        </w:tabs>
        <w:spacing w:before="120"/>
        <w:ind w:left="0" w:firstLine="0"/>
      </w:pPr>
      <w:r>
        <w:t>Качество всех составов для химической обработки ПЗП, используемых при проведении С</w:t>
      </w:r>
      <w:r w:rsidR="00C91CA3">
        <w:t xml:space="preserve">Т-ОПЗ на месторождениях </w:t>
      </w:r>
      <w:r w:rsidR="00A920AF">
        <w:t>ОГ</w:t>
      </w:r>
      <w:r>
        <w:t xml:space="preserve">, должны подтверждаться </w:t>
      </w:r>
      <w:r w:rsidRPr="007176E6">
        <w:t xml:space="preserve">отчетами о проведенных </w:t>
      </w:r>
      <w:r w:rsidR="000F149B" w:rsidRPr="007176E6">
        <w:t>ЛИ</w:t>
      </w:r>
      <w:r w:rsidR="00F15F4A">
        <w:t xml:space="preserve"> </w:t>
      </w:r>
      <w:r w:rsidR="00295FF4" w:rsidRPr="007176E6">
        <w:rPr>
          <w:lang w:bidi="ru-RU"/>
        </w:rPr>
        <w:t>Исполнителем</w:t>
      </w:r>
      <w:r w:rsidR="007176E6" w:rsidRPr="007176E6">
        <w:t xml:space="preserve"> работ по ОПЗ</w:t>
      </w:r>
      <w:r w:rsidR="000F149B" w:rsidRPr="007176E6">
        <w:t xml:space="preserve"> </w:t>
      </w:r>
      <w:r w:rsidRPr="007176E6">
        <w:t>в объеме не менее чем для 52 скважин (скважино-операций) в год, с равномерным распределением количества</w:t>
      </w:r>
      <w:r>
        <w:t xml:space="preserve"> тестирований в течени</w:t>
      </w:r>
      <w:r w:rsidR="00075162">
        <w:t>е</w:t>
      </w:r>
      <w:r>
        <w:t xml:space="preserve"> года, согласно производственных программ ОГ по СТ-ОПЗ. В случае, если объем работ по СТ</w:t>
      </w:r>
      <w:r w:rsidR="00131A41">
        <w:t>-</w:t>
      </w:r>
      <w:r>
        <w:t xml:space="preserve">ОПЗ в ОГ составляет менее </w:t>
      </w:r>
      <w:r w:rsidRPr="007176E6">
        <w:t xml:space="preserve">52 скважин в год, </w:t>
      </w:r>
      <w:r w:rsidR="000F149B" w:rsidRPr="007176E6">
        <w:t>ЛИ</w:t>
      </w:r>
      <w:r w:rsidRPr="007176E6">
        <w:t xml:space="preserve"> на базе </w:t>
      </w:r>
      <w:r w:rsidR="00295FF4" w:rsidRPr="007176E6">
        <w:rPr>
          <w:lang w:bidi="ru-RU"/>
        </w:rPr>
        <w:t>Исполнителя</w:t>
      </w:r>
      <w:r w:rsidR="007176E6" w:rsidRPr="007176E6">
        <w:rPr>
          <w:lang w:bidi="ru-RU"/>
        </w:rPr>
        <w:t xml:space="preserve"> работ по ОПЗ</w:t>
      </w:r>
      <w:r w:rsidR="000F149B" w:rsidRPr="007176E6">
        <w:t xml:space="preserve"> </w:t>
      </w:r>
      <w:r w:rsidRPr="007176E6">
        <w:t>проводится для каждой скважины, планируемой</w:t>
      </w:r>
      <w:r>
        <w:t xml:space="preserve"> под </w:t>
      </w:r>
      <w:r w:rsidR="002D7A73">
        <w:t>химическую СТ-ОПЗ (аналогично п</w:t>
      </w:r>
      <w:r>
        <w:t>. 11.4.1.3</w:t>
      </w:r>
      <w:r w:rsidR="006430C3">
        <w:t xml:space="preserve"> настоящих Типовых требований</w:t>
      </w:r>
      <w:r>
        <w:t>)</w:t>
      </w:r>
      <w:r w:rsidR="00EC3879">
        <w:t>.</w:t>
      </w:r>
    </w:p>
    <w:p w14:paraId="239FF82C" w14:textId="0323ED2F" w:rsidR="002C6FCC" w:rsidRDefault="002C6FCC" w:rsidP="009B58A6">
      <w:pPr>
        <w:pStyle w:val="S0"/>
        <w:numPr>
          <w:ilvl w:val="0"/>
          <w:numId w:val="56"/>
        </w:numPr>
        <w:tabs>
          <w:tab w:val="clear" w:pos="1690"/>
          <w:tab w:val="left" w:pos="993"/>
        </w:tabs>
        <w:spacing w:before="120"/>
        <w:ind w:left="0" w:firstLine="0"/>
      </w:pPr>
      <w:r>
        <w:t>Реагенты должны быть проверены</w:t>
      </w:r>
      <w:r w:rsidR="009655A2">
        <w:t xml:space="preserve"> на </w:t>
      </w:r>
      <w:r w:rsidR="009655A2" w:rsidRPr="00B87EA2">
        <w:t>с</w:t>
      </w:r>
      <w:r w:rsidR="007B6E86" w:rsidRPr="00B87EA2">
        <w:t>оответстви</w:t>
      </w:r>
      <w:r w:rsidR="00955173">
        <w:t>е</w:t>
      </w:r>
      <w:r w:rsidR="007B6E86" w:rsidRPr="00B87EA2">
        <w:t xml:space="preserve"> </w:t>
      </w:r>
      <w:r>
        <w:t>требованиям</w:t>
      </w:r>
      <w:r w:rsidR="009655A2" w:rsidRPr="00B87EA2">
        <w:t xml:space="preserve"> ТУ</w:t>
      </w:r>
      <w:r w:rsidR="009655A2">
        <w:t> </w:t>
      </w:r>
      <w:r w:rsidR="009655A2" w:rsidRPr="00B87EA2">
        <w:t>и</w:t>
      </w:r>
      <w:r w:rsidR="009655A2">
        <w:t> </w:t>
      </w:r>
      <w:r w:rsidR="00A920AF">
        <w:t>настоящих Типовых требований</w:t>
      </w:r>
      <w:r w:rsidR="007B6E86" w:rsidRPr="00B87EA2">
        <w:t xml:space="preserve">. </w:t>
      </w:r>
      <w:r>
        <w:t>Обязательно</w:t>
      </w:r>
      <w:r w:rsidR="007B6E86" w:rsidRPr="00B87EA2">
        <w:t xml:space="preserve"> проводятся </w:t>
      </w:r>
      <w:bookmarkStart w:id="349" w:name="_Toc226521407"/>
      <w:bookmarkStart w:id="350" w:name="_Toc225224574"/>
      <w:bookmarkStart w:id="351" w:name="_Toc219795146"/>
      <w:bookmarkStart w:id="352" w:name="_Toc219546084"/>
      <w:bookmarkStart w:id="353" w:name="_Toc213825972"/>
      <w:bookmarkStart w:id="354" w:name="_Toc213657696"/>
      <w:r w:rsidR="007B6E86" w:rsidRPr="00B87EA2">
        <w:t>тесты для концентрированной</w:t>
      </w:r>
      <w:r w:rsidR="009655A2" w:rsidRPr="00B87EA2">
        <w:t xml:space="preserve"> и</w:t>
      </w:r>
      <w:r w:rsidR="009655A2">
        <w:t> </w:t>
      </w:r>
      <w:r w:rsidR="009655A2" w:rsidRPr="00B87EA2">
        <w:t>р</w:t>
      </w:r>
      <w:r w:rsidR="007B6E86" w:rsidRPr="00B87EA2">
        <w:t>азбавленных кислот</w:t>
      </w:r>
      <w:bookmarkEnd w:id="349"/>
      <w:bookmarkEnd w:id="350"/>
      <w:bookmarkEnd w:id="351"/>
      <w:bookmarkEnd w:id="352"/>
      <w:bookmarkEnd w:id="353"/>
      <w:bookmarkEnd w:id="354"/>
      <w:r w:rsidR="007B6E86" w:rsidRPr="00B87EA2">
        <w:t xml:space="preserve"> </w:t>
      </w:r>
      <w:bookmarkStart w:id="355" w:name="_Toc226521408"/>
      <w:bookmarkStart w:id="356" w:name="_Toc225224575"/>
      <w:bookmarkStart w:id="357" w:name="_Toc219795147"/>
      <w:bookmarkStart w:id="358" w:name="_Toc219546085"/>
      <w:bookmarkStart w:id="359" w:name="_Toc213825973"/>
      <w:bookmarkStart w:id="360" w:name="_Toc213657697"/>
      <w:r w:rsidR="007B6E86" w:rsidRPr="00B87EA2">
        <w:t>(определение концентрации</w:t>
      </w:r>
      <w:bookmarkEnd w:id="355"/>
      <w:bookmarkEnd w:id="356"/>
      <w:bookmarkEnd w:id="357"/>
      <w:bookmarkEnd w:id="358"/>
      <w:bookmarkEnd w:id="359"/>
      <w:bookmarkEnd w:id="360"/>
      <w:r w:rsidR="007B6E86" w:rsidRPr="00B87EA2">
        <w:t xml:space="preserve"> кислоты, </w:t>
      </w:r>
      <w:bookmarkStart w:id="361" w:name="_Toc226521409"/>
      <w:bookmarkStart w:id="362" w:name="_Toc225224576"/>
      <w:bookmarkStart w:id="363" w:name="_Toc219795148"/>
      <w:bookmarkStart w:id="364" w:name="_Toc219546086"/>
      <w:bookmarkStart w:id="365" w:name="_Toc213825974"/>
      <w:bookmarkStart w:id="366" w:name="_Toc213657698"/>
      <w:r w:rsidR="007B6E86" w:rsidRPr="00B87EA2">
        <w:t>содержание железа</w:t>
      </w:r>
      <w:r w:rsidR="009655A2" w:rsidRPr="00B87EA2">
        <w:t xml:space="preserve"> в</w:t>
      </w:r>
      <w:r w:rsidR="009655A2">
        <w:t> </w:t>
      </w:r>
      <w:r w:rsidR="009655A2" w:rsidRPr="00B87EA2">
        <w:t>п</w:t>
      </w:r>
      <w:r w:rsidR="007B6E86" w:rsidRPr="00B87EA2">
        <w:t>оставляемой кислоте</w:t>
      </w:r>
      <w:bookmarkEnd w:id="361"/>
      <w:bookmarkEnd w:id="362"/>
      <w:bookmarkEnd w:id="363"/>
      <w:bookmarkEnd w:id="364"/>
      <w:bookmarkEnd w:id="365"/>
      <w:bookmarkEnd w:id="366"/>
      <w:r w:rsidR="007B6E86" w:rsidRPr="00B87EA2">
        <w:t xml:space="preserve">), </w:t>
      </w:r>
      <w:bookmarkStart w:id="367" w:name="_Toc226521410"/>
      <w:bookmarkStart w:id="368" w:name="_Toc225224577"/>
      <w:bookmarkStart w:id="369" w:name="_Toc219795149"/>
      <w:bookmarkStart w:id="370" w:name="_Toc219546087"/>
      <w:bookmarkStart w:id="371" w:name="_Toc213825975"/>
      <w:bookmarkStart w:id="372" w:name="_Toc213657699"/>
      <w:r w:rsidR="007B6E86" w:rsidRPr="00B87EA2">
        <w:t>тестирование воды для разбавления кислоты</w:t>
      </w:r>
      <w:r w:rsidR="009655A2" w:rsidRPr="00B87EA2">
        <w:t xml:space="preserve"> на</w:t>
      </w:r>
      <w:r w:rsidR="009655A2">
        <w:t> </w:t>
      </w:r>
      <w:r w:rsidR="009655A2" w:rsidRPr="00B87EA2">
        <w:t>с</w:t>
      </w:r>
      <w:r w:rsidR="007B6E86" w:rsidRPr="00B87EA2">
        <w:t>одержание железа</w:t>
      </w:r>
      <w:bookmarkEnd w:id="367"/>
      <w:bookmarkEnd w:id="368"/>
      <w:bookmarkEnd w:id="369"/>
      <w:bookmarkEnd w:id="370"/>
      <w:bookmarkEnd w:id="371"/>
      <w:bookmarkEnd w:id="372"/>
      <w:r w:rsidR="007B6E86" w:rsidRPr="00B87EA2">
        <w:t xml:space="preserve">, </w:t>
      </w:r>
      <w:bookmarkStart w:id="373" w:name="_Toc226521411"/>
      <w:bookmarkStart w:id="374" w:name="_Toc225224578"/>
      <w:bookmarkStart w:id="375" w:name="_Toc219795150"/>
      <w:bookmarkStart w:id="376" w:name="_Toc219546088"/>
      <w:bookmarkStart w:id="377" w:name="_Toc213825976"/>
      <w:bookmarkStart w:id="378" w:name="_Toc213657700"/>
      <w:r w:rsidR="007B6E86" w:rsidRPr="00B87EA2">
        <w:t>тесты</w:t>
      </w:r>
      <w:r w:rsidR="009655A2" w:rsidRPr="00B87EA2">
        <w:t xml:space="preserve"> на</w:t>
      </w:r>
      <w:r w:rsidR="009655A2">
        <w:t> </w:t>
      </w:r>
      <w:r w:rsidR="009655A2" w:rsidRPr="00B87EA2">
        <w:t>с</w:t>
      </w:r>
      <w:r w:rsidR="007B6E86" w:rsidRPr="00B87EA2">
        <w:t>овместимость пластовой жидкости</w:t>
      </w:r>
      <w:r w:rsidR="009655A2" w:rsidRPr="00B87EA2">
        <w:t xml:space="preserve"> с</w:t>
      </w:r>
      <w:r w:rsidR="009655A2">
        <w:t> </w:t>
      </w:r>
      <w:r w:rsidR="009655A2" w:rsidRPr="00B87EA2">
        <w:t>п</w:t>
      </w:r>
      <w:r w:rsidR="007B6E86" w:rsidRPr="00B87EA2">
        <w:t>рименяемой кислотой</w:t>
      </w:r>
      <w:bookmarkEnd w:id="373"/>
      <w:bookmarkEnd w:id="374"/>
      <w:bookmarkEnd w:id="375"/>
      <w:bookmarkEnd w:id="376"/>
      <w:bookmarkEnd w:id="377"/>
      <w:bookmarkEnd w:id="378"/>
      <w:r w:rsidR="007B6E86" w:rsidRPr="00B87EA2">
        <w:t xml:space="preserve">, определяется коррозионная агрессивность рабочего </w:t>
      </w:r>
      <w:r w:rsidR="006D2694">
        <w:t>КС</w:t>
      </w:r>
      <w:r w:rsidR="009655A2" w:rsidRPr="00B87EA2">
        <w:t xml:space="preserve"> и</w:t>
      </w:r>
      <w:r w:rsidR="009655A2">
        <w:t> </w:t>
      </w:r>
      <w:r w:rsidR="009655A2" w:rsidRPr="00B87EA2">
        <w:t>п</w:t>
      </w:r>
      <w:r w:rsidR="007B6E86" w:rsidRPr="00B87EA2">
        <w:t xml:space="preserve">ри необходимости </w:t>
      </w:r>
      <w:bookmarkStart w:id="379" w:name="_Toc226521412"/>
      <w:bookmarkStart w:id="380" w:name="_Toc225224580"/>
      <w:bookmarkStart w:id="381" w:name="_Toc219795151"/>
      <w:bookmarkStart w:id="382" w:name="_Toc219546089"/>
      <w:bookmarkStart w:id="383" w:name="_Toc213825977"/>
      <w:bookmarkStart w:id="384" w:name="_Toc213657701"/>
      <w:r w:rsidR="007B6E86" w:rsidRPr="00B87EA2">
        <w:t>тестирование пластовых флюидов</w:t>
      </w:r>
      <w:r w:rsidR="009655A2" w:rsidRPr="00B87EA2">
        <w:t xml:space="preserve"> на</w:t>
      </w:r>
      <w:r w:rsidR="009655A2">
        <w:t> </w:t>
      </w:r>
      <w:r w:rsidR="009655A2" w:rsidRPr="00B87EA2">
        <w:t>с</w:t>
      </w:r>
      <w:r w:rsidR="007B6E86" w:rsidRPr="00B87EA2">
        <w:t>овместимость</w:t>
      </w:r>
      <w:r w:rsidR="009655A2" w:rsidRPr="00B87EA2">
        <w:t xml:space="preserve"> с</w:t>
      </w:r>
      <w:r w:rsidR="009655A2">
        <w:t> </w:t>
      </w:r>
      <w:r w:rsidR="009655A2" w:rsidRPr="00B87EA2">
        <w:t>о</w:t>
      </w:r>
      <w:r w:rsidR="007B6E86" w:rsidRPr="00B87EA2">
        <w:t>тклонителем</w:t>
      </w:r>
      <w:bookmarkEnd w:id="379"/>
      <w:bookmarkEnd w:id="380"/>
      <w:bookmarkEnd w:id="381"/>
      <w:bookmarkEnd w:id="382"/>
      <w:bookmarkEnd w:id="383"/>
      <w:bookmarkEnd w:id="384"/>
      <w:r w:rsidR="007B6E86" w:rsidRPr="00B87EA2">
        <w:t>.</w:t>
      </w:r>
      <w:r w:rsidRPr="002C6FCC">
        <w:t xml:space="preserve"> </w:t>
      </w:r>
    </w:p>
    <w:p w14:paraId="4B0069FB" w14:textId="5D389A03" w:rsidR="002C6FCC" w:rsidRDefault="002C6FCC" w:rsidP="009B58A6">
      <w:pPr>
        <w:pStyle w:val="S0"/>
        <w:numPr>
          <w:ilvl w:val="0"/>
          <w:numId w:val="56"/>
        </w:numPr>
        <w:tabs>
          <w:tab w:val="clear" w:pos="1690"/>
          <w:tab w:val="left" w:pos="993"/>
        </w:tabs>
        <w:spacing w:before="120"/>
        <w:ind w:left="0" w:firstLine="0"/>
      </w:pPr>
      <w:r>
        <w:t>Отчеты</w:t>
      </w:r>
      <w:r w:rsidR="009655A2">
        <w:t xml:space="preserve"> с р</w:t>
      </w:r>
      <w:r w:rsidR="000A74A4">
        <w:t>езультатами</w:t>
      </w:r>
      <w:r w:rsidR="009655A2">
        <w:t xml:space="preserve"> ЛИ д</w:t>
      </w:r>
      <w:r>
        <w:t xml:space="preserve">олжны сопровождаться цифровыми фотографиями. </w:t>
      </w:r>
    </w:p>
    <w:p w14:paraId="7F88BF02" w14:textId="76F95E5E" w:rsidR="007B6E86" w:rsidRPr="00F2787C" w:rsidRDefault="00875057" w:rsidP="009B58A6">
      <w:pPr>
        <w:pStyle w:val="S0"/>
        <w:numPr>
          <w:ilvl w:val="0"/>
          <w:numId w:val="56"/>
        </w:numPr>
        <w:tabs>
          <w:tab w:val="clear" w:pos="1690"/>
          <w:tab w:val="left" w:pos="993"/>
        </w:tabs>
        <w:spacing w:before="120"/>
        <w:ind w:left="0" w:firstLine="0"/>
      </w:pPr>
      <w:r w:rsidRPr="00F2787C">
        <w:t>Сроки предоставления отчета</w:t>
      </w:r>
      <w:r w:rsidR="009655A2" w:rsidRPr="00F2787C">
        <w:t xml:space="preserve"> с р</w:t>
      </w:r>
      <w:r w:rsidRPr="00F2787C">
        <w:t>езультатами</w:t>
      </w:r>
      <w:r w:rsidR="009655A2" w:rsidRPr="00F2787C">
        <w:t xml:space="preserve"> ЛИ з</w:t>
      </w:r>
      <w:r w:rsidRPr="00F2787C">
        <w:t>акрепляются</w:t>
      </w:r>
      <w:r w:rsidR="009655A2" w:rsidRPr="00F2787C">
        <w:t xml:space="preserve"> в д</w:t>
      </w:r>
      <w:r w:rsidRPr="00F2787C">
        <w:t>оговоре</w:t>
      </w:r>
      <w:r w:rsidR="009655A2" w:rsidRPr="00F2787C">
        <w:t xml:space="preserve"> на п</w:t>
      </w:r>
      <w:r w:rsidRPr="00F2787C">
        <w:t>роведение работ</w:t>
      </w:r>
      <w:r w:rsidR="009655A2" w:rsidRPr="00F2787C">
        <w:t xml:space="preserve"> по х</w:t>
      </w:r>
      <w:r w:rsidRPr="00F2787C">
        <w:t>имическим ОПЗ</w:t>
      </w:r>
      <w:r w:rsidR="009655A2" w:rsidRPr="00F2787C">
        <w:t xml:space="preserve"> с </w:t>
      </w:r>
      <w:r w:rsidR="00295FF4" w:rsidRPr="00F2787C">
        <w:rPr>
          <w:lang w:bidi="ru-RU"/>
        </w:rPr>
        <w:t>Исполнителем</w:t>
      </w:r>
      <w:r w:rsidR="007176E6" w:rsidRPr="00F2787C">
        <w:rPr>
          <w:lang w:bidi="ru-RU"/>
        </w:rPr>
        <w:t xml:space="preserve"> работ по ОПЗ</w:t>
      </w:r>
      <w:r w:rsidR="006A7AAC" w:rsidRPr="00F2787C">
        <w:t>.</w:t>
      </w:r>
    </w:p>
    <w:p w14:paraId="3C149E8C" w14:textId="7979B448" w:rsidR="004346AB" w:rsidRPr="00F2787C" w:rsidRDefault="004346AB" w:rsidP="009B58A6">
      <w:pPr>
        <w:pStyle w:val="S0"/>
        <w:numPr>
          <w:ilvl w:val="0"/>
          <w:numId w:val="56"/>
        </w:numPr>
        <w:tabs>
          <w:tab w:val="clear" w:pos="1690"/>
          <w:tab w:val="left" w:pos="993"/>
        </w:tabs>
        <w:spacing w:before="120"/>
        <w:ind w:left="0" w:firstLine="0"/>
      </w:pPr>
      <w:r w:rsidRPr="00F2787C">
        <w:t xml:space="preserve">Перечень исследований для рабочих </w:t>
      </w:r>
      <w:r w:rsidR="006D2694" w:rsidRPr="00F2787C">
        <w:t>КС</w:t>
      </w:r>
      <w:r w:rsidR="003E28AB" w:rsidRPr="00F2787C">
        <w:t>,</w:t>
      </w:r>
      <w:r w:rsidRPr="00F2787C">
        <w:t xml:space="preserve"> которые необходимо проводить</w:t>
      </w:r>
      <w:r w:rsidR="009655A2" w:rsidRPr="00F2787C">
        <w:t xml:space="preserve"> в л</w:t>
      </w:r>
      <w:r w:rsidRPr="00F2787C">
        <w:t>аборатории</w:t>
      </w:r>
      <w:r w:rsidR="009655A2" w:rsidRPr="00F2787C">
        <w:t xml:space="preserve"> на б</w:t>
      </w:r>
      <w:r w:rsidRPr="00F2787C">
        <w:t xml:space="preserve">азе </w:t>
      </w:r>
      <w:r w:rsidR="00295FF4" w:rsidRPr="00F2787C">
        <w:rPr>
          <w:lang w:bidi="ru-RU"/>
        </w:rPr>
        <w:t>Исполнителя</w:t>
      </w:r>
      <w:r w:rsidR="007176E6" w:rsidRPr="00F2787C">
        <w:rPr>
          <w:lang w:bidi="ru-RU"/>
        </w:rPr>
        <w:t xml:space="preserve"> работ по ОПЗ</w:t>
      </w:r>
      <w:r w:rsidR="003E28AB" w:rsidRPr="00F2787C">
        <w:t>,</w:t>
      </w:r>
      <w:r w:rsidRPr="00F2787C">
        <w:t xml:space="preserve"> представлен</w:t>
      </w:r>
      <w:r w:rsidR="009655A2" w:rsidRPr="00F2787C">
        <w:t xml:space="preserve"> в </w:t>
      </w:r>
      <w:r w:rsidR="001740D5" w:rsidRPr="00F2787C">
        <w:t>Т</w:t>
      </w:r>
      <w:r w:rsidRPr="00F2787C">
        <w:t xml:space="preserve">аблице </w:t>
      </w:r>
      <w:r w:rsidR="00F56C34" w:rsidRPr="00F2787C">
        <w:t>1</w:t>
      </w:r>
      <w:r w:rsidR="00EC25B6">
        <w:t>3</w:t>
      </w:r>
      <w:r w:rsidRPr="00F2787C">
        <w:t>.</w:t>
      </w:r>
    </w:p>
    <w:p w14:paraId="7E132D35" w14:textId="43E5D1E0" w:rsidR="006F4758" w:rsidRPr="007B4815" w:rsidRDefault="006F4758" w:rsidP="00A27A21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sz w:val="20"/>
        </w:rPr>
      </w:pPr>
      <w:r w:rsidRPr="00EF1A9F">
        <w:rPr>
          <w:rFonts w:ascii="Arial" w:hAnsi="Arial" w:cs="Arial"/>
          <w:b/>
          <w:sz w:val="20"/>
        </w:rPr>
        <w:t xml:space="preserve">Таблица </w:t>
      </w:r>
      <w:r w:rsidR="00A27A21">
        <w:rPr>
          <w:rFonts w:ascii="Arial" w:hAnsi="Arial" w:cs="Arial"/>
          <w:b/>
          <w:sz w:val="20"/>
        </w:rPr>
        <w:fldChar w:fldCharType="begin"/>
      </w:r>
      <w:r w:rsidR="00A27A21">
        <w:rPr>
          <w:rFonts w:ascii="Arial" w:hAnsi="Arial" w:cs="Arial"/>
          <w:b/>
          <w:sz w:val="20"/>
        </w:rPr>
        <w:instrText xml:space="preserve"> SEQ Таблица \* ARABIC </w:instrText>
      </w:r>
      <w:r w:rsidR="00A27A21">
        <w:rPr>
          <w:rFonts w:ascii="Arial" w:hAnsi="Arial" w:cs="Arial"/>
          <w:b/>
          <w:sz w:val="20"/>
        </w:rPr>
        <w:fldChar w:fldCharType="separate"/>
      </w:r>
      <w:r w:rsidR="000F4503">
        <w:rPr>
          <w:rFonts w:ascii="Arial" w:hAnsi="Arial" w:cs="Arial"/>
          <w:b/>
          <w:noProof/>
          <w:sz w:val="20"/>
        </w:rPr>
        <w:t>1</w:t>
      </w:r>
      <w:r w:rsidR="00A27A21">
        <w:rPr>
          <w:rFonts w:ascii="Arial" w:hAnsi="Arial" w:cs="Arial"/>
          <w:b/>
          <w:sz w:val="20"/>
        </w:rPr>
        <w:fldChar w:fldCharType="end"/>
      </w:r>
      <w:r w:rsidR="00EC25B6">
        <w:rPr>
          <w:rFonts w:ascii="Arial" w:hAnsi="Arial" w:cs="Arial"/>
          <w:b/>
          <w:sz w:val="20"/>
        </w:rPr>
        <w:t>3</w:t>
      </w:r>
    </w:p>
    <w:p w14:paraId="40BA4DFA" w14:textId="0C283771" w:rsidR="006F4758" w:rsidRPr="00A453EE" w:rsidRDefault="007611CB" w:rsidP="00A27A21">
      <w:pPr>
        <w:pStyle w:val="M0"/>
        <w:spacing w:after="6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Перечень контролируемых </w:t>
      </w:r>
      <w:r w:rsidR="004346AB" w:rsidRPr="004346AB">
        <w:rPr>
          <w:rFonts w:ascii="Arial" w:hAnsi="Arial" w:cs="Arial"/>
          <w:b/>
          <w:sz w:val="20"/>
        </w:rPr>
        <w:t>физико-</w:t>
      </w:r>
      <w:r w:rsidRPr="004346AB">
        <w:rPr>
          <w:rFonts w:ascii="Arial" w:hAnsi="Arial" w:cs="Arial"/>
          <w:b/>
          <w:sz w:val="20"/>
        </w:rPr>
        <w:t>химически</w:t>
      </w:r>
      <w:r>
        <w:rPr>
          <w:rFonts w:ascii="Arial" w:hAnsi="Arial" w:cs="Arial"/>
          <w:b/>
          <w:sz w:val="20"/>
        </w:rPr>
        <w:t>х</w:t>
      </w:r>
      <w:r w:rsidRPr="004346AB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свойств</w:t>
      </w:r>
      <w:r w:rsidRPr="004346AB">
        <w:rPr>
          <w:rFonts w:ascii="Arial" w:hAnsi="Arial" w:cs="Arial"/>
          <w:b/>
          <w:sz w:val="20"/>
        </w:rPr>
        <w:t xml:space="preserve"> </w:t>
      </w:r>
      <w:r w:rsidR="004346AB" w:rsidRPr="004346AB">
        <w:rPr>
          <w:rFonts w:ascii="Arial" w:hAnsi="Arial" w:cs="Arial"/>
          <w:b/>
          <w:sz w:val="20"/>
        </w:rPr>
        <w:t xml:space="preserve">рабочих </w:t>
      </w:r>
      <w:r w:rsidR="004346AB" w:rsidRPr="00980433">
        <w:rPr>
          <w:rFonts w:ascii="Arial" w:hAnsi="Arial" w:cs="Arial"/>
          <w:b/>
          <w:sz w:val="20"/>
        </w:rPr>
        <w:t>растворов</w:t>
      </w:r>
      <w:r w:rsidR="009655A2" w:rsidRPr="00980433">
        <w:rPr>
          <w:rFonts w:ascii="Arial" w:hAnsi="Arial" w:cs="Arial"/>
          <w:b/>
          <w:sz w:val="20"/>
        </w:rPr>
        <w:t xml:space="preserve"> КС </w:t>
      </w:r>
      <w:r w:rsidR="009655A2" w:rsidRPr="00980433">
        <w:rPr>
          <w:rFonts w:ascii="Arial" w:hAnsi="Arial"/>
          <w:b/>
          <w:sz w:val="20"/>
        </w:rPr>
        <w:t>на б</w:t>
      </w:r>
      <w:r w:rsidR="004346AB" w:rsidRPr="00980433">
        <w:rPr>
          <w:rFonts w:ascii="Arial" w:hAnsi="Arial"/>
          <w:b/>
          <w:sz w:val="20"/>
        </w:rPr>
        <w:t xml:space="preserve">азе </w:t>
      </w:r>
      <w:r w:rsidR="00295FF4" w:rsidRPr="00980433">
        <w:rPr>
          <w:rFonts w:ascii="Arial" w:hAnsi="Arial" w:cs="Arial"/>
          <w:b/>
          <w:sz w:val="20"/>
        </w:rPr>
        <w:t>Исполнителя</w:t>
      </w:r>
      <w:r w:rsidR="00980433" w:rsidRPr="00980433">
        <w:rPr>
          <w:rFonts w:ascii="Arial" w:hAnsi="Arial" w:cs="Arial"/>
          <w:b/>
          <w:sz w:val="20"/>
        </w:rPr>
        <w:t xml:space="preserve"> работ по ОПЗ</w:t>
      </w:r>
      <w:r w:rsidR="006A7AAC" w:rsidRPr="00980433">
        <w:rPr>
          <w:rFonts w:ascii="Arial" w:hAnsi="Arial"/>
          <w:b/>
          <w:sz w:val="20"/>
        </w:rPr>
        <w:t xml:space="preserve"> перед проведением работ</w:t>
      </w:r>
    </w:p>
    <w:tbl>
      <w:tblPr>
        <w:tblW w:w="494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67"/>
        <w:gridCol w:w="9179"/>
      </w:tblGrid>
      <w:tr w:rsidR="004346AB" w:rsidRPr="00057037" w14:paraId="75FAA532" w14:textId="77777777" w:rsidTr="00131A41">
        <w:trPr>
          <w:trHeight w:val="40"/>
          <w:tblHeader/>
          <w:jc w:val="center"/>
        </w:trPr>
        <w:tc>
          <w:tcPr>
            <w:tcW w:w="29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64E563F" w14:textId="2CF73277" w:rsidR="004346AB" w:rsidRPr="00F91952" w:rsidRDefault="00050EEA" w:rsidP="004346AB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F91952"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709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464F9457" w14:textId="03842B0B" w:rsidR="004346AB" w:rsidRPr="00F91952" w:rsidRDefault="00050EEA" w:rsidP="004346AB">
            <w:pPr>
              <w:pStyle w:val="M0"/>
              <w:jc w:val="center"/>
              <w:rPr>
                <w:rFonts w:ascii="Arial" w:hAnsi="Arial"/>
                <w:b/>
                <w:sz w:val="16"/>
              </w:rPr>
            </w:pPr>
            <w:r w:rsidRPr="00050EEA">
              <w:rPr>
                <w:rFonts w:ascii="Arial" w:hAnsi="Arial" w:cs="Arial"/>
                <w:b/>
                <w:sz w:val="16"/>
                <w:szCs w:val="16"/>
              </w:rPr>
              <w:t>НАИМЕНОВАНИЕ ИССЛЕДОВАНИЯ</w:t>
            </w:r>
          </w:p>
        </w:tc>
      </w:tr>
      <w:tr w:rsidR="004346AB" w:rsidRPr="00FA47C9" w14:paraId="6EE82ABE" w14:textId="77777777" w:rsidTr="00AB6104">
        <w:trPr>
          <w:trHeight w:val="50"/>
          <w:jc w:val="center"/>
        </w:trPr>
        <w:tc>
          <w:tcPr>
            <w:tcW w:w="291" w:type="pct"/>
            <w:tcBorders>
              <w:top w:val="single" w:sz="12" w:space="0" w:color="auto"/>
            </w:tcBorders>
            <w:shd w:val="clear" w:color="auto" w:fill="FFFFFF"/>
          </w:tcPr>
          <w:p w14:paraId="2BA055F8" w14:textId="77777777" w:rsidR="004346AB" w:rsidRPr="00F15F4A" w:rsidRDefault="004346AB" w:rsidP="00131A41">
            <w:pPr>
              <w:pStyle w:val="M0"/>
              <w:jc w:val="center"/>
              <w:rPr>
                <w:szCs w:val="24"/>
              </w:rPr>
            </w:pPr>
            <w:r w:rsidRPr="00F15F4A">
              <w:rPr>
                <w:szCs w:val="24"/>
              </w:rPr>
              <w:t>1</w:t>
            </w:r>
          </w:p>
        </w:tc>
        <w:tc>
          <w:tcPr>
            <w:tcW w:w="4709" w:type="pct"/>
            <w:tcBorders>
              <w:top w:val="single" w:sz="12" w:space="0" w:color="auto"/>
            </w:tcBorders>
            <w:shd w:val="clear" w:color="auto" w:fill="FFFFFF"/>
          </w:tcPr>
          <w:p w14:paraId="410EC6A9" w14:textId="4591D0EA" w:rsidR="004346AB" w:rsidRPr="00F15F4A" w:rsidRDefault="00A27A21" w:rsidP="00A27A21">
            <w:pPr>
              <w:pStyle w:val="M0"/>
              <w:rPr>
                <w:szCs w:val="24"/>
              </w:rPr>
            </w:pPr>
            <w:r w:rsidRPr="00F15F4A">
              <w:rPr>
                <w:szCs w:val="24"/>
              </w:rPr>
              <w:t>Внешний вид</w:t>
            </w:r>
          </w:p>
        </w:tc>
      </w:tr>
      <w:tr w:rsidR="004346AB" w:rsidRPr="00FA47C9" w14:paraId="43285D9E" w14:textId="77777777" w:rsidTr="000E118C">
        <w:trPr>
          <w:trHeight w:val="303"/>
          <w:jc w:val="center"/>
        </w:trPr>
        <w:tc>
          <w:tcPr>
            <w:tcW w:w="291" w:type="pct"/>
            <w:shd w:val="clear" w:color="auto" w:fill="FFFFFF"/>
          </w:tcPr>
          <w:p w14:paraId="5BBCA3B2" w14:textId="77777777" w:rsidR="004346AB" w:rsidRPr="00F15F4A" w:rsidRDefault="004346AB" w:rsidP="00131A41">
            <w:pPr>
              <w:pStyle w:val="M0"/>
              <w:jc w:val="center"/>
              <w:rPr>
                <w:szCs w:val="24"/>
              </w:rPr>
            </w:pPr>
            <w:r w:rsidRPr="00F15F4A">
              <w:rPr>
                <w:szCs w:val="24"/>
              </w:rPr>
              <w:lastRenderedPageBreak/>
              <w:t>2</w:t>
            </w:r>
          </w:p>
        </w:tc>
        <w:tc>
          <w:tcPr>
            <w:tcW w:w="4709" w:type="pct"/>
            <w:shd w:val="clear" w:color="auto" w:fill="FFFFFF"/>
          </w:tcPr>
          <w:p w14:paraId="6EE0DA6C" w14:textId="060885F1" w:rsidR="004346AB" w:rsidRPr="00F15F4A" w:rsidRDefault="004346AB" w:rsidP="00A27A21">
            <w:pPr>
              <w:pStyle w:val="M0"/>
              <w:rPr>
                <w:szCs w:val="24"/>
              </w:rPr>
            </w:pPr>
            <w:r w:rsidRPr="00F15F4A">
              <w:rPr>
                <w:szCs w:val="24"/>
              </w:rPr>
              <w:t>Массовая доля кислоты,</w:t>
            </w:r>
            <w:r w:rsidR="009655A2" w:rsidRPr="00F15F4A">
              <w:rPr>
                <w:szCs w:val="24"/>
              </w:rPr>
              <w:t xml:space="preserve"> в п</w:t>
            </w:r>
            <w:r w:rsidRPr="00F15F4A">
              <w:rPr>
                <w:szCs w:val="24"/>
              </w:rPr>
              <w:t>ересчете</w:t>
            </w:r>
            <w:r w:rsidR="009655A2" w:rsidRPr="00F15F4A">
              <w:rPr>
                <w:szCs w:val="24"/>
              </w:rPr>
              <w:t xml:space="preserve"> на с</w:t>
            </w:r>
            <w:r w:rsidRPr="00F15F4A">
              <w:rPr>
                <w:szCs w:val="24"/>
              </w:rPr>
              <w:t>оляную кислоту</w:t>
            </w:r>
            <w:r w:rsidR="006A7AAC" w:rsidRPr="00F15F4A">
              <w:rPr>
                <w:szCs w:val="24"/>
              </w:rPr>
              <w:t xml:space="preserve"> (для солянокислотного состава)</w:t>
            </w:r>
          </w:p>
        </w:tc>
      </w:tr>
      <w:tr w:rsidR="006A7AAC" w:rsidRPr="00FA47C9" w:rsidDel="00EF3F43" w14:paraId="620BE5DF" w14:textId="77777777" w:rsidTr="000E118C">
        <w:trPr>
          <w:trHeight w:val="55"/>
          <w:jc w:val="center"/>
        </w:trPr>
        <w:tc>
          <w:tcPr>
            <w:tcW w:w="291" w:type="pct"/>
            <w:shd w:val="clear" w:color="auto" w:fill="FFFFFF"/>
          </w:tcPr>
          <w:p w14:paraId="25435B61" w14:textId="2D242F52" w:rsidR="006A7AAC" w:rsidRPr="00F15F4A" w:rsidRDefault="006A7AAC" w:rsidP="00131A41">
            <w:pPr>
              <w:pStyle w:val="M0"/>
              <w:jc w:val="center"/>
              <w:rPr>
                <w:szCs w:val="24"/>
              </w:rPr>
            </w:pPr>
            <w:r w:rsidRPr="00F15F4A">
              <w:rPr>
                <w:szCs w:val="24"/>
              </w:rPr>
              <w:t>3</w:t>
            </w:r>
          </w:p>
        </w:tc>
        <w:tc>
          <w:tcPr>
            <w:tcW w:w="4709" w:type="pct"/>
            <w:shd w:val="clear" w:color="auto" w:fill="FFFFFF"/>
          </w:tcPr>
          <w:p w14:paraId="24155934" w14:textId="1007155E" w:rsidR="006A7AAC" w:rsidRPr="00F15F4A" w:rsidRDefault="006A7AAC" w:rsidP="00A27A21">
            <w:pPr>
              <w:pStyle w:val="M0"/>
              <w:rPr>
                <w:szCs w:val="24"/>
              </w:rPr>
            </w:pPr>
            <w:r w:rsidRPr="00F15F4A">
              <w:rPr>
                <w:szCs w:val="24"/>
              </w:rPr>
              <w:t>Массовая доля кислот, входящих</w:t>
            </w:r>
            <w:r w:rsidR="009655A2" w:rsidRPr="00F15F4A">
              <w:rPr>
                <w:szCs w:val="24"/>
              </w:rPr>
              <w:t xml:space="preserve"> в г</w:t>
            </w:r>
            <w:r w:rsidRPr="00F15F4A">
              <w:rPr>
                <w:szCs w:val="24"/>
              </w:rPr>
              <w:t>линокислотный состав (для глинокисотного состава)</w:t>
            </w:r>
          </w:p>
        </w:tc>
      </w:tr>
      <w:tr w:rsidR="00EF3F43" w:rsidRPr="00FA47C9" w:rsidDel="00EF3F43" w14:paraId="181DDDD5" w14:textId="77777777" w:rsidTr="000E118C">
        <w:trPr>
          <w:trHeight w:val="55"/>
          <w:jc w:val="center"/>
        </w:trPr>
        <w:tc>
          <w:tcPr>
            <w:tcW w:w="291" w:type="pct"/>
            <w:shd w:val="clear" w:color="auto" w:fill="FFFFFF"/>
          </w:tcPr>
          <w:p w14:paraId="0E9DD2A0" w14:textId="642AB779" w:rsidR="00EF3F43" w:rsidRPr="00F15F4A" w:rsidDel="00EF3F43" w:rsidRDefault="006A7AAC" w:rsidP="00131A41">
            <w:pPr>
              <w:pStyle w:val="M0"/>
              <w:jc w:val="center"/>
              <w:rPr>
                <w:szCs w:val="24"/>
              </w:rPr>
            </w:pPr>
            <w:r w:rsidRPr="00F15F4A">
              <w:rPr>
                <w:szCs w:val="24"/>
              </w:rPr>
              <w:t>4</w:t>
            </w:r>
          </w:p>
        </w:tc>
        <w:tc>
          <w:tcPr>
            <w:tcW w:w="4709" w:type="pct"/>
            <w:shd w:val="clear" w:color="auto" w:fill="FFFFFF"/>
          </w:tcPr>
          <w:p w14:paraId="57A60BC1" w14:textId="587EE956" w:rsidR="00EF3F43" w:rsidRPr="00F15F4A" w:rsidDel="00EF3F43" w:rsidRDefault="00EF3F43" w:rsidP="006D2694">
            <w:pPr>
              <w:pStyle w:val="M0"/>
              <w:rPr>
                <w:szCs w:val="24"/>
              </w:rPr>
            </w:pPr>
            <w:r w:rsidRPr="00F15F4A">
              <w:rPr>
                <w:szCs w:val="24"/>
              </w:rPr>
              <w:t xml:space="preserve">Стабильность </w:t>
            </w:r>
            <w:r w:rsidR="006D2694" w:rsidRPr="00F15F4A">
              <w:rPr>
                <w:szCs w:val="24"/>
              </w:rPr>
              <w:t>КС</w:t>
            </w:r>
            <w:r w:rsidR="009655A2" w:rsidRPr="00F15F4A">
              <w:rPr>
                <w:szCs w:val="24"/>
              </w:rPr>
              <w:t xml:space="preserve"> в п</w:t>
            </w:r>
            <w:r w:rsidR="00641BC0" w:rsidRPr="00F15F4A">
              <w:rPr>
                <w:szCs w:val="24"/>
              </w:rPr>
              <w:t>рисутствии</w:t>
            </w:r>
            <w:r w:rsidR="009655A2" w:rsidRPr="00F15F4A">
              <w:rPr>
                <w:szCs w:val="24"/>
              </w:rPr>
              <w:t xml:space="preserve"> и о</w:t>
            </w:r>
            <w:r w:rsidR="00641BC0" w:rsidRPr="00F15F4A">
              <w:rPr>
                <w:szCs w:val="24"/>
              </w:rPr>
              <w:t>тсутствии ионов трехвалентного железа</w:t>
            </w:r>
            <w:r w:rsidR="009655A2" w:rsidRPr="00F15F4A">
              <w:rPr>
                <w:szCs w:val="24"/>
              </w:rPr>
              <w:t xml:space="preserve"> в к</w:t>
            </w:r>
            <w:r w:rsidR="006A7AAC" w:rsidRPr="00F15F4A">
              <w:rPr>
                <w:szCs w:val="24"/>
              </w:rPr>
              <w:t>онцентрации 5000</w:t>
            </w:r>
            <w:r w:rsidR="006A7AAC" w:rsidRPr="00F15F4A">
              <w:rPr>
                <w:szCs w:val="24"/>
                <w:lang w:val="en-US"/>
              </w:rPr>
              <w:t>ppm</w:t>
            </w:r>
            <w:r w:rsidR="006A7AAC" w:rsidRPr="00F15F4A">
              <w:rPr>
                <w:szCs w:val="24"/>
              </w:rPr>
              <w:t xml:space="preserve"> и 2000</w:t>
            </w:r>
            <w:r w:rsidR="006A7AAC" w:rsidRPr="00F15F4A">
              <w:rPr>
                <w:szCs w:val="24"/>
                <w:lang w:val="en-US"/>
              </w:rPr>
              <w:t>ppm</w:t>
            </w:r>
          </w:p>
        </w:tc>
      </w:tr>
      <w:tr w:rsidR="004346AB" w:rsidRPr="00FA47C9" w14:paraId="6A95E4B6" w14:textId="77777777" w:rsidTr="000E118C">
        <w:trPr>
          <w:trHeight w:val="55"/>
          <w:jc w:val="center"/>
        </w:trPr>
        <w:tc>
          <w:tcPr>
            <w:tcW w:w="291" w:type="pct"/>
            <w:shd w:val="clear" w:color="auto" w:fill="FFFFFF"/>
          </w:tcPr>
          <w:p w14:paraId="477AC30F" w14:textId="4A07D71A" w:rsidR="004346AB" w:rsidRPr="00F15F4A" w:rsidRDefault="006A7AAC" w:rsidP="00131A41">
            <w:pPr>
              <w:pStyle w:val="M0"/>
              <w:jc w:val="center"/>
              <w:rPr>
                <w:szCs w:val="24"/>
              </w:rPr>
            </w:pPr>
            <w:r w:rsidRPr="00F15F4A">
              <w:rPr>
                <w:szCs w:val="24"/>
              </w:rPr>
              <w:t>5</w:t>
            </w:r>
          </w:p>
        </w:tc>
        <w:tc>
          <w:tcPr>
            <w:tcW w:w="4709" w:type="pct"/>
            <w:shd w:val="clear" w:color="auto" w:fill="FFFFFF"/>
          </w:tcPr>
          <w:p w14:paraId="4B99E93F" w14:textId="694A87D8" w:rsidR="004346AB" w:rsidRPr="00F15F4A" w:rsidRDefault="00A27A21" w:rsidP="00A27A21">
            <w:pPr>
              <w:pStyle w:val="M0"/>
              <w:rPr>
                <w:szCs w:val="24"/>
              </w:rPr>
            </w:pPr>
            <w:r w:rsidRPr="00F15F4A">
              <w:rPr>
                <w:szCs w:val="24"/>
              </w:rPr>
              <w:t>Плотность при + 20 ºС</w:t>
            </w:r>
          </w:p>
        </w:tc>
      </w:tr>
      <w:tr w:rsidR="004346AB" w:rsidRPr="00FA47C9" w14:paraId="7DF63AC7" w14:textId="77777777" w:rsidTr="000E118C">
        <w:trPr>
          <w:trHeight w:val="55"/>
          <w:jc w:val="center"/>
        </w:trPr>
        <w:tc>
          <w:tcPr>
            <w:tcW w:w="291" w:type="pct"/>
            <w:shd w:val="clear" w:color="auto" w:fill="FFFFFF"/>
          </w:tcPr>
          <w:p w14:paraId="6E15304E" w14:textId="3110356A" w:rsidR="004346AB" w:rsidRPr="00F15F4A" w:rsidRDefault="00C1539C" w:rsidP="00131A41">
            <w:pPr>
              <w:pStyle w:val="M0"/>
              <w:jc w:val="center"/>
              <w:rPr>
                <w:szCs w:val="24"/>
              </w:rPr>
            </w:pPr>
            <w:r w:rsidRPr="00F15F4A">
              <w:rPr>
                <w:szCs w:val="24"/>
              </w:rPr>
              <w:t>6</w:t>
            </w:r>
          </w:p>
        </w:tc>
        <w:tc>
          <w:tcPr>
            <w:tcW w:w="4709" w:type="pct"/>
            <w:shd w:val="clear" w:color="auto" w:fill="FFFFFF"/>
          </w:tcPr>
          <w:p w14:paraId="3DEB10F4" w14:textId="77777777" w:rsidR="004346AB" w:rsidRPr="00F15F4A" w:rsidRDefault="004346AB" w:rsidP="00A27A21">
            <w:pPr>
              <w:pStyle w:val="M0"/>
              <w:rPr>
                <w:szCs w:val="24"/>
              </w:rPr>
            </w:pPr>
            <w:r w:rsidRPr="00F15F4A">
              <w:rPr>
                <w:szCs w:val="24"/>
              </w:rPr>
              <w:t>Коррозионная агрессивность модифицированного рабочего раствора КС</w:t>
            </w:r>
          </w:p>
        </w:tc>
      </w:tr>
      <w:tr w:rsidR="004346AB" w:rsidRPr="00FA47C9" w14:paraId="04184D97" w14:textId="77777777" w:rsidTr="006C0444">
        <w:trPr>
          <w:trHeight w:val="365"/>
          <w:jc w:val="center"/>
        </w:trPr>
        <w:tc>
          <w:tcPr>
            <w:tcW w:w="291" w:type="pct"/>
            <w:shd w:val="clear" w:color="auto" w:fill="FFFFFF"/>
          </w:tcPr>
          <w:p w14:paraId="13D1BB60" w14:textId="40B1AC7A" w:rsidR="004346AB" w:rsidRPr="00F15F4A" w:rsidRDefault="00C1539C" w:rsidP="00131A41">
            <w:pPr>
              <w:pStyle w:val="M0"/>
              <w:jc w:val="center"/>
              <w:rPr>
                <w:szCs w:val="24"/>
              </w:rPr>
            </w:pPr>
            <w:r w:rsidRPr="00F15F4A">
              <w:rPr>
                <w:szCs w:val="24"/>
              </w:rPr>
              <w:t>7</w:t>
            </w:r>
          </w:p>
        </w:tc>
        <w:tc>
          <w:tcPr>
            <w:tcW w:w="4709" w:type="pct"/>
            <w:shd w:val="clear" w:color="auto" w:fill="FFFFFF"/>
          </w:tcPr>
          <w:p w14:paraId="700E18E8" w14:textId="1BD53B15" w:rsidR="004346AB" w:rsidRPr="00F15F4A" w:rsidRDefault="004346AB" w:rsidP="00A27A21">
            <w:pPr>
              <w:pStyle w:val="M0"/>
              <w:rPr>
                <w:szCs w:val="24"/>
              </w:rPr>
            </w:pPr>
            <w:r w:rsidRPr="00F15F4A">
              <w:rPr>
                <w:szCs w:val="24"/>
              </w:rPr>
              <w:t>Тест</w:t>
            </w:r>
            <w:r w:rsidR="009655A2" w:rsidRPr="00F15F4A">
              <w:rPr>
                <w:szCs w:val="24"/>
              </w:rPr>
              <w:t xml:space="preserve"> на с</w:t>
            </w:r>
            <w:r w:rsidRPr="00F15F4A">
              <w:rPr>
                <w:szCs w:val="24"/>
              </w:rPr>
              <w:t>овместимость с:</w:t>
            </w:r>
          </w:p>
          <w:p w14:paraId="67DE5D9C" w14:textId="45A0FAF5" w:rsidR="004346AB" w:rsidRPr="00F15F4A" w:rsidRDefault="002849A3" w:rsidP="00F15F4A">
            <w:pPr>
              <w:pStyle w:val="M0"/>
              <w:numPr>
                <w:ilvl w:val="0"/>
                <w:numId w:val="14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15F4A">
              <w:rPr>
                <w:szCs w:val="24"/>
              </w:rPr>
              <w:t>п</w:t>
            </w:r>
            <w:r w:rsidR="004346AB" w:rsidRPr="00F15F4A">
              <w:rPr>
                <w:szCs w:val="24"/>
              </w:rPr>
              <w:t>ластовыми флюидами</w:t>
            </w:r>
            <w:r w:rsidR="00A2294B" w:rsidRPr="00F15F4A">
              <w:rPr>
                <w:szCs w:val="24"/>
              </w:rPr>
              <w:t xml:space="preserve"> (нефть, вода)</w:t>
            </w:r>
            <w:r w:rsidRPr="00F15F4A">
              <w:rPr>
                <w:szCs w:val="24"/>
              </w:rPr>
              <w:t>;</w:t>
            </w:r>
          </w:p>
          <w:p w14:paraId="58BA2813" w14:textId="7B981847" w:rsidR="004346AB" w:rsidRPr="00F15F4A" w:rsidRDefault="002849A3" w:rsidP="00F15F4A">
            <w:pPr>
              <w:pStyle w:val="M0"/>
              <w:numPr>
                <w:ilvl w:val="0"/>
                <w:numId w:val="14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15F4A">
              <w:rPr>
                <w:szCs w:val="24"/>
              </w:rPr>
              <w:t>т</w:t>
            </w:r>
            <w:r w:rsidR="004346AB" w:rsidRPr="00F15F4A">
              <w:rPr>
                <w:szCs w:val="24"/>
              </w:rPr>
              <w:t>ехнической водой для приготовления рабочего раствора (в случае если для ОПЗ применяется</w:t>
            </w:r>
            <w:r w:rsidR="009655A2" w:rsidRPr="00F15F4A">
              <w:rPr>
                <w:szCs w:val="24"/>
              </w:rPr>
              <w:t xml:space="preserve"> не т</w:t>
            </w:r>
            <w:r w:rsidR="004346AB" w:rsidRPr="00F15F4A">
              <w:rPr>
                <w:szCs w:val="24"/>
              </w:rPr>
              <w:t>оварная форма кислоты,</w:t>
            </w:r>
            <w:r w:rsidR="009655A2" w:rsidRPr="00F15F4A">
              <w:rPr>
                <w:szCs w:val="24"/>
              </w:rPr>
              <w:t xml:space="preserve"> а р</w:t>
            </w:r>
            <w:r w:rsidR="004346AB" w:rsidRPr="00F15F4A">
              <w:rPr>
                <w:szCs w:val="24"/>
              </w:rPr>
              <w:t>аствор)</w:t>
            </w:r>
            <w:r w:rsidRPr="00F15F4A">
              <w:rPr>
                <w:szCs w:val="24"/>
              </w:rPr>
              <w:t>;</w:t>
            </w:r>
          </w:p>
          <w:p w14:paraId="78A04B26" w14:textId="101FA09C" w:rsidR="004346AB" w:rsidRPr="00F15F4A" w:rsidRDefault="002849A3" w:rsidP="00F15F4A">
            <w:pPr>
              <w:pStyle w:val="M0"/>
              <w:numPr>
                <w:ilvl w:val="0"/>
                <w:numId w:val="14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15F4A">
              <w:rPr>
                <w:szCs w:val="24"/>
              </w:rPr>
              <w:t>р</w:t>
            </w:r>
            <w:r w:rsidR="004346AB" w:rsidRPr="00F15F4A">
              <w:rPr>
                <w:szCs w:val="24"/>
              </w:rPr>
              <w:t>аствором жидкости глушения</w:t>
            </w:r>
            <w:r w:rsidR="00EB4800">
              <w:t xml:space="preserve"> и (или) </w:t>
            </w:r>
            <w:r w:rsidR="004346AB" w:rsidRPr="00F15F4A">
              <w:rPr>
                <w:szCs w:val="24"/>
              </w:rPr>
              <w:t>блок-пачкой</w:t>
            </w:r>
            <w:r w:rsidRPr="00F15F4A">
              <w:rPr>
                <w:szCs w:val="24"/>
              </w:rPr>
              <w:t>;</w:t>
            </w:r>
          </w:p>
          <w:p w14:paraId="36FF882F" w14:textId="2A9E1920" w:rsidR="004346AB" w:rsidRPr="00F15F4A" w:rsidRDefault="002849A3" w:rsidP="00F15F4A">
            <w:pPr>
              <w:pStyle w:val="M0"/>
              <w:numPr>
                <w:ilvl w:val="0"/>
                <w:numId w:val="14"/>
              </w:numPr>
              <w:tabs>
                <w:tab w:val="left" w:pos="318"/>
              </w:tabs>
              <w:spacing w:before="60"/>
              <w:ind w:left="318" w:hanging="318"/>
              <w:jc w:val="left"/>
              <w:rPr>
                <w:szCs w:val="24"/>
              </w:rPr>
            </w:pPr>
            <w:r w:rsidRPr="00F15F4A">
              <w:rPr>
                <w:szCs w:val="24"/>
              </w:rPr>
              <w:t>б</w:t>
            </w:r>
            <w:r w:rsidR="00BB0C85" w:rsidRPr="00F15F4A">
              <w:rPr>
                <w:szCs w:val="24"/>
              </w:rPr>
              <w:t>уферной пачкой</w:t>
            </w:r>
          </w:p>
        </w:tc>
      </w:tr>
    </w:tbl>
    <w:p w14:paraId="52C16B9E" w14:textId="267100D9" w:rsidR="007B6E86" w:rsidRPr="00A27A21" w:rsidRDefault="007B6E86" w:rsidP="009B58A6">
      <w:pPr>
        <w:pStyle w:val="120"/>
        <w:numPr>
          <w:ilvl w:val="0"/>
          <w:numId w:val="55"/>
        </w:numPr>
        <w:tabs>
          <w:tab w:val="left" w:pos="851"/>
        </w:tabs>
        <w:spacing w:before="240" w:after="0"/>
        <w:ind w:left="0" w:firstLine="0"/>
        <w:rPr>
          <w:i/>
          <w:sz w:val="20"/>
        </w:rPr>
      </w:pPr>
      <w:bookmarkStart w:id="385" w:name="_Toc150412080"/>
      <w:bookmarkStart w:id="386" w:name="_Toc158285130"/>
      <w:r w:rsidRPr="00A27A21">
        <w:rPr>
          <w:i/>
          <w:sz w:val="20"/>
        </w:rPr>
        <w:t>ТЕСТЫ ДЛЯ КОНЦЕНТРИРОВАННОЙ</w:t>
      </w:r>
      <w:r w:rsidR="009655A2" w:rsidRPr="00A27A21">
        <w:rPr>
          <w:i/>
          <w:sz w:val="20"/>
        </w:rPr>
        <w:t xml:space="preserve"> И Р</w:t>
      </w:r>
      <w:r w:rsidRPr="00A27A21">
        <w:rPr>
          <w:i/>
          <w:sz w:val="20"/>
        </w:rPr>
        <w:t>АЗБАВЛЕННЫХ КИСЛОТ</w:t>
      </w:r>
      <w:bookmarkEnd w:id="385"/>
      <w:bookmarkEnd w:id="386"/>
      <w:r w:rsidRPr="00A27A21">
        <w:rPr>
          <w:i/>
          <w:sz w:val="20"/>
        </w:rPr>
        <w:t xml:space="preserve"> </w:t>
      </w:r>
    </w:p>
    <w:p w14:paraId="614A5DFE" w14:textId="5CD754F1" w:rsidR="007B6E86" w:rsidRPr="00B87EA2" w:rsidRDefault="007B6E86" w:rsidP="009B58A6">
      <w:pPr>
        <w:pStyle w:val="M0"/>
        <w:numPr>
          <w:ilvl w:val="0"/>
          <w:numId w:val="57"/>
        </w:numPr>
        <w:tabs>
          <w:tab w:val="left" w:pos="993"/>
        </w:tabs>
        <w:spacing w:before="120"/>
        <w:ind w:left="0" w:firstLine="0"/>
      </w:pPr>
      <w:r w:rsidRPr="00B87EA2">
        <w:t>Необходимо проводить проверку крепости (концентрации) кислоты. Тесты</w:t>
      </w:r>
      <w:r w:rsidR="009655A2" w:rsidRPr="00B87EA2">
        <w:t xml:space="preserve"> на</w:t>
      </w:r>
      <w:r w:rsidR="009655A2">
        <w:t> </w:t>
      </w:r>
      <w:r w:rsidR="009655A2" w:rsidRPr="00B87EA2">
        <w:t>к</w:t>
      </w:r>
      <w:r w:rsidRPr="00B87EA2">
        <w:t>онцентрацию кислоты должны проводиться</w:t>
      </w:r>
      <w:r w:rsidR="009655A2" w:rsidRPr="00B87EA2">
        <w:t xml:space="preserve"> с</w:t>
      </w:r>
      <w:r w:rsidR="009655A2">
        <w:t> </w:t>
      </w:r>
      <w:r w:rsidR="00C36225" w:rsidRPr="00B87EA2">
        <w:t>каждой новой партией,</w:t>
      </w:r>
      <w:r w:rsidRPr="00B87EA2">
        <w:t xml:space="preserve"> получаемой</w:t>
      </w:r>
      <w:r w:rsidR="009655A2" w:rsidRPr="00B87EA2">
        <w:t xml:space="preserve"> от</w:t>
      </w:r>
      <w:r w:rsidR="009655A2">
        <w:t> </w:t>
      </w:r>
      <w:r w:rsidR="006B4E04">
        <w:t>П</w:t>
      </w:r>
      <w:r w:rsidRPr="00B87EA2">
        <w:t xml:space="preserve">оставщика </w:t>
      </w:r>
      <w:r w:rsidR="00864F64">
        <w:t>концентрированной (товарной)</w:t>
      </w:r>
      <w:r w:rsidR="00864F64" w:rsidRPr="00B87EA2">
        <w:t xml:space="preserve"> </w:t>
      </w:r>
      <w:r w:rsidRPr="00B87EA2">
        <w:t>кислоты,</w:t>
      </w:r>
      <w:r w:rsidR="009655A2" w:rsidRPr="00B87EA2">
        <w:t xml:space="preserve"> а</w:t>
      </w:r>
      <w:r w:rsidR="009655A2">
        <w:t> </w:t>
      </w:r>
      <w:r w:rsidR="009655A2" w:rsidRPr="00B87EA2">
        <w:t>р</w:t>
      </w:r>
      <w:r w:rsidRPr="00B87EA2">
        <w:t>азбавленную кислоту требуется тестировать перед каждой отправкой</w:t>
      </w:r>
      <w:r w:rsidR="009655A2" w:rsidRPr="00B87EA2">
        <w:t xml:space="preserve"> на</w:t>
      </w:r>
      <w:r w:rsidR="009655A2">
        <w:t> </w:t>
      </w:r>
      <w:r w:rsidR="009655A2" w:rsidRPr="00B87EA2">
        <w:t>м</w:t>
      </w:r>
      <w:r w:rsidRPr="00B87EA2">
        <w:t>есторождение (если применимо).</w:t>
      </w:r>
    </w:p>
    <w:p w14:paraId="7D04D20E" w14:textId="2D6136E9" w:rsidR="007B6E86" w:rsidRPr="00B87EA2" w:rsidRDefault="007B6E86" w:rsidP="009B58A6">
      <w:pPr>
        <w:pStyle w:val="M0"/>
        <w:numPr>
          <w:ilvl w:val="0"/>
          <w:numId w:val="57"/>
        </w:numPr>
        <w:tabs>
          <w:tab w:val="left" w:pos="993"/>
        </w:tabs>
        <w:spacing w:before="120"/>
        <w:ind w:left="0" w:firstLine="0"/>
      </w:pPr>
      <w:r w:rsidRPr="00B87EA2">
        <w:t xml:space="preserve">Для приготовления проб для смешанной (разбавленной) кислоты, необходимо руководствоваться </w:t>
      </w:r>
      <w:hyperlink w:anchor="ПРИЛОЖЕНИЯ" w:history="1">
        <w:r w:rsidR="00F56C34" w:rsidRPr="00A27A21">
          <w:rPr>
            <w:rStyle w:val="ab"/>
          </w:rPr>
          <w:t>Приложением</w:t>
        </w:r>
        <w:r w:rsidR="00A27A21" w:rsidRPr="00A27A21">
          <w:rPr>
            <w:rStyle w:val="ab"/>
          </w:rPr>
          <w:t> </w:t>
        </w:r>
        <w:r w:rsidR="00100951">
          <w:rPr>
            <w:rStyle w:val="ab"/>
          </w:rPr>
          <w:t>4</w:t>
        </w:r>
      </w:hyperlink>
      <w:r w:rsidR="00A27A21">
        <w:t xml:space="preserve"> настоящих Типовых требований</w:t>
      </w:r>
      <w:r w:rsidRPr="00B87EA2">
        <w:t xml:space="preserve"> для определения порядка смеши</w:t>
      </w:r>
      <w:r w:rsidR="00C622C8">
        <w:t>вания концентрированной соляной кислоты</w:t>
      </w:r>
      <w:r w:rsidR="009655A2">
        <w:t xml:space="preserve"> и г</w:t>
      </w:r>
      <w:r w:rsidR="00C622C8">
        <w:t>линокислоты</w:t>
      </w:r>
      <w:r w:rsidR="009655A2" w:rsidRPr="00B87EA2">
        <w:t xml:space="preserve"> с</w:t>
      </w:r>
      <w:r w:rsidR="009655A2">
        <w:t> </w:t>
      </w:r>
      <w:r w:rsidR="009655A2" w:rsidRPr="00B87EA2">
        <w:t>в</w:t>
      </w:r>
      <w:r w:rsidRPr="00B87EA2">
        <w:t>одой</w:t>
      </w:r>
      <w:r w:rsidR="009655A2" w:rsidRPr="00B87EA2">
        <w:t xml:space="preserve"> и</w:t>
      </w:r>
      <w:r w:rsidR="009655A2">
        <w:t> </w:t>
      </w:r>
      <w:r w:rsidR="009655A2" w:rsidRPr="00B87EA2">
        <w:t>д</w:t>
      </w:r>
      <w:r w:rsidRPr="00B87EA2">
        <w:t>обавками.</w:t>
      </w:r>
    </w:p>
    <w:p w14:paraId="3CFB5BCC" w14:textId="063076F0" w:rsidR="007B6E86" w:rsidRPr="00B87EA2" w:rsidRDefault="00A920AF" w:rsidP="009B58A6">
      <w:pPr>
        <w:pStyle w:val="M0"/>
        <w:numPr>
          <w:ilvl w:val="0"/>
          <w:numId w:val="57"/>
        </w:numPr>
        <w:tabs>
          <w:tab w:val="left" w:pos="993"/>
        </w:tabs>
        <w:spacing w:before="120"/>
        <w:ind w:left="0" w:firstLine="0"/>
      </w:pPr>
      <w:r>
        <w:t>Н</w:t>
      </w:r>
      <w:r w:rsidR="007B6E86" w:rsidRPr="00B87EA2">
        <w:t>еобходимо проверить цвет</w:t>
      </w:r>
      <w:r w:rsidR="009655A2" w:rsidRPr="00B87EA2">
        <w:t xml:space="preserve"> и</w:t>
      </w:r>
      <w:r w:rsidR="009655A2">
        <w:t> </w:t>
      </w:r>
      <w:r w:rsidR="009655A2" w:rsidRPr="00B87EA2">
        <w:t>п</w:t>
      </w:r>
      <w:r w:rsidR="007B6E86" w:rsidRPr="00B87EA2">
        <w:t>розрачность кислоты. Цвет кислоты мож</w:t>
      </w:r>
      <w:r w:rsidR="00C50320">
        <w:t>ет меняться</w:t>
      </w:r>
      <w:r w:rsidR="009655A2">
        <w:t xml:space="preserve"> от б</w:t>
      </w:r>
      <w:r w:rsidR="00C622C8">
        <w:t>есцветного</w:t>
      </w:r>
      <w:r w:rsidR="009655A2">
        <w:t xml:space="preserve"> до ж</w:t>
      </w:r>
      <w:r w:rsidR="00C50320">
        <w:t>е</w:t>
      </w:r>
      <w:r w:rsidR="007B6E86" w:rsidRPr="00B87EA2">
        <w:t>лтого</w:t>
      </w:r>
      <w:r w:rsidR="009655A2" w:rsidRPr="00B87EA2">
        <w:t xml:space="preserve"> и</w:t>
      </w:r>
      <w:r w:rsidR="009655A2">
        <w:t> </w:t>
      </w:r>
      <w:r w:rsidR="009655A2" w:rsidRPr="00B87EA2">
        <w:t>к</w:t>
      </w:r>
      <w:r w:rsidR="007B6E86" w:rsidRPr="00B87EA2">
        <w:t>ислота</w:t>
      </w:r>
      <w:r w:rsidR="009655A2" w:rsidRPr="00B87EA2">
        <w:t xml:space="preserve"> не</w:t>
      </w:r>
      <w:r w:rsidR="009655A2">
        <w:t> </w:t>
      </w:r>
      <w:r w:rsidR="009655A2" w:rsidRPr="00B87EA2">
        <w:t>д</w:t>
      </w:r>
      <w:r w:rsidR="007B6E86" w:rsidRPr="00B87EA2">
        <w:t>олжна содержать каких-либо твердых примесей.</w:t>
      </w:r>
    </w:p>
    <w:p w14:paraId="423AA6C8" w14:textId="54B0E591" w:rsidR="007B6E86" w:rsidRPr="00B87EA2" w:rsidRDefault="00C622C8" w:rsidP="009B58A6">
      <w:pPr>
        <w:pStyle w:val="M0"/>
        <w:numPr>
          <w:ilvl w:val="0"/>
          <w:numId w:val="57"/>
        </w:numPr>
        <w:tabs>
          <w:tab w:val="left" w:pos="993"/>
        </w:tabs>
        <w:spacing w:before="120"/>
        <w:ind w:left="0" w:firstLine="0"/>
      </w:pPr>
      <w:r>
        <w:t>Тест</w:t>
      </w:r>
      <w:r w:rsidR="009655A2">
        <w:t xml:space="preserve"> на о</w:t>
      </w:r>
      <w:r>
        <w:t xml:space="preserve">пределение концентрации </w:t>
      </w:r>
      <w:r w:rsidR="007B6E86" w:rsidRPr="00B87EA2">
        <w:t>выполняется под вытяжкой при достаточном освещении. При этом необходимо иметь</w:t>
      </w:r>
      <w:r w:rsidR="009655A2" w:rsidRPr="00B87EA2">
        <w:t xml:space="preserve"> на</w:t>
      </w:r>
      <w:r w:rsidR="009655A2">
        <w:t> </w:t>
      </w:r>
      <w:r w:rsidR="009655A2" w:rsidRPr="00B87EA2">
        <w:t>с</w:t>
      </w:r>
      <w:r w:rsidR="007B6E86" w:rsidRPr="00B87EA2">
        <w:t xml:space="preserve">ебе все необходимые </w:t>
      </w:r>
      <w:r w:rsidR="00EA11B2" w:rsidRPr="007A3B0D">
        <w:rPr>
          <w:rFonts w:eastAsia="Times New Roman"/>
          <w:color w:val="000000"/>
          <w:szCs w:val="24"/>
          <w:lang w:eastAsia="ru-RU"/>
        </w:rPr>
        <w:t>средства индивидуальной защиты</w:t>
      </w:r>
      <w:r w:rsidR="009655A2" w:rsidRPr="00B87EA2">
        <w:t xml:space="preserve"> в</w:t>
      </w:r>
      <w:r w:rsidR="009655A2">
        <w:t> </w:t>
      </w:r>
      <w:r w:rsidR="009655A2" w:rsidRPr="00B87EA2">
        <w:t>с</w:t>
      </w:r>
      <w:r w:rsidR="007B6E86" w:rsidRPr="00B87EA2">
        <w:t>оответствии</w:t>
      </w:r>
      <w:r w:rsidR="009655A2" w:rsidRPr="00B87EA2">
        <w:t xml:space="preserve"> с</w:t>
      </w:r>
      <w:r w:rsidR="009655A2">
        <w:t> </w:t>
      </w:r>
      <w:r w:rsidR="009655A2" w:rsidRPr="00B87EA2">
        <w:t>д</w:t>
      </w:r>
      <w:r w:rsidR="007B6E86" w:rsidRPr="00B87EA2">
        <w:t>окументом: «Типовые нормы бесплатной выдачи сертифицированных специальной одежды, специальной обуви</w:t>
      </w:r>
      <w:r w:rsidR="009655A2" w:rsidRPr="00B87EA2">
        <w:t xml:space="preserve"> и</w:t>
      </w:r>
      <w:r w:rsidR="009655A2">
        <w:t> </w:t>
      </w:r>
      <w:r w:rsidR="009655A2" w:rsidRPr="00B87EA2">
        <w:t>д</w:t>
      </w:r>
      <w:r w:rsidR="007B6E86" w:rsidRPr="00B87EA2">
        <w:t xml:space="preserve">ругих </w:t>
      </w:r>
      <w:r w:rsidR="00EA11B2">
        <w:rPr>
          <w:rFonts w:eastAsia="Times New Roman"/>
          <w:color w:val="000000"/>
          <w:szCs w:val="24"/>
          <w:lang w:eastAsia="ru-RU"/>
        </w:rPr>
        <w:t>средств</w:t>
      </w:r>
      <w:r w:rsidR="00EA11B2" w:rsidRPr="007A3B0D">
        <w:rPr>
          <w:rFonts w:eastAsia="Times New Roman"/>
          <w:color w:val="000000"/>
          <w:szCs w:val="24"/>
          <w:lang w:eastAsia="ru-RU"/>
        </w:rPr>
        <w:t xml:space="preserve"> индивидуальной защиты</w:t>
      </w:r>
      <w:r w:rsidR="007B6E86" w:rsidRPr="00B87EA2">
        <w:t xml:space="preserve"> работникам, занятым</w:t>
      </w:r>
      <w:r w:rsidR="009655A2" w:rsidRPr="00B87EA2">
        <w:t xml:space="preserve"> на</w:t>
      </w:r>
      <w:r w:rsidR="009655A2">
        <w:t> </w:t>
      </w:r>
      <w:r w:rsidR="009655A2" w:rsidRPr="00B87EA2">
        <w:t>р</w:t>
      </w:r>
      <w:r w:rsidR="007B6E86" w:rsidRPr="00B87EA2">
        <w:t>аботах</w:t>
      </w:r>
      <w:r w:rsidR="009655A2" w:rsidRPr="00B87EA2">
        <w:t xml:space="preserve"> с</w:t>
      </w:r>
      <w:r w:rsidR="009655A2">
        <w:t> </w:t>
      </w:r>
      <w:r w:rsidR="009655A2" w:rsidRPr="00B87EA2">
        <w:t>в</w:t>
      </w:r>
      <w:r w:rsidR="007B6E86" w:rsidRPr="00B87EA2">
        <w:t>редными и (или) опасными условиями труда,</w:t>
      </w:r>
      <w:r w:rsidR="009655A2" w:rsidRPr="00B87EA2">
        <w:t xml:space="preserve"> а</w:t>
      </w:r>
      <w:r w:rsidR="009655A2">
        <w:t> </w:t>
      </w:r>
      <w:r w:rsidR="009655A2" w:rsidRPr="00B87EA2">
        <w:t>т</w:t>
      </w:r>
      <w:r w:rsidR="007B6E86" w:rsidRPr="00B87EA2">
        <w:t>акже</w:t>
      </w:r>
      <w:r w:rsidR="009655A2" w:rsidRPr="00B87EA2">
        <w:t xml:space="preserve"> на</w:t>
      </w:r>
      <w:r w:rsidR="009655A2">
        <w:t> </w:t>
      </w:r>
      <w:r w:rsidR="009655A2" w:rsidRPr="00B87EA2">
        <w:t>р</w:t>
      </w:r>
      <w:r w:rsidR="007B6E86" w:rsidRPr="00B87EA2">
        <w:t>аботах, выполняемых</w:t>
      </w:r>
      <w:r w:rsidR="009655A2" w:rsidRPr="00B87EA2">
        <w:t xml:space="preserve"> в</w:t>
      </w:r>
      <w:r w:rsidR="009655A2">
        <w:t> </w:t>
      </w:r>
      <w:r w:rsidR="009655A2" w:rsidRPr="00B87EA2">
        <w:t>о</w:t>
      </w:r>
      <w:r w:rsidR="007B6E86" w:rsidRPr="00B87EA2">
        <w:t>собых температурных условиях или связанных</w:t>
      </w:r>
      <w:r w:rsidR="009655A2" w:rsidRPr="00B87EA2">
        <w:t xml:space="preserve"> с</w:t>
      </w:r>
      <w:r w:rsidR="009655A2">
        <w:t> </w:t>
      </w:r>
      <w:r w:rsidR="009655A2" w:rsidRPr="00B87EA2">
        <w:t>з</w:t>
      </w:r>
      <w:r w:rsidR="007B6E86" w:rsidRPr="00B87EA2">
        <w:t>агрязнением,</w:t>
      </w:r>
      <w:r w:rsidR="009655A2" w:rsidRPr="00B87EA2">
        <w:t xml:space="preserve"> в</w:t>
      </w:r>
      <w:r w:rsidR="009655A2">
        <w:t> </w:t>
      </w:r>
      <w:r w:rsidR="009655A2" w:rsidRPr="00B87EA2">
        <w:t>о</w:t>
      </w:r>
      <w:r w:rsidR="007B6E86" w:rsidRPr="00B87EA2">
        <w:t>рганизациях нефтегазового комплекса».</w:t>
      </w:r>
    </w:p>
    <w:p w14:paraId="5F1D11A8" w14:textId="50F9F96C" w:rsidR="007B6E86" w:rsidRDefault="007B6E86" w:rsidP="00A27A21">
      <w:pPr>
        <w:pStyle w:val="M0"/>
        <w:spacing w:before="120"/>
        <w:ind w:left="567"/>
        <w:rPr>
          <w:i/>
        </w:rPr>
      </w:pPr>
      <w:r w:rsidRPr="00B87EA2">
        <w:rPr>
          <w:i/>
          <w:u w:val="single"/>
        </w:rPr>
        <w:t>Примечание:</w:t>
      </w:r>
      <w:r w:rsidRPr="00B87EA2">
        <w:rPr>
          <w:i/>
        </w:rPr>
        <w:t xml:space="preserve"> После получения каждой новой партии кислоты необходимо произвести отбор проб этой кислоты</w:t>
      </w:r>
      <w:r w:rsidR="009655A2" w:rsidRPr="00B87EA2">
        <w:rPr>
          <w:i/>
        </w:rPr>
        <w:t xml:space="preserve"> и</w:t>
      </w:r>
      <w:r w:rsidR="009655A2">
        <w:rPr>
          <w:i/>
        </w:rPr>
        <w:t> </w:t>
      </w:r>
      <w:r w:rsidR="009655A2" w:rsidRPr="00B87EA2">
        <w:rPr>
          <w:i/>
        </w:rPr>
        <w:t>е</w:t>
      </w:r>
      <w:r w:rsidRPr="00B87EA2">
        <w:rPr>
          <w:i/>
        </w:rPr>
        <w:t xml:space="preserve">ё титрование. </w:t>
      </w:r>
    </w:p>
    <w:p w14:paraId="7F9CC55E" w14:textId="5457B154" w:rsidR="00C622C8" w:rsidRPr="00C622C8" w:rsidRDefault="00C622C8" w:rsidP="009B58A6">
      <w:pPr>
        <w:pStyle w:val="M0"/>
        <w:numPr>
          <w:ilvl w:val="0"/>
          <w:numId w:val="57"/>
        </w:numPr>
        <w:tabs>
          <w:tab w:val="left" w:pos="993"/>
        </w:tabs>
        <w:spacing w:before="120"/>
        <w:ind w:left="0" w:firstLine="0"/>
      </w:pPr>
      <w:r>
        <w:t xml:space="preserve">Методика проведения тестирования </w:t>
      </w:r>
      <w:r w:rsidRPr="00A8221F">
        <w:t>указан</w:t>
      </w:r>
      <w:r w:rsidR="009655A2" w:rsidRPr="00A8221F">
        <w:t xml:space="preserve"> в</w:t>
      </w:r>
      <w:r w:rsidR="009655A2">
        <w:t> </w:t>
      </w:r>
      <w:hyperlink w:anchor="ПРИЛОЖЕНИЯ" w:history="1">
        <w:r w:rsidR="009655A2" w:rsidRPr="00A27A21">
          <w:rPr>
            <w:rStyle w:val="ab"/>
          </w:rPr>
          <w:t>П</w:t>
        </w:r>
        <w:r w:rsidRPr="00A27A21">
          <w:rPr>
            <w:rStyle w:val="ab"/>
          </w:rPr>
          <w:t xml:space="preserve">риложении </w:t>
        </w:r>
        <w:r w:rsidR="00477133">
          <w:rPr>
            <w:rStyle w:val="ab"/>
          </w:rPr>
          <w:t>4</w:t>
        </w:r>
      </w:hyperlink>
      <w:r w:rsidR="00A27A21">
        <w:t xml:space="preserve"> настоящих Типовых требований</w:t>
      </w:r>
      <w:r w:rsidR="009655A2" w:rsidRPr="00A8221F">
        <w:t xml:space="preserve"> в</w:t>
      </w:r>
      <w:r w:rsidR="009655A2">
        <w:t> з</w:t>
      </w:r>
      <w:r w:rsidR="00046163">
        <w:t>ависимости</w:t>
      </w:r>
      <w:r w:rsidR="009655A2">
        <w:t xml:space="preserve"> от т</w:t>
      </w:r>
      <w:r w:rsidR="00046163">
        <w:t>ипа КС</w:t>
      </w:r>
      <w:r w:rsidRPr="00C622C8">
        <w:t>.</w:t>
      </w:r>
    </w:p>
    <w:p w14:paraId="36A8719F" w14:textId="7E7CEE33" w:rsidR="007B6E86" w:rsidRPr="00A27A21" w:rsidRDefault="007B6E86" w:rsidP="009B58A6">
      <w:pPr>
        <w:pStyle w:val="120"/>
        <w:numPr>
          <w:ilvl w:val="0"/>
          <w:numId w:val="55"/>
        </w:numPr>
        <w:tabs>
          <w:tab w:val="left" w:pos="851"/>
        </w:tabs>
        <w:spacing w:before="240" w:after="0"/>
        <w:ind w:left="0" w:firstLine="0"/>
        <w:rPr>
          <w:i/>
          <w:sz w:val="20"/>
        </w:rPr>
      </w:pPr>
      <w:bookmarkStart w:id="387" w:name="_Toc150412081"/>
      <w:bookmarkStart w:id="388" w:name="_Toc158285131"/>
      <w:r w:rsidRPr="00A27A21">
        <w:rPr>
          <w:i/>
          <w:sz w:val="20"/>
        </w:rPr>
        <w:t>ТЕСТЫ</w:t>
      </w:r>
      <w:r w:rsidR="009655A2" w:rsidRPr="00A27A21">
        <w:rPr>
          <w:i/>
          <w:sz w:val="20"/>
        </w:rPr>
        <w:t xml:space="preserve"> НА С</w:t>
      </w:r>
      <w:r w:rsidRPr="00A27A21">
        <w:rPr>
          <w:i/>
          <w:sz w:val="20"/>
        </w:rPr>
        <w:t>ОВМЕСТИМОСТЬ ПЛАСТОВОЙ ЖИДКОСТИ</w:t>
      </w:r>
      <w:r w:rsidR="009655A2" w:rsidRPr="00A27A21">
        <w:rPr>
          <w:i/>
          <w:sz w:val="20"/>
        </w:rPr>
        <w:t xml:space="preserve"> С П</w:t>
      </w:r>
      <w:r w:rsidRPr="00A27A21">
        <w:rPr>
          <w:i/>
          <w:sz w:val="20"/>
        </w:rPr>
        <w:t>РИМЕНЯЕМ</w:t>
      </w:r>
      <w:r w:rsidR="00046163" w:rsidRPr="00A27A21">
        <w:rPr>
          <w:i/>
          <w:sz w:val="20"/>
        </w:rPr>
        <w:t xml:space="preserve">ЫМ </w:t>
      </w:r>
      <w:r w:rsidR="002849A3" w:rsidRPr="002849A3">
        <w:rPr>
          <w:i/>
          <w:sz w:val="20"/>
        </w:rPr>
        <w:t xml:space="preserve">КИСЛОТНЫМ </w:t>
      </w:r>
      <w:bookmarkEnd w:id="387"/>
      <w:r w:rsidR="004A379C">
        <w:rPr>
          <w:i/>
          <w:sz w:val="20"/>
        </w:rPr>
        <w:t>СОСТАВОМ</w:t>
      </w:r>
      <w:bookmarkEnd w:id="388"/>
    </w:p>
    <w:p w14:paraId="7DD2779D" w14:textId="329DA095" w:rsidR="007B6E86" w:rsidRDefault="007B6E86" w:rsidP="009B58A6">
      <w:pPr>
        <w:pStyle w:val="M0"/>
        <w:numPr>
          <w:ilvl w:val="0"/>
          <w:numId w:val="58"/>
        </w:numPr>
        <w:tabs>
          <w:tab w:val="left" w:pos="993"/>
        </w:tabs>
        <w:spacing w:before="120"/>
        <w:ind w:left="0" w:firstLine="0"/>
      </w:pPr>
      <w:r w:rsidRPr="00980433">
        <w:t xml:space="preserve">Совместимость пластовых жидкостей (а также других закачиваемых флюидов, </w:t>
      </w:r>
      <w:r w:rsidR="00C36225" w:rsidRPr="00980433">
        <w:t>например,</w:t>
      </w:r>
      <w:r w:rsidRPr="00980433">
        <w:t xml:space="preserve"> между HCl</w:t>
      </w:r>
      <w:r w:rsidR="009655A2" w:rsidRPr="00980433">
        <w:t xml:space="preserve"> и K</w:t>
      </w:r>
      <w:r w:rsidRPr="00980433">
        <w:t>Cl) должна быть проверена</w:t>
      </w:r>
      <w:r w:rsidR="009655A2" w:rsidRPr="00980433">
        <w:t xml:space="preserve"> </w:t>
      </w:r>
      <w:r w:rsidR="00295FF4" w:rsidRPr="00980433">
        <w:rPr>
          <w:lang w:bidi="ru-RU"/>
        </w:rPr>
        <w:t>Исполнителем</w:t>
      </w:r>
      <w:r w:rsidR="00980433" w:rsidRPr="00980433">
        <w:rPr>
          <w:lang w:bidi="ru-RU"/>
        </w:rPr>
        <w:t xml:space="preserve"> работ по ОПЗ</w:t>
      </w:r>
      <w:r w:rsidR="00A920AF" w:rsidRPr="00980433">
        <w:t xml:space="preserve"> </w:t>
      </w:r>
      <w:r w:rsidR="009655A2" w:rsidRPr="00980433">
        <w:t>до з</w:t>
      </w:r>
      <w:r w:rsidRPr="00980433">
        <w:t>акачки жидкостей</w:t>
      </w:r>
      <w:r w:rsidR="009655A2" w:rsidRPr="00980433">
        <w:t xml:space="preserve"> в п</w:t>
      </w:r>
      <w:r w:rsidRPr="00980433">
        <w:t xml:space="preserve">ласт, таких как: растворы </w:t>
      </w:r>
      <w:r w:rsidR="00BF6A7D">
        <w:t>Т</w:t>
      </w:r>
      <w:r w:rsidRPr="00980433">
        <w:t>КРС, растворители, растворы ГРП</w:t>
      </w:r>
      <w:r w:rsidR="009655A2" w:rsidRPr="00980433">
        <w:t xml:space="preserve"> и к</w:t>
      </w:r>
      <w:r w:rsidRPr="00980433">
        <w:t>ислотные растворы. Проверив совместимость</w:t>
      </w:r>
      <w:r w:rsidRPr="00B87EA2">
        <w:t xml:space="preserve"> пластовых жидкостей, воды</w:t>
      </w:r>
      <w:r w:rsidR="009655A2" w:rsidRPr="00B87EA2">
        <w:t xml:space="preserve"> и</w:t>
      </w:r>
      <w:r w:rsidR="009655A2">
        <w:t> </w:t>
      </w:r>
      <w:r w:rsidR="009655A2" w:rsidRPr="00B87EA2">
        <w:t>н</w:t>
      </w:r>
      <w:r w:rsidRPr="00B87EA2">
        <w:t xml:space="preserve">ефти, можно </w:t>
      </w:r>
      <w:r w:rsidRPr="00B87EA2">
        <w:lastRenderedPageBreak/>
        <w:t xml:space="preserve">минимизировать риск </w:t>
      </w:r>
      <w:r w:rsidR="00C36225" w:rsidRPr="00B87EA2">
        <w:t>возникновения,</w:t>
      </w:r>
      <w:r w:rsidRPr="00B87EA2">
        <w:t xml:space="preserve"> блокирующего проницаемость осадка, эмульсии</w:t>
      </w:r>
      <w:r w:rsidR="009655A2" w:rsidRPr="00B87EA2">
        <w:t xml:space="preserve"> и</w:t>
      </w:r>
      <w:r w:rsidR="009655A2">
        <w:t> </w:t>
      </w:r>
      <w:r w:rsidR="009655A2" w:rsidRPr="00B87EA2">
        <w:t>р</w:t>
      </w:r>
      <w:r w:rsidRPr="00B87EA2">
        <w:t>азличного рода отложений.</w:t>
      </w:r>
    </w:p>
    <w:p w14:paraId="30E242CD" w14:textId="6B5C6307" w:rsidR="00046163" w:rsidRPr="00B87EA2" w:rsidRDefault="00046163" w:rsidP="009B58A6">
      <w:pPr>
        <w:pStyle w:val="M0"/>
        <w:numPr>
          <w:ilvl w:val="0"/>
          <w:numId w:val="58"/>
        </w:numPr>
        <w:tabs>
          <w:tab w:val="left" w:pos="993"/>
        </w:tabs>
        <w:spacing w:before="120"/>
        <w:ind w:left="0" w:firstLine="0"/>
      </w:pPr>
      <w:r>
        <w:t xml:space="preserve">Методики проведения тестирования </w:t>
      </w:r>
      <w:r w:rsidRPr="00A8221F">
        <w:t>указаны</w:t>
      </w:r>
      <w:r w:rsidR="009655A2" w:rsidRPr="00A8221F">
        <w:t xml:space="preserve"> в</w:t>
      </w:r>
      <w:r w:rsidR="009655A2">
        <w:t> </w:t>
      </w:r>
      <w:hyperlink w:anchor="ПРИЛОЖЕНИЯ" w:history="1">
        <w:r w:rsidR="009655A2" w:rsidRPr="00745CB2">
          <w:rPr>
            <w:rStyle w:val="ab"/>
          </w:rPr>
          <w:t>П</w:t>
        </w:r>
        <w:r w:rsidRPr="00745CB2">
          <w:rPr>
            <w:rStyle w:val="ab"/>
          </w:rPr>
          <w:t xml:space="preserve">риложении </w:t>
        </w:r>
        <w:r w:rsidR="00557C93">
          <w:rPr>
            <w:rStyle w:val="ab"/>
          </w:rPr>
          <w:t>4</w:t>
        </w:r>
      </w:hyperlink>
      <w:r w:rsidR="00A27A21">
        <w:t xml:space="preserve"> настоящих Типовых требований</w:t>
      </w:r>
      <w:r w:rsidRPr="00A8221F">
        <w:t>.</w:t>
      </w:r>
    </w:p>
    <w:p w14:paraId="55B5D964" w14:textId="1F91B530" w:rsidR="007B6E86" w:rsidRPr="00A27A21" w:rsidRDefault="007B6E86" w:rsidP="009B58A6">
      <w:pPr>
        <w:pStyle w:val="afd"/>
        <w:numPr>
          <w:ilvl w:val="1"/>
          <w:numId w:val="22"/>
        </w:numPr>
        <w:tabs>
          <w:tab w:val="left" w:pos="709"/>
        </w:tabs>
        <w:spacing w:before="240"/>
        <w:outlineLvl w:val="1"/>
        <w:rPr>
          <w:rFonts w:ascii="Arial" w:hAnsi="Arial" w:cs="Arial"/>
          <w:b/>
        </w:rPr>
      </w:pPr>
      <w:bookmarkStart w:id="389" w:name="_Toc213657702"/>
      <w:bookmarkStart w:id="390" w:name="_Toc225224581"/>
      <w:bookmarkStart w:id="391" w:name="_Toc219546090"/>
      <w:bookmarkStart w:id="392" w:name="_Toc103324747"/>
      <w:bookmarkStart w:id="393" w:name="_Toc150412082"/>
      <w:bookmarkStart w:id="394" w:name="_Toc158285132"/>
      <w:r w:rsidRPr="00A27A21">
        <w:rPr>
          <w:rFonts w:ascii="Arial" w:hAnsi="Arial" w:cs="Arial"/>
          <w:b/>
        </w:rPr>
        <w:t>ПРОВЕДЕНИЕ ТЕСТИРОВАНИЯ</w:t>
      </w:r>
      <w:r w:rsidR="009655A2" w:rsidRPr="00A27A21">
        <w:rPr>
          <w:rFonts w:ascii="Arial" w:hAnsi="Arial" w:cs="Arial"/>
          <w:b/>
        </w:rPr>
        <w:t xml:space="preserve"> </w:t>
      </w:r>
      <w:r w:rsidR="009655A2" w:rsidRPr="00980433">
        <w:rPr>
          <w:rFonts w:ascii="Arial" w:hAnsi="Arial" w:cs="Arial"/>
          <w:b/>
        </w:rPr>
        <w:t>В </w:t>
      </w:r>
      <w:r w:rsidR="009655A2" w:rsidRPr="00980433">
        <w:rPr>
          <w:rFonts w:ascii="Arial" w:hAnsi="Arial"/>
          <w:b/>
        </w:rPr>
        <w:t>П</w:t>
      </w:r>
      <w:r w:rsidRPr="00980433">
        <w:rPr>
          <w:rFonts w:ascii="Arial" w:hAnsi="Arial"/>
          <w:b/>
        </w:rPr>
        <w:t>ОЛЕВОЙ ЛАБОРАТОРИИ</w:t>
      </w:r>
      <w:bookmarkEnd w:id="389"/>
      <w:r w:rsidRPr="00980433">
        <w:rPr>
          <w:rFonts w:ascii="Arial" w:hAnsi="Arial"/>
          <w:b/>
        </w:rPr>
        <w:t xml:space="preserve"> </w:t>
      </w:r>
      <w:bookmarkEnd w:id="390"/>
      <w:bookmarkEnd w:id="391"/>
      <w:bookmarkEnd w:id="392"/>
      <w:bookmarkEnd w:id="393"/>
      <w:r w:rsidR="00295FF4">
        <w:rPr>
          <w:rFonts w:ascii="Arial" w:hAnsi="Arial" w:cs="Arial"/>
          <w:b/>
          <w:caps/>
        </w:rPr>
        <w:t>исполнителя</w:t>
      </w:r>
      <w:r w:rsidR="004A379C">
        <w:rPr>
          <w:rFonts w:ascii="Arial" w:hAnsi="Arial" w:cs="Arial"/>
          <w:b/>
          <w:caps/>
        </w:rPr>
        <w:t xml:space="preserve"> РАБОТ ПО </w:t>
      </w:r>
      <w:r w:rsidR="00287923" w:rsidRPr="00287923">
        <w:rPr>
          <w:rFonts w:ascii="Arial" w:hAnsi="Arial" w:cs="Arial"/>
          <w:b/>
          <w:caps/>
        </w:rPr>
        <w:t>ОБРАБОТКЕ ПРИЗАБОЙНОЙ ЗОНЫ</w:t>
      </w:r>
      <w:bookmarkEnd w:id="394"/>
    </w:p>
    <w:p w14:paraId="68175129" w14:textId="46C14080" w:rsidR="00565EF8" w:rsidRPr="007D1E98" w:rsidRDefault="00D84CDD" w:rsidP="009B58A6">
      <w:pPr>
        <w:pStyle w:val="30"/>
        <w:numPr>
          <w:ilvl w:val="0"/>
          <w:numId w:val="59"/>
        </w:numPr>
        <w:tabs>
          <w:tab w:val="left" w:pos="851"/>
        </w:tabs>
        <w:spacing w:before="240" w:after="0"/>
        <w:ind w:left="0" w:firstLine="0"/>
        <w:rPr>
          <w:i/>
          <w:sz w:val="20"/>
        </w:rPr>
      </w:pPr>
      <w:bookmarkStart w:id="395" w:name="_Toc150412083"/>
      <w:bookmarkStart w:id="396" w:name="_Toc158285133"/>
      <w:r>
        <w:rPr>
          <w:i/>
          <w:sz w:val="20"/>
        </w:rPr>
        <w:t>ОПРЕДЕЛЕНИЕ</w:t>
      </w:r>
      <w:r w:rsidR="00A920AF" w:rsidRPr="007D1E98">
        <w:rPr>
          <w:i/>
          <w:sz w:val="20"/>
        </w:rPr>
        <w:t xml:space="preserve"> </w:t>
      </w:r>
      <w:r>
        <w:rPr>
          <w:i/>
          <w:sz w:val="20"/>
        </w:rPr>
        <w:t xml:space="preserve">КОНЦЕНТРАЦИИ </w:t>
      </w:r>
      <w:r w:rsidR="007D1E98">
        <w:rPr>
          <w:i/>
          <w:sz w:val="20"/>
        </w:rPr>
        <w:t>КИСЛОТНЫХ СОСТАВОВ</w:t>
      </w:r>
      <w:r w:rsidR="007D1E98" w:rsidRPr="007D1E98">
        <w:rPr>
          <w:i/>
          <w:sz w:val="20"/>
        </w:rPr>
        <w:t> </w:t>
      </w:r>
      <w:r w:rsidR="009655A2" w:rsidRPr="007D1E98">
        <w:rPr>
          <w:i/>
          <w:sz w:val="20"/>
        </w:rPr>
        <w:t>В П</w:t>
      </w:r>
      <w:r w:rsidR="00565EF8" w:rsidRPr="007D1E98">
        <w:rPr>
          <w:i/>
          <w:sz w:val="20"/>
        </w:rPr>
        <w:t>ОЛЕВОЙ ЛАБОРАТОРИИ</w:t>
      </w:r>
      <w:bookmarkEnd w:id="395"/>
      <w:bookmarkEnd w:id="396"/>
    </w:p>
    <w:p w14:paraId="3C61BDFA" w14:textId="4B8B58B2" w:rsidR="007B6E86" w:rsidRDefault="005C7E8E" w:rsidP="009B58A6">
      <w:pPr>
        <w:pStyle w:val="M0"/>
        <w:numPr>
          <w:ilvl w:val="0"/>
          <w:numId w:val="60"/>
        </w:numPr>
        <w:tabs>
          <w:tab w:val="left" w:pos="993"/>
        </w:tabs>
        <w:spacing w:before="120"/>
        <w:ind w:left="0" w:firstLine="0"/>
      </w:pPr>
      <w:r>
        <w:t>Перед начало</w:t>
      </w:r>
      <w:r w:rsidR="000B263F">
        <w:t>м</w:t>
      </w:r>
      <w:r>
        <w:t xml:space="preserve"> работ</w:t>
      </w:r>
      <w:r w:rsidR="009655A2" w:rsidRPr="00B87EA2">
        <w:t xml:space="preserve"> </w:t>
      </w:r>
      <w:r w:rsidR="009655A2">
        <w:t>по х</w:t>
      </w:r>
      <w:r>
        <w:t>имической ОПЗ</w:t>
      </w:r>
      <w:r w:rsidR="009655A2">
        <w:t xml:space="preserve"> </w:t>
      </w:r>
      <w:r w:rsidR="009655A2" w:rsidRPr="00B87EA2">
        <w:t>на</w:t>
      </w:r>
      <w:r w:rsidR="009655A2">
        <w:t> </w:t>
      </w:r>
      <w:r w:rsidR="009655A2" w:rsidRPr="00B87EA2">
        <w:t>м</w:t>
      </w:r>
      <w:r w:rsidR="007B6E86" w:rsidRPr="00B87EA2">
        <w:t>есторождении</w:t>
      </w:r>
      <w:r w:rsidR="009655A2" w:rsidRPr="00B87EA2">
        <w:t xml:space="preserve"> в</w:t>
      </w:r>
      <w:r w:rsidR="009655A2">
        <w:t> </w:t>
      </w:r>
      <w:r w:rsidR="009655A2" w:rsidRPr="00B87EA2">
        <w:t>п</w:t>
      </w:r>
      <w:r w:rsidR="007B6E86" w:rsidRPr="00B87EA2">
        <w:t>олевой лаборатории проверяется концентрация рабочего раствора кислоты, технологические свойства</w:t>
      </w:r>
      <w:r w:rsidR="003234EF">
        <w:t>, в том числе</w:t>
      </w:r>
      <w:r w:rsidR="007B6E86" w:rsidRPr="00B87EA2">
        <w:t xml:space="preserve"> нестандартных жидкостей (кислотные эмульсии, пены, отклонители).</w:t>
      </w:r>
    </w:p>
    <w:p w14:paraId="4861280F" w14:textId="21494555" w:rsidR="00D84CDD" w:rsidRPr="00980433" w:rsidRDefault="00822919" w:rsidP="00D84CDD">
      <w:pPr>
        <w:pStyle w:val="M0"/>
        <w:numPr>
          <w:ilvl w:val="0"/>
          <w:numId w:val="60"/>
        </w:numPr>
        <w:tabs>
          <w:tab w:val="left" w:pos="993"/>
        </w:tabs>
        <w:spacing w:before="120"/>
        <w:ind w:left="0" w:firstLine="0"/>
      </w:pPr>
      <w:r w:rsidRPr="00980433">
        <w:t>Т</w:t>
      </w:r>
      <w:r w:rsidR="007B6E86" w:rsidRPr="00980433">
        <w:t>есты</w:t>
      </w:r>
      <w:r w:rsidRPr="00980433">
        <w:t xml:space="preserve"> на определение концентрации разбавленной кислоты</w:t>
      </w:r>
      <w:r w:rsidR="007B6E86" w:rsidRPr="00980433">
        <w:t xml:space="preserve"> должны проводиться </w:t>
      </w:r>
      <w:r w:rsidR="00B1345B" w:rsidRPr="00980433">
        <w:rPr>
          <w:lang w:bidi="ru-RU"/>
        </w:rPr>
        <w:t>Исполнителем</w:t>
      </w:r>
      <w:r w:rsidR="004A379C" w:rsidRPr="00980433">
        <w:rPr>
          <w:lang w:bidi="ru-RU"/>
        </w:rPr>
        <w:t xml:space="preserve"> работ по ОПЗ</w:t>
      </w:r>
      <w:r w:rsidRPr="00980433">
        <w:t xml:space="preserve"> </w:t>
      </w:r>
      <w:r w:rsidR="007B6E86" w:rsidRPr="00980433">
        <w:t>перед каждой обработкой</w:t>
      </w:r>
      <w:r w:rsidR="00A71429" w:rsidRPr="00980433">
        <w:t>,</w:t>
      </w:r>
      <w:r w:rsidR="009655A2" w:rsidRPr="00980433">
        <w:t xml:space="preserve"> на к</w:t>
      </w:r>
      <w:r w:rsidR="000A74A4" w:rsidRPr="00980433">
        <w:t xml:space="preserve">оторой предусмотрен полевой контроль качества </w:t>
      </w:r>
      <w:r w:rsidR="006D2694" w:rsidRPr="00980433">
        <w:t>КС</w:t>
      </w:r>
      <w:r w:rsidR="007B6E86" w:rsidRPr="00980433">
        <w:t xml:space="preserve">. </w:t>
      </w:r>
    </w:p>
    <w:p w14:paraId="26286AA0" w14:textId="59119426" w:rsidR="00046163" w:rsidRPr="00B87EA2" w:rsidRDefault="00046163" w:rsidP="00D84CDD">
      <w:pPr>
        <w:pStyle w:val="M0"/>
        <w:numPr>
          <w:ilvl w:val="0"/>
          <w:numId w:val="60"/>
        </w:numPr>
        <w:tabs>
          <w:tab w:val="left" w:pos="993"/>
        </w:tabs>
        <w:spacing w:before="120"/>
        <w:ind w:left="0" w:firstLine="0"/>
      </w:pPr>
      <w:r>
        <w:t>Методика проведения тестирования указан</w:t>
      </w:r>
      <w:r w:rsidR="00D250CD">
        <w:t>а</w:t>
      </w:r>
      <w:r w:rsidR="009655A2">
        <w:t xml:space="preserve"> в </w:t>
      </w:r>
      <w:hyperlink w:anchor="ПРИЛОЖЕНИЯ" w:history="1">
        <w:r w:rsidR="009655A2" w:rsidRPr="007D1E98">
          <w:rPr>
            <w:rStyle w:val="ab"/>
          </w:rPr>
          <w:t>П</w:t>
        </w:r>
        <w:r w:rsidRPr="007D1E98">
          <w:rPr>
            <w:rStyle w:val="ab"/>
          </w:rPr>
          <w:t xml:space="preserve">риложении </w:t>
        </w:r>
        <w:r w:rsidR="002607A7">
          <w:rPr>
            <w:rStyle w:val="ab"/>
          </w:rPr>
          <w:t>4</w:t>
        </w:r>
      </w:hyperlink>
      <w:r w:rsidR="007D1E98">
        <w:t xml:space="preserve"> настоящих Типовых требований</w:t>
      </w:r>
      <w:r w:rsidR="009655A2" w:rsidRPr="00A8221F">
        <w:t xml:space="preserve"> в</w:t>
      </w:r>
      <w:r w:rsidR="009655A2">
        <w:t> </w:t>
      </w:r>
      <w:r w:rsidR="009655A2" w:rsidRPr="00A8221F">
        <w:t>з</w:t>
      </w:r>
      <w:r w:rsidRPr="00A8221F">
        <w:t>ависимости</w:t>
      </w:r>
      <w:r w:rsidR="009655A2">
        <w:t xml:space="preserve"> от т</w:t>
      </w:r>
      <w:r>
        <w:t>ипа КС</w:t>
      </w:r>
      <w:r w:rsidRPr="00C622C8">
        <w:t>.</w:t>
      </w:r>
    </w:p>
    <w:p w14:paraId="0379A5CD" w14:textId="6F7E3CE3" w:rsidR="007B6E86" w:rsidRPr="007D1E98" w:rsidRDefault="007B6E86" w:rsidP="009B58A6">
      <w:pPr>
        <w:pStyle w:val="30"/>
        <w:numPr>
          <w:ilvl w:val="0"/>
          <w:numId w:val="59"/>
        </w:numPr>
        <w:tabs>
          <w:tab w:val="left" w:pos="851"/>
        </w:tabs>
        <w:spacing w:before="240" w:after="0"/>
        <w:ind w:left="0" w:firstLine="0"/>
        <w:rPr>
          <w:i/>
          <w:sz w:val="20"/>
        </w:rPr>
      </w:pPr>
      <w:bookmarkStart w:id="397" w:name="_Toc226521415"/>
      <w:bookmarkStart w:id="398" w:name="_Toc225224583"/>
      <w:bookmarkStart w:id="399" w:name="_Toc219795154"/>
      <w:bookmarkStart w:id="400" w:name="_Toc219546092"/>
      <w:bookmarkStart w:id="401" w:name="_Toc213825980"/>
      <w:bookmarkStart w:id="402" w:name="_Toc213657704"/>
      <w:bookmarkStart w:id="403" w:name="_Toc150412084"/>
      <w:bookmarkStart w:id="404" w:name="_Toc158285134"/>
      <w:r w:rsidRPr="007D1E98">
        <w:rPr>
          <w:i/>
          <w:sz w:val="20"/>
        </w:rPr>
        <w:t>ТЕСТЫ</w:t>
      </w:r>
      <w:r w:rsidR="009655A2" w:rsidRPr="007D1E98">
        <w:rPr>
          <w:i/>
          <w:sz w:val="20"/>
        </w:rPr>
        <w:t xml:space="preserve"> НА С</w:t>
      </w:r>
      <w:r w:rsidRPr="007D1E98">
        <w:rPr>
          <w:i/>
          <w:sz w:val="20"/>
        </w:rPr>
        <w:t>ОВМЕСТИМОСТЬ ОТДЕЛЬНО ВЗЯТЫХ ПЛАСТОВЫХ ЖИДКОСТЕЙ</w:t>
      </w:r>
      <w:r w:rsidR="009655A2" w:rsidRPr="007D1E98">
        <w:rPr>
          <w:i/>
          <w:sz w:val="20"/>
        </w:rPr>
        <w:t xml:space="preserve"> С П</w:t>
      </w:r>
      <w:r w:rsidRPr="007D1E98">
        <w:rPr>
          <w:i/>
          <w:sz w:val="20"/>
        </w:rPr>
        <w:t>РИМЕНЯЕМ</w:t>
      </w:r>
      <w:r w:rsidR="00C653D8" w:rsidRPr="007D1E98">
        <w:rPr>
          <w:i/>
          <w:sz w:val="20"/>
        </w:rPr>
        <w:t>ЫМ</w:t>
      </w:r>
      <w:r w:rsidRPr="007D1E98">
        <w:rPr>
          <w:i/>
          <w:sz w:val="20"/>
        </w:rPr>
        <w:t xml:space="preserve"> </w:t>
      </w:r>
      <w:bookmarkEnd w:id="397"/>
      <w:bookmarkEnd w:id="398"/>
      <w:bookmarkEnd w:id="399"/>
      <w:bookmarkEnd w:id="400"/>
      <w:bookmarkEnd w:id="401"/>
      <w:bookmarkEnd w:id="402"/>
      <w:r w:rsidR="007D1E98">
        <w:rPr>
          <w:i/>
          <w:sz w:val="20"/>
        </w:rPr>
        <w:t>КИСЛОТНЫМ СОСТАВОМ</w:t>
      </w:r>
      <w:bookmarkEnd w:id="403"/>
      <w:bookmarkEnd w:id="404"/>
    </w:p>
    <w:p w14:paraId="6CDA4FC2" w14:textId="168E2387" w:rsidR="007B6E86" w:rsidRPr="00B87EA2" w:rsidRDefault="007B6E86" w:rsidP="009B58A6">
      <w:pPr>
        <w:pStyle w:val="M0"/>
        <w:numPr>
          <w:ilvl w:val="0"/>
          <w:numId w:val="62"/>
        </w:numPr>
        <w:tabs>
          <w:tab w:val="left" w:pos="993"/>
        </w:tabs>
        <w:spacing w:before="120"/>
        <w:ind w:left="0" w:firstLine="0"/>
      </w:pPr>
      <w:bookmarkStart w:id="405" w:name="_Toc219546093"/>
      <w:bookmarkStart w:id="406" w:name="_Toc213825981"/>
      <w:bookmarkStart w:id="407" w:name="_Toc213657705"/>
      <w:r w:rsidRPr="00B87EA2">
        <w:t>Полевой тест</w:t>
      </w:r>
      <w:r w:rsidR="009655A2" w:rsidRPr="00B87EA2">
        <w:t xml:space="preserve"> на</w:t>
      </w:r>
      <w:r w:rsidR="009655A2">
        <w:t> </w:t>
      </w:r>
      <w:r w:rsidR="009655A2" w:rsidRPr="00B87EA2">
        <w:t>с</w:t>
      </w:r>
      <w:r w:rsidRPr="00B87EA2">
        <w:t>овместимость должен проводиться</w:t>
      </w:r>
      <w:r w:rsidR="009655A2" w:rsidRPr="00B87EA2">
        <w:t xml:space="preserve"> с</w:t>
      </w:r>
      <w:r w:rsidR="009655A2">
        <w:t> </w:t>
      </w:r>
      <w:r w:rsidR="009655A2" w:rsidRPr="00B87EA2">
        <w:t>т</w:t>
      </w:r>
      <w:r w:rsidRPr="00B87EA2">
        <w:t>еми</w:t>
      </w:r>
      <w:r w:rsidR="009655A2" w:rsidRPr="00B87EA2">
        <w:t xml:space="preserve"> же</w:t>
      </w:r>
      <w:r w:rsidR="009655A2">
        <w:t> </w:t>
      </w:r>
      <w:r w:rsidR="009655A2" w:rsidRPr="00B87EA2">
        <w:t>п</w:t>
      </w:r>
      <w:r w:rsidRPr="00B87EA2">
        <w:t>ластовыми жидкостями, взятыми</w:t>
      </w:r>
      <w:r w:rsidR="009655A2" w:rsidRPr="00B87EA2">
        <w:t xml:space="preserve"> из</w:t>
      </w:r>
      <w:r w:rsidR="009655A2">
        <w:t> </w:t>
      </w:r>
      <w:r w:rsidR="009655A2" w:rsidRPr="00B87EA2">
        <w:t>н</w:t>
      </w:r>
      <w:r w:rsidRPr="00B87EA2">
        <w:t>амеченного для обработки интервала, которые были протестированы</w:t>
      </w:r>
      <w:r w:rsidR="009655A2" w:rsidRPr="00B87EA2">
        <w:t xml:space="preserve"> </w:t>
      </w:r>
      <w:r w:rsidR="009655A2" w:rsidRPr="00980433">
        <w:t>в с</w:t>
      </w:r>
      <w:r w:rsidRPr="00980433">
        <w:t>тационарной лаборатории</w:t>
      </w:r>
      <w:r w:rsidR="009655A2" w:rsidRPr="00980433">
        <w:t xml:space="preserve"> на б</w:t>
      </w:r>
      <w:r w:rsidRPr="00980433">
        <w:t xml:space="preserve">азе </w:t>
      </w:r>
      <w:r w:rsidR="00B1345B" w:rsidRPr="00980433">
        <w:t>Исполнителя</w:t>
      </w:r>
      <w:r w:rsidR="00980433" w:rsidRPr="00980433">
        <w:t xml:space="preserve"> </w:t>
      </w:r>
      <w:r w:rsidR="00980433">
        <w:t xml:space="preserve">работ </w:t>
      </w:r>
      <w:r w:rsidR="00980433" w:rsidRPr="00980433">
        <w:t>по ОПЗ</w:t>
      </w:r>
      <w:r w:rsidR="000A5DA8" w:rsidRPr="00980433">
        <w:t xml:space="preserve"> </w:t>
      </w:r>
      <w:r w:rsidR="009655A2" w:rsidRPr="00980433">
        <w:t>на п</w:t>
      </w:r>
      <w:r w:rsidRPr="00980433">
        <w:t>редмет</w:t>
      </w:r>
      <w:r w:rsidRPr="00B87EA2">
        <w:t xml:space="preserve"> совместимости перед отправкой кислоты</w:t>
      </w:r>
      <w:r w:rsidR="009655A2" w:rsidRPr="00B87EA2">
        <w:t xml:space="preserve"> на</w:t>
      </w:r>
      <w:r w:rsidR="009655A2">
        <w:t> </w:t>
      </w:r>
      <w:r w:rsidR="009655A2" w:rsidRPr="00B87EA2">
        <w:t>м</w:t>
      </w:r>
      <w:r w:rsidRPr="00B87EA2">
        <w:t>есторождение. Тесты</w:t>
      </w:r>
      <w:r w:rsidR="009655A2" w:rsidRPr="00B87EA2">
        <w:t xml:space="preserve"> на</w:t>
      </w:r>
      <w:r w:rsidR="009655A2">
        <w:t> </w:t>
      </w:r>
      <w:r w:rsidR="009655A2" w:rsidRPr="00B87EA2">
        <w:t>с</w:t>
      </w:r>
      <w:r w:rsidRPr="00B87EA2">
        <w:t>овместимость</w:t>
      </w:r>
      <w:r w:rsidR="009655A2" w:rsidRPr="00B87EA2">
        <w:t xml:space="preserve"> с</w:t>
      </w:r>
      <w:r w:rsidR="009655A2">
        <w:t> </w:t>
      </w:r>
      <w:r w:rsidR="009655A2" w:rsidRPr="00B87EA2">
        <w:t>о</w:t>
      </w:r>
      <w:r w:rsidRPr="00B87EA2">
        <w:t>стальными растворами, которые потребуются для обработки (раствор KCl, т.д.), должны быть проведены</w:t>
      </w:r>
      <w:r w:rsidR="009655A2" w:rsidRPr="00B87EA2">
        <w:t xml:space="preserve"> с</w:t>
      </w:r>
      <w:r w:rsidR="009655A2">
        <w:t> </w:t>
      </w:r>
      <w:r w:rsidR="009655A2" w:rsidRPr="00B87EA2">
        <w:t>и</w:t>
      </w:r>
      <w:r w:rsidRPr="00B87EA2">
        <w:t>спользованием проб, взятых</w:t>
      </w:r>
      <w:r w:rsidR="009655A2" w:rsidRPr="00B87EA2">
        <w:t xml:space="preserve"> на</w:t>
      </w:r>
      <w:r w:rsidR="009655A2">
        <w:t> </w:t>
      </w:r>
      <w:r w:rsidR="009655A2" w:rsidRPr="00B87EA2">
        <w:t>к</w:t>
      </w:r>
      <w:r w:rsidRPr="00B87EA2">
        <w:t>устовой площадке. Процедура проведения теста</w:t>
      </w:r>
      <w:r w:rsidR="009655A2" w:rsidRPr="00B87EA2">
        <w:t xml:space="preserve"> в</w:t>
      </w:r>
      <w:r w:rsidR="009655A2">
        <w:t> </w:t>
      </w:r>
      <w:r w:rsidR="009655A2" w:rsidRPr="00B87EA2">
        <w:t>п</w:t>
      </w:r>
      <w:r w:rsidRPr="00B87EA2">
        <w:t>олевой лаборатории</w:t>
      </w:r>
      <w:r w:rsidR="009655A2" w:rsidRPr="00B87EA2">
        <w:t xml:space="preserve"> на</w:t>
      </w:r>
      <w:r w:rsidR="009655A2">
        <w:t> </w:t>
      </w:r>
      <w:r w:rsidR="009655A2" w:rsidRPr="00B87EA2">
        <w:t>с</w:t>
      </w:r>
      <w:r w:rsidRPr="00B87EA2">
        <w:t>овместимость кислоты</w:t>
      </w:r>
      <w:r w:rsidR="009655A2" w:rsidRPr="00B87EA2">
        <w:t xml:space="preserve"> с</w:t>
      </w:r>
      <w:r w:rsidR="009655A2">
        <w:t> </w:t>
      </w:r>
      <w:r w:rsidR="009655A2" w:rsidRPr="00B87EA2">
        <w:t>п</w:t>
      </w:r>
      <w:r w:rsidRPr="00B87EA2">
        <w:t>ластовыми жидкостями установлена</w:t>
      </w:r>
      <w:r w:rsidR="009655A2" w:rsidRPr="00B87EA2">
        <w:t xml:space="preserve"> </w:t>
      </w:r>
      <w:r w:rsidR="009655A2" w:rsidRPr="00BA12EF">
        <w:t>в</w:t>
      </w:r>
      <w:r w:rsidR="009655A2">
        <w:t> </w:t>
      </w:r>
      <w:hyperlink w:anchor="ПРИЛОЖЕНИЯ" w:history="1">
        <w:r w:rsidR="009655A2" w:rsidRPr="007D1E98">
          <w:rPr>
            <w:rStyle w:val="ab"/>
          </w:rPr>
          <w:t>П</w:t>
        </w:r>
        <w:r w:rsidRPr="007D1E98">
          <w:rPr>
            <w:rStyle w:val="ab"/>
          </w:rPr>
          <w:t>риложении</w:t>
        </w:r>
        <w:r w:rsidR="007D1E98" w:rsidRPr="007D1E98">
          <w:rPr>
            <w:rStyle w:val="ab"/>
          </w:rPr>
          <w:t> </w:t>
        </w:r>
        <w:r w:rsidR="00787473">
          <w:rPr>
            <w:rStyle w:val="ab"/>
          </w:rPr>
          <w:t>4</w:t>
        </w:r>
      </w:hyperlink>
      <w:r w:rsidR="007D1E98">
        <w:t xml:space="preserve"> настоящих Типовых требований</w:t>
      </w:r>
      <w:r w:rsidRPr="00BA12EF">
        <w:t>.</w:t>
      </w:r>
      <w:r w:rsidRPr="00B87EA2">
        <w:t xml:space="preserve"> Для теста</w:t>
      </w:r>
      <w:r w:rsidR="009655A2" w:rsidRPr="00B87EA2">
        <w:t xml:space="preserve"> на</w:t>
      </w:r>
      <w:r w:rsidR="009655A2">
        <w:t> </w:t>
      </w:r>
      <w:r w:rsidR="009655A2" w:rsidRPr="00B87EA2">
        <w:t>о</w:t>
      </w:r>
      <w:r w:rsidRPr="00B87EA2">
        <w:t>бразование осадка</w:t>
      </w:r>
      <w:r w:rsidR="009655A2" w:rsidRPr="00B87EA2">
        <w:t xml:space="preserve"> в</w:t>
      </w:r>
      <w:r w:rsidR="009655A2">
        <w:t> </w:t>
      </w:r>
      <w:r w:rsidR="009655A2" w:rsidRPr="00B87EA2">
        <w:t>п</w:t>
      </w:r>
      <w:r w:rsidRPr="00B87EA2">
        <w:t>олевой лаборатории использов</w:t>
      </w:r>
      <w:r w:rsidR="00451F4C">
        <w:t>ать сито 100 меш (150 мкм). Объе</w:t>
      </w:r>
      <w:r w:rsidRPr="00B87EA2">
        <w:t>м тестирования состоит</w:t>
      </w:r>
      <w:r w:rsidR="009655A2" w:rsidRPr="00B87EA2">
        <w:t xml:space="preserve"> из</w:t>
      </w:r>
      <w:r w:rsidR="009655A2">
        <w:t> </w:t>
      </w:r>
      <w:r w:rsidR="009655A2" w:rsidRPr="00B87EA2">
        <w:t>с</w:t>
      </w:r>
      <w:r w:rsidRPr="00B87EA2">
        <w:t>ледующих тестов (но,</w:t>
      </w:r>
      <w:r w:rsidR="009655A2" w:rsidRPr="00B87EA2">
        <w:t xml:space="preserve"> не</w:t>
      </w:r>
      <w:r w:rsidR="009655A2">
        <w:t> </w:t>
      </w:r>
      <w:r w:rsidR="009655A2" w:rsidRPr="00B87EA2">
        <w:t>о</w:t>
      </w:r>
      <w:r w:rsidRPr="00B87EA2">
        <w:t>граничен только ими):</w:t>
      </w:r>
    </w:p>
    <w:p w14:paraId="0E32BEB7" w14:textId="6AD1BCAD" w:rsidR="007B6E86" w:rsidRPr="00B87EA2" w:rsidRDefault="007B6E86" w:rsidP="009B58A6">
      <w:pPr>
        <w:pStyle w:val="M0"/>
        <w:numPr>
          <w:ilvl w:val="0"/>
          <w:numId w:val="13"/>
        </w:numPr>
        <w:tabs>
          <w:tab w:val="clear" w:pos="720"/>
          <w:tab w:val="num" w:pos="567"/>
        </w:tabs>
        <w:spacing w:before="60"/>
        <w:ind w:left="567" w:hanging="397"/>
      </w:pPr>
      <w:r w:rsidRPr="00B87EA2">
        <w:t>тест</w:t>
      </w:r>
      <w:r w:rsidR="009655A2" w:rsidRPr="00B87EA2">
        <w:t xml:space="preserve"> на</w:t>
      </w:r>
      <w:r w:rsidR="009655A2">
        <w:t> </w:t>
      </w:r>
      <w:r w:rsidR="009655A2" w:rsidRPr="00B87EA2">
        <w:t>с</w:t>
      </w:r>
      <w:r w:rsidRPr="00B87EA2">
        <w:t>табильность кислоты;</w:t>
      </w:r>
    </w:p>
    <w:p w14:paraId="4BCB220F" w14:textId="4F0D2B6B" w:rsidR="007B6E86" w:rsidRPr="00B87EA2" w:rsidRDefault="007B6E86" w:rsidP="009B58A6">
      <w:pPr>
        <w:pStyle w:val="M0"/>
        <w:numPr>
          <w:ilvl w:val="0"/>
          <w:numId w:val="13"/>
        </w:numPr>
        <w:tabs>
          <w:tab w:val="clear" w:pos="720"/>
          <w:tab w:val="num" w:pos="567"/>
        </w:tabs>
        <w:spacing w:before="60"/>
        <w:ind w:left="567" w:hanging="397"/>
      </w:pPr>
      <w:r w:rsidRPr="00B87EA2">
        <w:t>тест</w:t>
      </w:r>
      <w:r w:rsidR="009655A2" w:rsidRPr="00B87EA2">
        <w:t xml:space="preserve"> на</w:t>
      </w:r>
      <w:r w:rsidR="009655A2">
        <w:t> </w:t>
      </w:r>
      <w:r w:rsidR="009655A2" w:rsidRPr="00B87EA2">
        <w:t>с</w:t>
      </w:r>
      <w:r w:rsidRPr="00B87EA2">
        <w:t>табилизацию железа;</w:t>
      </w:r>
    </w:p>
    <w:p w14:paraId="4AE68066" w14:textId="701B4C23" w:rsidR="007B6E86" w:rsidRPr="00B87EA2" w:rsidRDefault="007B6E86" w:rsidP="009B58A6">
      <w:pPr>
        <w:pStyle w:val="M0"/>
        <w:numPr>
          <w:ilvl w:val="0"/>
          <w:numId w:val="13"/>
        </w:numPr>
        <w:tabs>
          <w:tab w:val="clear" w:pos="720"/>
          <w:tab w:val="num" w:pos="567"/>
        </w:tabs>
        <w:spacing w:before="60"/>
        <w:ind w:left="567" w:hanging="397"/>
      </w:pPr>
      <w:r w:rsidRPr="00B87EA2">
        <w:t>тест</w:t>
      </w:r>
      <w:r w:rsidR="009655A2" w:rsidRPr="00B87EA2">
        <w:t xml:space="preserve"> на</w:t>
      </w:r>
      <w:r w:rsidR="009655A2">
        <w:t> </w:t>
      </w:r>
      <w:r w:rsidR="009655A2" w:rsidRPr="00B87EA2">
        <w:t>о</w:t>
      </w:r>
      <w:r w:rsidRPr="00B87EA2">
        <w:t>бразование эмульсии;</w:t>
      </w:r>
    </w:p>
    <w:p w14:paraId="07D8B8ED" w14:textId="2D184CDB" w:rsidR="007B6E86" w:rsidRDefault="007B6E86" w:rsidP="009B58A6">
      <w:pPr>
        <w:pStyle w:val="M0"/>
        <w:numPr>
          <w:ilvl w:val="0"/>
          <w:numId w:val="13"/>
        </w:numPr>
        <w:tabs>
          <w:tab w:val="clear" w:pos="720"/>
          <w:tab w:val="num" w:pos="567"/>
        </w:tabs>
        <w:spacing w:before="60"/>
        <w:ind w:left="567" w:hanging="397"/>
      </w:pPr>
      <w:r w:rsidRPr="00B87EA2">
        <w:t>тест</w:t>
      </w:r>
      <w:r w:rsidR="009655A2" w:rsidRPr="00B87EA2">
        <w:t xml:space="preserve"> на</w:t>
      </w:r>
      <w:r w:rsidR="009655A2">
        <w:t> </w:t>
      </w:r>
      <w:r w:rsidR="009655A2" w:rsidRPr="00B87EA2">
        <w:t>о</w:t>
      </w:r>
      <w:r w:rsidRPr="00B87EA2">
        <w:t>бразование осадка.</w:t>
      </w:r>
    </w:p>
    <w:p w14:paraId="2DB4021C" w14:textId="439ED106" w:rsidR="00046163" w:rsidRPr="003F2654" w:rsidRDefault="00046163" w:rsidP="009B58A6">
      <w:pPr>
        <w:pStyle w:val="M0"/>
        <w:numPr>
          <w:ilvl w:val="0"/>
          <w:numId w:val="62"/>
        </w:numPr>
        <w:tabs>
          <w:tab w:val="left" w:pos="993"/>
        </w:tabs>
        <w:spacing w:before="120"/>
        <w:ind w:left="0" w:firstLine="0"/>
      </w:pPr>
      <w:r>
        <w:t xml:space="preserve">Методики проведения </w:t>
      </w:r>
      <w:r w:rsidRPr="00A8221F">
        <w:t>тестирования указаны</w:t>
      </w:r>
      <w:r w:rsidR="009655A2" w:rsidRPr="00A8221F">
        <w:t xml:space="preserve"> в</w:t>
      </w:r>
      <w:r w:rsidR="009655A2">
        <w:t> </w:t>
      </w:r>
      <w:hyperlink w:anchor="ПРИЛОЖЕНИЯ" w:history="1">
        <w:r w:rsidR="009655A2" w:rsidRPr="00745CB2">
          <w:rPr>
            <w:rStyle w:val="ab"/>
          </w:rPr>
          <w:t>П</w:t>
        </w:r>
        <w:r w:rsidRPr="00745CB2">
          <w:rPr>
            <w:rStyle w:val="ab"/>
          </w:rPr>
          <w:t xml:space="preserve">риложении </w:t>
        </w:r>
        <w:r w:rsidR="001F3281">
          <w:rPr>
            <w:rStyle w:val="ab"/>
          </w:rPr>
          <w:t>4</w:t>
        </w:r>
      </w:hyperlink>
      <w:r w:rsidR="007D1E98">
        <w:t xml:space="preserve"> настоящих Типовых требований</w:t>
      </w:r>
      <w:r w:rsidRPr="00A8221F">
        <w:t>.</w:t>
      </w:r>
    </w:p>
    <w:bookmarkEnd w:id="405"/>
    <w:bookmarkEnd w:id="406"/>
    <w:bookmarkEnd w:id="407"/>
    <w:p w14:paraId="4633623D" w14:textId="77777777" w:rsidR="007D1E98" w:rsidRDefault="007D1E98" w:rsidP="007D0726">
      <w:pPr>
        <w:pStyle w:val="10"/>
        <w:spacing w:after="120"/>
        <w:sectPr w:rsidR="007D1E98" w:rsidSect="00A633FA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C7ACC96" w14:textId="62989F97" w:rsidR="00D74C6B" w:rsidRPr="007D1E98" w:rsidRDefault="00F01A26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</w:pPr>
      <w:bookmarkStart w:id="408" w:name="_Toc150412085"/>
      <w:bookmarkStart w:id="409" w:name="_Toc158285135"/>
      <w:r w:rsidRPr="007D1E98">
        <w:rPr>
          <w:rFonts w:ascii="Arial" w:hAnsi="Arial" w:cs="Arial"/>
          <w:b/>
          <w:sz w:val="32"/>
          <w:szCs w:val="32"/>
        </w:rPr>
        <w:lastRenderedPageBreak/>
        <w:t xml:space="preserve">КОНТРОЛЬ ПАРАМЕТРОВ ЭКСПЛУАТАЦИИ СКВАЖИН ПОСЛЕ ПРОВЕДЕНИЯ ХИМИЧЕСКОЙ </w:t>
      </w:r>
      <w:r w:rsidR="007D1E98">
        <w:rPr>
          <w:rFonts w:ascii="Arial" w:hAnsi="Arial" w:cs="Arial"/>
          <w:b/>
          <w:sz w:val="32"/>
          <w:szCs w:val="32"/>
        </w:rPr>
        <w:t>ОБРАБОТКИ ПРИЗАБОЙНОЙ ЗОНЫ</w:t>
      </w:r>
      <w:r w:rsidRPr="007D1E98">
        <w:rPr>
          <w:rFonts w:ascii="Arial" w:hAnsi="Arial" w:cs="Arial"/>
          <w:b/>
          <w:sz w:val="32"/>
          <w:szCs w:val="32"/>
        </w:rPr>
        <w:t>, АНАЛИЗ РЕЗУЛЬТАТОВ</w:t>
      </w:r>
      <w:bookmarkEnd w:id="408"/>
      <w:bookmarkEnd w:id="409"/>
    </w:p>
    <w:p w14:paraId="7E075727" w14:textId="1B82E5BC" w:rsidR="00E807F5" w:rsidRPr="007D1E98" w:rsidRDefault="00E807F5" w:rsidP="00640581">
      <w:pPr>
        <w:pStyle w:val="4"/>
      </w:pPr>
      <w:r>
        <w:t>При оценке технологического</w:t>
      </w:r>
      <w:r w:rsidR="009655A2">
        <w:t xml:space="preserve"> и э</w:t>
      </w:r>
      <w:r>
        <w:t>кономического эффекта</w:t>
      </w:r>
      <w:r w:rsidR="009655A2">
        <w:t xml:space="preserve"> от О</w:t>
      </w:r>
      <w:r>
        <w:t xml:space="preserve">ПЗ </w:t>
      </w:r>
      <w:r w:rsidR="00E32739" w:rsidRPr="009E5352">
        <w:rPr>
          <w:rFonts w:eastAsia="Calibri"/>
        </w:rPr>
        <w:t>Технологическ</w:t>
      </w:r>
      <w:r w:rsidR="00E32739">
        <w:rPr>
          <w:rFonts w:eastAsia="Calibri"/>
        </w:rPr>
        <w:t>ой</w:t>
      </w:r>
      <w:r w:rsidR="00E32739" w:rsidRPr="009E5352">
        <w:rPr>
          <w:rFonts w:eastAsia="Calibri"/>
        </w:rPr>
        <w:t xml:space="preserve"> служб</w:t>
      </w:r>
      <w:r w:rsidR="00E32739">
        <w:rPr>
          <w:rFonts w:eastAsia="Calibri"/>
        </w:rPr>
        <w:t>е</w:t>
      </w:r>
      <w:r w:rsidR="00E32739" w:rsidRPr="009E5352">
        <w:rPr>
          <w:rFonts w:eastAsia="Calibri"/>
        </w:rPr>
        <w:t xml:space="preserve"> ОГ</w:t>
      </w:r>
      <w:r w:rsidR="009B4404">
        <w:t xml:space="preserve"> </w:t>
      </w:r>
      <w:r>
        <w:t xml:space="preserve">необходимо руководствоваться Методическими </w:t>
      </w:r>
      <w:r w:rsidR="009B798E">
        <w:t>у</w:t>
      </w:r>
      <w:r>
        <w:t xml:space="preserve">казаниями Компании </w:t>
      </w:r>
      <w:r w:rsidR="00E36D97">
        <w:br/>
      </w:r>
      <w:r w:rsidR="0032591E">
        <w:t xml:space="preserve">№ П1-01.03 М-0101 </w:t>
      </w:r>
      <w:r>
        <w:t>«</w:t>
      </w:r>
      <w:r w:rsidR="00A71429">
        <w:t>Оценка</w:t>
      </w:r>
      <w:r w:rsidR="00A71429" w:rsidRPr="00CC3E12">
        <w:t xml:space="preserve"> </w:t>
      </w:r>
      <w:r w:rsidR="00746705" w:rsidRPr="00BA12EF">
        <w:t>экономической эффективности геолого-технических мероприятий</w:t>
      </w:r>
      <w:r w:rsidR="009655A2" w:rsidRPr="00BA12EF">
        <w:t xml:space="preserve"> на</w:t>
      </w:r>
      <w:r w:rsidR="009655A2">
        <w:t> </w:t>
      </w:r>
      <w:r w:rsidR="009655A2" w:rsidRPr="00BA12EF">
        <w:t>э</w:t>
      </w:r>
      <w:r w:rsidR="00746705" w:rsidRPr="00BA12EF">
        <w:t>тапе планирования</w:t>
      </w:r>
      <w:r w:rsidR="009655A2" w:rsidRPr="00BA12EF">
        <w:t xml:space="preserve"> и</w:t>
      </w:r>
      <w:r w:rsidR="009655A2">
        <w:t> </w:t>
      </w:r>
      <w:r w:rsidR="009655A2" w:rsidRPr="00BA12EF">
        <w:t>м</w:t>
      </w:r>
      <w:r w:rsidR="00746705" w:rsidRPr="00BA12EF">
        <w:t>ониторинга производственной программы</w:t>
      </w:r>
      <w:r>
        <w:t xml:space="preserve">» </w:t>
      </w:r>
      <w:r w:rsidR="009655A2">
        <w:t>и </w:t>
      </w:r>
      <w:r w:rsidR="009655A2" w:rsidRPr="007D1E98">
        <w:t>Т</w:t>
      </w:r>
      <w:r w:rsidRPr="007D1E98">
        <w:t xml:space="preserve">иповыми </w:t>
      </w:r>
      <w:r w:rsidR="0032591E">
        <w:t>т</w:t>
      </w:r>
      <w:r w:rsidRPr="007D1E98">
        <w:t xml:space="preserve">ребованиями Компании </w:t>
      </w:r>
      <w:r w:rsidR="0032591E" w:rsidRPr="007D1E98">
        <w:t xml:space="preserve">№ П1-01.03 ТТР-0013 </w:t>
      </w:r>
      <w:r w:rsidRPr="007D1E98">
        <w:t>«</w:t>
      </w:r>
      <w:r w:rsidR="00CC3E12">
        <w:t xml:space="preserve">Подбор </w:t>
      </w:r>
      <w:r w:rsidR="00432932" w:rsidRPr="007D1E98">
        <w:t>скважин-кандидатов</w:t>
      </w:r>
      <w:r w:rsidR="009655A2" w:rsidRPr="007D1E98">
        <w:t xml:space="preserve"> на о</w:t>
      </w:r>
      <w:r w:rsidR="00432932" w:rsidRPr="007D1E98">
        <w:t>бработку призабойной зоны пласта</w:t>
      </w:r>
      <w:r w:rsidR="009655A2" w:rsidRPr="007D1E98">
        <w:t xml:space="preserve"> на д</w:t>
      </w:r>
      <w:r w:rsidR="00432932" w:rsidRPr="007D1E98">
        <w:t>обывающем фонде нефтяных скважин</w:t>
      </w:r>
      <w:r w:rsidRPr="007D1E98">
        <w:t>».</w:t>
      </w:r>
    </w:p>
    <w:p w14:paraId="7AA76A00" w14:textId="2487AFAC" w:rsidR="00DD6C70" w:rsidRPr="007D1E98" w:rsidRDefault="00820B84" w:rsidP="009B58A6">
      <w:pPr>
        <w:pStyle w:val="afd"/>
        <w:numPr>
          <w:ilvl w:val="0"/>
          <w:numId w:val="63"/>
        </w:numPr>
        <w:tabs>
          <w:tab w:val="left" w:pos="709"/>
        </w:tabs>
        <w:spacing w:before="120"/>
        <w:ind w:left="0" w:firstLine="0"/>
      </w:pPr>
      <w:r w:rsidRPr="007D1E98">
        <w:t xml:space="preserve">Оценка </w:t>
      </w:r>
      <w:r w:rsidR="00D628E2">
        <w:t xml:space="preserve">технологической </w:t>
      </w:r>
      <w:r w:rsidRPr="007D1E98">
        <w:t xml:space="preserve">эффективности обработок проводится </w:t>
      </w:r>
      <w:r w:rsidR="00E32739" w:rsidRPr="009E5352">
        <w:rPr>
          <w:rFonts w:eastAsia="Calibri"/>
        </w:rPr>
        <w:t>Технологическ</w:t>
      </w:r>
      <w:r w:rsidR="00E32739">
        <w:rPr>
          <w:rFonts w:eastAsia="Calibri"/>
        </w:rPr>
        <w:t>ой</w:t>
      </w:r>
      <w:r w:rsidR="00E32739" w:rsidRPr="009E5352">
        <w:rPr>
          <w:rFonts w:eastAsia="Calibri"/>
        </w:rPr>
        <w:t xml:space="preserve"> служб</w:t>
      </w:r>
      <w:r w:rsidR="00E32739">
        <w:rPr>
          <w:rFonts w:eastAsia="Calibri"/>
        </w:rPr>
        <w:t>ой</w:t>
      </w:r>
      <w:r w:rsidR="00E32739" w:rsidRPr="009E5352">
        <w:rPr>
          <w:rFonts w:eastAsia="Calibri"/>
        </w:rPr>
        <w:t xml:space="preserve"> ОГ</w:t>
      </w:r>
      <w:r w:rsidR="00397488" w:rsidRPr="007D1E98">
        <w:t xml:space="preserve">. </w:t>
      </w:r>
      <w:r w:rsidR="00DD6C70" w:rsidRPr="00093993">
        <w:t>Для обеспечения системного контроля процесса выполнения</w:t>
      </w:r>
      <w:r w:rsidR="009655A2" w:rsidRPr="00093993">
        <w:t xml:space="preserve"> и</w:t>
      </w:r>
      <w:r w:rsidR="009655A2">
        <w:t> </w:t>
      </w:r>
      <w:r w:rsidR="009655A2" w:rsidRPr="00093993">
        <w:t>п</w:t>
      </w:r>
      <w:r w:rsidR="00DD6C70" w:rsidRPr="00093993">
        <w:t>оследующего анализа эффективности работ</w:t>
      </w:r>
      <w:r w:rsidR="009655A2" w:rsidRPr="00093993">
        <w:t xml:space="preserve"> по</w:t>
      </w:r>
      <w:r w:rsidR="009655A2">
        <w:t> х</w:t>
      </w:r>
      <w:r w:rsidR="00DD6C70">
        <w:t>имической ОПЗ</w:t>
      </w:r>
      <w:r w:rsidR="00DD6C70" w:rsidRPr="00093993">
        <w:t xml:space="preserve"> необходимо обеспечить постоянную фиксаци</w:t>
      </w:r>
      <w:r w:rsidR="00397488">
        <w:t>ю, сбор</w:t>
      </w:r>
      <w:r w:rsidR="009655A2">
        <w:t xml:space="preserve"> и с</w:t>
      </w:r>
      <w:r w:rsidR="00397488">
        <w:t>истемное хранение</w:t>
      </w:r>
      <w:r w:rsidR="009655A2">
        <w:t xml:space="preserve"> в </w:t>
      </w:r>
      <w:r w:rsidR="00A04974">
        <w:t>ОГ </w:t>
      </w:r>
      <w:r w:rsidR="009655A2" w:rsidRPr="00093993">
        <w:t>с</w:t>
      </w:r>
      <w:r w:rsidR="00DD6C70" w:rsidRPr="00093993">
        <w:t xml:space="preserve">ледующего необходимого минимума информации, относящегося процессу проведения </w:t>
      </w:r>
      <w:r w:rsidR="00101B9B">
        <w:t>химической ОПЗ</w:t>
      </w:r>
      <w:r w:rsidR="00DD6C70" w:rsidRPr="00093993">
        <w:t>:</w:t>
      </w:r>
    </w:p>
    <w:p w14:paraId="5A0050F2" w14:textId="64DC753E" w:rsidR="00DD6C70" w:rsidRPr="00F15F4A" w:rsidRDefault="00E36D97" w:rsidP="00F15F4A">
      <w:pPr>
        <w:pStyle w:val="afd"/>
        <w:numPr>
          <w:ilvl w:val="0"/>
          <w:numId w:val="133"/>
        </w:numPr>
        <w:tabs>
          <w:tab w:val="left" w:pos="567"/>
        </w:tabs>
        <w:spacing w:before="60"/>
        <w:ind w:left="567" w:hanging="397"/>
      </w:pPr>
      <w:r>
        <w:t>д</w:t>
      </w:r>
      <w:r w:rsidR="00DD6C70" w:rsidRPr="00F15F4A">
        <w:t>изайн обработки (плановый, фактический)</w:t>
      </w:r>
      <w:r>
        <w:t>;</w:t>
      </w:r>
    </w:p>
    <w:p w14:paraId="592E3EC3" w14:textId="4230D4CE" w:rsidR="00DD6C70" w:rsidRPr="00093993" w:rsidRDefault="00E36D97" w:rsidP="00F15F4A">
      <w:pPr>
        <w:pStyle w:val="afd"/>
        <w:numPr>
          <w:ilvl w:val="0"/>
          <w:numId w:val="133"/>
        </w:numPr>
        <w:tabs>
          <w:tab w:val="left" w:pos="567"/>
        </w:tabs>
        <w:spacing w:before="60"/>
        <w:ind w:left="567" w:hanging="397"/>
      </w:pPr>
      <w:r>
        <w:t>о</w:t>
      </w:r>
      <w:r w:rsidR="00DD6C70" w:rsidRPr="00093993">
        <w:t>тчеты</w:t>
      </w:r>
      <w:r w:rsidR="009655A2" w:rsidRPr="00093993">
        <w:t xml:space="preserve"> по</w:t>
      </w:r>
      <w:r w:rsidR="009655A2">
        <w:t> </w:t>
      </w:r>
      <w:r w:rsidR="009655A2" w:rsidRPr="00093993">
        <w:t>р</w:t>
      </w:r>
      <w:r w:rsidR="00DD6C70" w:rsidRPr="00093993">
        <w:t xml:space="preserve">езультатам </w:t>
      </w:r>
      <w:r w:rsidR="008D5284" w:rsidRPr="007A3B0D">
        <w:rPr>
          <w:color w:val="000000"/>
        </w:rPr>
        <w:t>геолого-физическ</w:t>
      </w:r>
      <w:r w:rsidR="008D5284">
        <w:rPr>
          <w:color w:val="000000"/>
        </w:rPr>
        <w:t>их</w:t>
      </w:r>
      <w:r w:rsidR="008D5284" w:rsidRPr="007A3B0D">
        <w:rPr>
          <w:color w:val="000000"/>
        </w:rPr>
        <w:t xml:space="preserve"> </w:t>
      </w:r>
      <w:r w:rsidR="008D5284">
        <w:rPr>
          <w:color w:val="000000"/>
        </w:rPr>
        <w:t>и</w:t>
      </w:r>
      <w:r w:rsidR="00DD6C70" w:rsidRPr="00093993">
        <w:t xml:space="preserve"> </w:t>
      </w:r>
      <w:r w:rsidR="00A85B94">
        <w:rPr>
          <w:color w:val="000000"/>
        </w:rPr>
        <w:t>гидродинамическ</w:t>
      </w:r>
      <w:r w:rsidR="008D5284">
        <w:rPr>
          <w:color w:val="000000"/>
        </w:rPr>
        <w:t>их</w:t>
      </w:r>
      <w:r w:rsidR="00A85B94">
        <w:rPr>
          <w:color w:val="000000"/>
        </w:rPr>
        <w:t xml:space="preserve"> </w:t>
      </w:r>
      <w:r w:rsidR="00C36225">
        <w:rPr>
          <w:color w:val="000000"/>
        </w:rPr>
        <w:t>исследований</w:t>
      </w:r>
      <w:r w:rsidR="00A85B94" w:rsidRPr="007A3B0D">
        <w:rPr>
          <w:color w:val="000000"/>
        </w:rPr>
        <w:t xml:space="preserve"> скважины</w:t>
      </w:r>
      <w:r w:rsidR="00DD6C70" w:rsidRPr="00093993">
        <w:t xml:space="preserve"> </w:t>
      </w:r>
      <w:r w:rsidR="009655A2" w:rsidRPr="00093993">
        <w:t>на</w:t>
      </w:r>
      <w:r w:rsidR="009655A2">
        <w:t> </w:t>
      </w:r>
      <w:r w:rsidR="009655A2" w:rsidRPr="00093993">
        <w:t>с</w:t>
      </w:r>
      <w:r w:rsidR="00DD6C70" w:rsidRPr="00093993">
        <w:t>кважине</w:t>
      </w:r>
      <w:r w:rsidR="009655A2" w:rsidRPr="00093993">
        <w:t xml:space="preserve"> до</w:t>
      </w:r>
      <w:r w:rsidR="009655A2">
        <w:t> </w:t>
      </w:r>
      <w:r w:rsidR="009655A2" w:rsidRPr="00093993">
        <w:t>и</w:t>
      </w:r>
      <w:r w:rsidR="009655A2">
        <w:t> </w:t>
      </w:r>
      <w:r w:rsidR="009655A2" w:rsidRPr="00093993">
        <w:t>п</w:t>
      </w:r>
      <w:r w:rsidR="00DD6C70" w:rsidRPr="00093993">
        <w:t>осле обработки</w:t>
      </w:r>
      <w:r w:rsidR="00F2787C">
        <w:t>, при наличии</w:t>
      </w:r>
      <w:r>
        <w:t>;</w:t>
      </w:r>
    </w:p>
    <w:p w14:paraId="5E2A996D" w14:textId="39FB51A5" w:rsidR="00DD6C70" w:rsidRPr="00093993" w:rsidRDefault="00E36D97" w:rsidP="00F15F4A">
      <w:pPr>
        <w:pStyle w:val="afd"/>
        <w:numPr>
          <w:ilvl w:val="0"/>
          <w:numId w:val="133"/>
        </w:numPr>
        <w:tabs>
          <w:tab w:val="left" w:pos="567"/>
        </w:tabs>
        <w:spacing w:before="60"/>
        <w:ind w:left="567" w:hanging="397"/>
      </w:pPr>
      <w:r>
        <w:t>п</w:t>
      </w:r>
      <w:r w:rsidR="00DD6C70" w:rsidRPr="00093993">
        <w:t xml:space="preserve">лан работ </w:t>
      </w:r>
      <w:r w:rsidR="00F2787C">
        <w:t>по ОПЗ</w:t>
      </w:r>
      <w:r>
        <w:t>;</w:t>
      </w:r>
    </w:p>
    <w:p w14:paraId="234CDB97" w14:textId="78F0DA04" w:rsidR="00DD6C70" w:rsidRPr="00093993" w:rsidRDefault="00E36D97" w:rsidP="00F15F4A">
      <w:pPr>
        <w:pStyle w:val="afd"/>
        <w:numPr>
          <w:ilvl w:val="0"/>
          <w:numId w:val="133"/>
        </w:numPr>
        <w:tabs>
          <w:tab w:val="left" w:pos="567"/>
        </w:tabs>
        <w:spacing w:before="60"/>
        <w:ind w:left="567" w:hanging="397"/>
      </w:pPr>
      <w:r>
        <w:t>о</w:t>
      </w:r>
      <w:r w:rsidR="00DD6C70" w:rsidRPr="00093993">
        <w:t>тчеты</w:t>
      </w:r>
      <w:r w:rsidR="009655A2" w:rsidRPr="00093993">
        <w:t xml:space="preserve"> по</w:t>
      </w:r>
      <w:r w:rsidR="009655A2">
        <w:t> </w:t>
      </w:r>
      <w:r w:rsidR="009655A2" w:rsidRPr="00093993">
        <w:t>р</w:t>
      </w:r>
      <w:r w:rsidR="00DD6C70" w:rsidRPr="00093993">
        <w:t>езультатам тестирования технологических жидкостей:</w:t>
      </w:r>
    </w:p>
    <w:p w14:paraId="56910666" w14:textId="3468DD91" w:rsidR="00DD6C70" w:rsidRPr="00F15F4A" w:rsidRDefault="00DD6C70" w:rsidP="00F15F4A">
      <w:pPr>
        <w:pStyle w:val="afd"/>
        <w:numPr>
          <w:ilvl w:val="0"/>
          <w:numId w:val="134"/>
        </w:numPr>
        <w:tabs>
          <w:tab w:val="left" w:pos="567"/>
        </w:tabs>
        <w:spacing w:before="60"/>
        <w:ind w:left="964" w:hanging="397"/>
      </w:pPr>
      <w:bookmarkStart w:id="410" w:name="_Toc318130165"/>
      <w:bookmarkStart w:id="411" w:name="_Toc319596904"/>
      <w:r w:rsidRPr="00F15F4A">
        <w:t>предварительные тесты (в стационарной лаборатории)</w:t>
      </w:r>
      <w:bookmarkEnd w:id="410"/>
      <w:bookmarkEnd w:id="411"/>
      <w:r w:rsidR="002D7A73" w:rsidRPr="00F15F4A">
        <w:t>;</w:t>
      </w:r>
    </w:p>
    <w:p w14:paraId="14AF4907" w14:textId="5F19BDA1" w:rsidR="00DD6C70" w:rsidRPr="00093993" w:rsidRDefault="00DD6C70" w:rsidP="00F15F4A">
      <w:pPr>
        <w:pStyle w:val="afd"/>
        <w:numPr>
          <w:ilvl w:val="0"/>
          <w:numId w:val="134"/>
        </w:numPr>
        <w:tabs>
          <w:tab w:val="left" w:pos="567"/>
        </w:tabs>
        <w:spacing w:before="60"/>
        <w:ind w:left="964" w:hanging="397"/>
      </w:pPr>
      <w:bookmarkStart w:id="412" w:name="_Toc318130166"/>
      <w:bookmarkStart w:id="413" w:name="_Toc319596905"/>
      <w:r w:rsidRPr="00093993">
        <w:t>перед обработкой (на месторождении</w:t>
      </w:r>
      <w:r w:rsidR="009655A2" w:rsidRPr="00093993">
        <w:t xml:space="preserve"> в</w:t>
      </w:r>
      <w:r w:rsidR="009655A2">
        <w:t> </w:t>
      </w:r>
      <w:r w:rsidR="009655A2" w:rsidRPr="00093993">
        <w:t>п</w:t>
      </w:r>
      <w:r w:rsidRPr="00093993">
        <w:t>олевой лаборатории).</w:t>
      </w:r>
      <w:bookmarkEnd w:id="412"/>
      <w:bookmarkEnd w:id="413"/>
    </w:p>
    <w:p w14:paraId="23916072" w14:textId="415ABE51" w:rsidR="00DD6C70" w:rsidRPr="00B0634E" w:rsidRDefault="00E36D97" w:rsidP="00F15F4A">
      <w:pPr>
        <w:pStyle w:val="afd"/>
        <w:numPr>
          <w:ilvl w:val="0"/>
          <w:numId w:val="133"/>
        </w:numPr>
        <w:tabs>
          <w:tab w:val="left" w:pos="567"/>
        </w:tabs>
        <w:spacing w:before="60"/>
        <w:ind w:left="567" w:hanging="397"/>
      </w:pPr>
      <w:r>
        <w:t>п</w:t>
      </w:r>
      <w:r w:rsidR="00B0634E">
        <w:t xml:space="preserve">олевой отчет </w:t>
      </w:r>
      <w:r w:rsidR="00C36225">
        <w:t>по форме,</w:t>
      </w:r>
      <w:r w:rsidR="00B0634E">
        <w:t xml:space="preserve"> установленной в </w:t>
      </w:r>
      <w:r w:rsidR="00E32739" w:rsidRPr="009E5352">
        <w:rPr>
          <w:rFonts w:eastAsia="Calibri"/>
        </w:rPr>
        <w:t>ОГ</w:t>
      </w:r>
      <w:r w:rsidR="00B0634E">
        <w:t xml:space="preserve"> </w:t>
      </w:r>
      <w:r w:rsidR="009655A2" w:rsidRPr="00B0634E">
        <w:t>о п</w:t>
      </w:r>
      <w:r w:rsidR="00DD6C70" w:rsidRPr="00B0634E">
        <w:t>роведении обработки, содержащий следующий минимум данных:</w:t>
      </w:r>
    </w:p>
    <w:p w14:paraId="1B2DB328" w14:textId="09F6875B" w:rsidR="00DD6C70" w:rsidRPr="00B0634E" w:rsidRDefault="00DD6C70" w:rsidP="00F15F4A">
      <w:pPr>
        <w:pStyle w:val="afd"/>
        <w:numPr>
          <w:ilvl w:val="0"/>
          <w:numId w:val="134"/>
        </w:numPr>
        <w:tabs>
          <w:tab w:val="left" w:pos="567"/>
        </w:tabs>
        <w:spacing w:before="60"/>
        <w:ind w:left="964" w:hanging="397"/>
      </w:pPr>
      <w:bookmarkStart w:id="414" w:name="_Toc318130167"/>
      <w:bookmarkStart w:id="415" w:name="_Toc319596906"/>
      <w:r w:rsidRPr="00B0634E">
        <w:t>объемы приготовленных рабочих жидкостей</w:t>
      </w:r>
      <w:bookmarkEnd w:id="414"/>
      <w:bookmarkEnd w:id="415"/>
      <w:r w:rsidR="002D7A73" w:rsidRPr="00B0634E">
        <w:t>;</w:t>
      </w:r>
    </w:p>
    <w:p w14:paraId="433ED2C8" w14:textId="6C8BB597" w:rsidR="00DD6C70" w:rsidRPr="00B0634E" w:rsidRDefault="00DD6C70" w:rsidP="00F15F4A">
      <w:pPr>
        <w:pStyle w:val="afd"/>
        <w:numPr>
          <w:ilvl w:val="0"/>
          <w:numId w:val="134"/>
        </w:numPr>
        <w:tabs>
          <w:tab w:val="left" w:pos="567"/>
        </w:tabs>
        <w:spacing w:before="60"/>
        <w:ind w:left="964" w:hanging="397"/>
      </w:pPr>
      <w:bookmarkStart w:id="416" w:name="_Toc318130168"/>
      <w:bookmarkStart w:id="417" w:name="_Toc319596907"/>
      <w:r w:rsidRPr="00B0634E">
        <w:t>объемы закачанных</w:t>
      </w:r>
      <w:r w:rsidR="009655A2" w:rsidRPr="00B0634E">
        <w:t xml:space="preserve"> в п</w:t>
      </w:r>
      <w:r w:rsidRPr="00B0634E">
        <w:t>ласт жидкостей</w:t>
      </w:r>
      <w:bookmarkEnd w:id="416"/>
      <w:bookmarkEnd w:id="417"/>
      <w:r w:rsidR="002D7A73" w:rsidRPr="00B0634E">
        <w:t>;</w:t>
      </w:r>
    </w:p>
    <w:p w14:paraId="5C2926E9" w14:textId="2721BCAD" w:rsidR="00DD6C70" w:rsidRPr="00B0634E" w:rsidRDefault="00DD6C70" w:rsidP="00F15F4A">
      <w:pPr>
        <w:pStyle w:val="afd"/>
        <w:numPr>
          <w:ilvl w:val="0"/>
          <w:numId w:val="134"/>
        </w:numPr>
        <w:tabs>
          <w:tab w:val="left" w:pos="567"/>
        </w:tabs>
        <w:spacing w:before="60"/>
        <w:ind w:left="964" w:hanging="397"/>
      </w:pPr>
      <w:bookmarkStart w:id="418" w:name="_Toc318130169"/>
      <w:bookmarkStart w:id="419" w:name="_Toc319596908"/>
      <w:r w:rsidRPr="00B0634E">
        <w:t xml:space="preserve">объем израсходованных </w:t>
      </w:r>
      <w:bookmarkEnd w:id="418"/>
      <w:bookmarkEnd w:id="419"/>
      <w:r w:rsidR="00687895" w:rsidRPr="00B0634E">
        <w:t>ХР</w:t>
      </w:r>
      <w:r w:rsidR="002D7A73" w:rsidRPr="00B0634E">
        <w:t>;</w:t>
      </w:r>
    </w:p>
    <w:p w14:paraId="31C693D5" w14:textId="13E8A8F7" w:rsidR="00DD6C70" w:rsidRPr="00B0634E" w:rsidRDefault="00DD6C70" w:rsidP="00F15F4A">
      <w:pPr>
        <w:pStyle w:val="afd"/>
        <w:numPr>
          <w:ilvl w:val="0"/>
          <w:numId w:val="134"/>
        </w:numPr>
        <w:tabs>
          <w:tab w:val="left" w:pos="567"/>
        </w:tabs>
        <w:spacing w:before="60"/>
        <w:ind w:left="964" w:hanging="397"/>
      </w:pPr>
      <w:bookmarkStart w:id="420" w:name="_Toc318130170"/>
      <w:bookmarkStart w:id="421" w:name="_Toc319596909"/>
      <w:r w:rsidRPr="00B0634E">
        <w:t>краткое хронологическое описание подготовительных, о</w:t>
      </w:r>
      <w:r w:rsidR="006662F9" w:rsidRPr="00B0634E">
        <w:t>сновных</w:t>
      </w:r>
      <w:r w:rsidR="009655A2" w:rsidRPr="00B0634E">
        <w:t xml:space="preserve"> и з</w:t>
      </w:r>
      <w:r w:rsidR="006662F9" w:rsidRPr="00B0634E">
        <w:t xml:space="preserve">аключительных работ </w:t>
      </w:r>
      <w:r w:rsidRPr="00B0634E">
        <w:t xml:space="preserve">при </w:t>
      </w:r>
      <w:r w:rsidR="00397488" w:rsidRPr="00B0634E">
        <w:t>ОПЗ</w:t>
      </w:r>
      <w:bookmarkEnd w:id="420"/>
      <w:bookmarkEnd w:id="421"/>
      <w:r w:rsidR="002D7A73" w:rsidRPr="00B0634E">
        <w:t>;</w:t>
      </w:r>
    </w:p>
    <w:p w14:paraId="2A222E64" w14:textId="26517726" w:rsidR="00DD6C70" w:rsidRPr="00B0634E" w:rsidRDefault="00DD6C70" w:rsidP="00F15F4A">
      <w:pPr>
        <w:pStyle w:val="afd"/>
        <w:numPr>
          <w:ilvl w:val="0"/>
          <w:numId w:val="134"/>
        </w:numPr>
        <w:tabs>
          <w:tab w:val="left" w:pos="567"/>
        </w:tabs>
        <w:spacing w:before="60"/>
        <w:ind w:left="964" w:hanging="397"/>
      </w:pPr>
      <w:bookmarkStart w:id="422" w:name="_Toc318130171"/>
      <w:bookmarkStart w:id="423" w:name="_Toc319596910"/>
      <w:r w:rsidRPr="00B0634E">
        <w:t>данные</w:t>
      </w:r>
      <w:r w:rsidR="009655A2" w:rsidRPr="00B0634E">
        <w:t xml:space="preserve"> по д</w:t>
      </w:r>
      <w:r w:rsidRPr="00B0634E">
        <w:t>авлению</w:t>
      </w:r>
      <w:r w:rsidR="009655A2" w:rsidRPr="00B0634E">
        <w:t xml:space="preserve"> и с</w:t>
      </w:r>
      <w:r w:rsidRPr="00B0634E">
        <w:t>корости закачки (в цифровом виде</w:t>
      </w:r>
      <w:r w:rsidR="009655A2" w:rsidRPr="00B0634E">
        <w:t xml:space="preserve"> со с</w:t>
      </w:r>
      <w:r w:rsidRPr="00B0634E">
        <w:t>танции управления без изменения шага фиксации данных</w:t>
      </w:r>
      <w:r w:rsidR="009655A2" w:rsidRPr="00B0634E">
        <w:t xml:space="preserve"> по в</w:t>
      </w:r>
      <w:r w:rsidRPr="00B0634E">
        <w:t>ремени)</w:t>
      </w:r>
      <w:bookmarkEnd w:id="422"/>
      <w:bookmarkEnd w:id="423"/>
      <w:r w:rsidR="00F2787C" w:rsidRPr="00B0634E">
        <w:t>.</w:t>
      </w:r>
    </w:p>
    <w:p w14:paraId="4D30EEB9" w14:textId="083B7E3F" w:rsidR="00DD6C70" w:rsidRPr="00B0634E" w:rsidRDefault="00E36D97" w:rsidP="00F15F4A">
      <w:pPr>
        <w:pStyle w:val="afd"/>
        <w:numPr>
          <w:ilvl w:val="0"/>
          <w:numId w:val="133"/>
        </w:numPr>
        <w:tabs>
          <w:tab w:val="left" w:pos="567"/>
        </w:tabs>
        <w:spacing w:before="60"/>
        <w:ind w:left="567" w:hanging="397"/>
      </w:pPr>
      <w:bookmarkStart w:id="424" w:name="_Toc318130173"/>
      <w:bookmarkStart w:id="425" w:name="_Toc319596912"/>
      <w:r>
        <w:t>з</w:t>
      </w:r>
      <w:r w:rsidR="00DD6C70" w:rsidRPr="00B0634E">
        <w:t xml:space="preserve">аполненный </w:t>
      </w:r>
      <w:r w:rsidR="00E32739" w:rsidRPr="009E5352">
        <w:rPr>
          <w:rFonts w:eastAsia="Calibri"/>
        </w:rPr>
        <w:t>Технологическ</w:t>
      </w:r>
      <w:r w:rsidR="00E32739">
        <w:rPr>
          <w:rFonts w:eastAsia="Calibri"/>
        </w:rPr>
        <w:t>ой</w:t>
      </w:r>
      <w:r w:rsidR="00E32739" w:rsidRPr="009E5352">
        <w:rPr>
          <w:rFonts w:eastAsia="Calibri"/>
        </w:rPr>
        <w:t xml:space="preserve"> служб</w:t>
      </w:r>
      <w:r w:rsidR="00E32739">
        <w:rPr>
          <w:rFonts w:eastAsia="Calibri"/>
        </w:rPr>
        <w:t>ой</w:t>
      </w:r>
      <w:r w:rsidR="00E32739" w:rsidRPr="009E5352">
        <w:rPr>
          <w:rFonts w:eastAsia="Calibri"/>
        </w:rPr>
        <w:t xml:space="preserve"> ОГ</w:t>
      </w:r>
      <w:r w:rsidR="00DD6C70" w:rsidRPr="00B0634E">
        <w:t xml:space="preserve"> «Кислотный лист»</w:t>
      </w:r>
      <w:r w:rsidR="00F56C34" w:rsidRPr="00B0634E">
        <w:t xml:space="preserve"> (</w:t>
      </w:r>
      <w:r w:rsidR="00981034">
        <w:rPr>
          <w:bCs/>
        </w:rPr>
        <w:t>п</w:t>
      </w:r>
      <w:r w:rsidR="00070F55" w:rsidRPr="00981034">
        <w:rPr>
          <w:bCs/>
        </w:rPr>
        <w:t xml:space="preserve">ункт 6 </w:t>
      </w:r>
      <w:r w:rsidR="00981034">
        <w:rPr>
          <w:bCs/>
        </w:rPr>
        <w:t>Т</w:t>
      </w:r>
      <w:r w:rsidR="00070F55" w:rsidRPr="00981034">
        <w:rPr>
          <w:bCs/>
        </w:rPr>
        <w:t>аблицы 1</w:t>
      </w:r>
      <w:r w:rsidR="00EC25B6">
        <w:rPr>
          <w:bCs/>
        </w:rPr>
        <w:t>5</w:t>
      </w:r>
      <w:r w:rsidR="00C93FDF" w:rsidRPr="00B0634E">
        <w:t>)</w:t>
      </w:r>
      <w:r>
        <w:t>;</w:t>
      </w:r>
    </w:p>
    <w:bookmarkEnd w:id="424"/>
    <w:bookmarkEnd w:id="425"/>
    <w:p w14:paraId="3DA26198" w14:textId="3B269462" w:rsidR="00DD6C70" w:rsidRPr="00B0634E" w:rsidRDefault="00E36D97" w:rsidP="00F15F4A">
      <w:pPr>
        <w:pStyle w:val="afd"/>
        <w:numPr>
          <w:ilvl w:val="0"/>
          <w:numId w:val="133"/>
        </w:numPr>
        <w:tabs>
          <w:tab w:val="left" w:pos="567"/>
        </w:tabs>
        <w:spacing w:before="60"/>
        <w:ind w:left="567" w:hanging="397"/>
      </w:pPr>
      <w:r>
        <w:t>д</w:t>
      </w:r>
      <w:r w:rsidR="00DD6C70" w:rsidRPr="00B0634E">
        <w:t>анные</w:t>
      </w:r>
      <w:r w:rsidR="009655A2" w:rsidRPr="00B0634E">
        <w:t xml:space="preserve"> по о</w:t>
      </w:r>
      <w:r w:rsidR="00DD6C70" w:rsidRPr="00B0634E">
        <w:t xml:space="preserve">своению скважины после </w:t>
      </w:r>
      <w:r w:rsidR="00397488" w:rsidRPr="00B0634E">
        <w:t>ОПЗ</w:t>
      </w:r>
      <w:r>
        <w:t>;</w:t>
      </w:r>
    </w:p>
    <w:p w14:paraId="10B73DB4" w14:textId="26788B6A" w:rsidR="00E36D97" w:rsidRPr="00085989" w:rsidRDefault="00E36D97" w:rsidP="00085989">
      <w:pPr>
        <w:pStyle w:val="afd"/>
        <w:numPr>
          <w:ilvl w:val="0"/>
          <w:numId w:val="133"/>
        </w:numPr>
        <w:tabs>
          <w:tab w:val="left" w:pos="567"/>
        </w:tabs>
        <w:spacing w:before="60"/>
        <w:ind w:left="567" w:hanging="397"/>
        <w:sectPr w:rsidR="00E36D97" w:rsidRPr="00085989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r>
        <w:t>д</w:t>
      </w:r>
      <w:r w:rsidR="00DD6C70" w:rsidRPr="0032591E">
        <w:t>инамика показателей режима работы скважины:</w:t>
      </w:r>
      <w:r w:rsidR="0032591E" w:rsidRPr="0032591E">
        <w:t xml:space="preserve"> </w:t>
      </w:r>
      <w:r w:rsidR="006968B1">
        <w:t>дебит нефти</w:t>
      </w:r>
      <w:r w:rsidR="00DD6C70" w:rsidRPr="0032591E">
        <w:t xml:space="preserve">, </w:t>
      </w:r>
      <w:r w:rsidR="006968B1">
        <w:t>дебит жидкости</w:t>
      </w:r>
      <w:r w:rsidR="00DD6C70" w:rsidRPr="0032591E">
        <w:t xml:space="preserve">, </w:t>
      </w:r>
      <w:r w:rsidR="006968B1" w:rsidRPr="006968B1">
        <w:t>коэффициент продуктивности</w:t>
      </w:r>
      <w:r w:rsidR="00397488" w:rsidRPr="0032591E">
        <w:t>, о</w:t>
      </w:r>
      <w:r w:rsidR="00DD6C70" w:rsidRPr="0032591E">
        <w:t xml:space="preserve">бводненность, </w:t>
      </w:r>
      <w:r w:rsidR="006968B1">
        <w:t>динамический уровень</w:t>
      </w:r>
      <w:r w:rsidR="00DD6C70" w:rsidRPr="0032591E">
        <w:t xml:space="preserve">, </w:t>
      </w:r>
      <w:r w:rsidR="006968B1">
        <w:t>забойное давление</w:t>
      </w:r>
      <w:r w:rsidR="00DD6C70" w:rsidRPr="0032591E">
        <w:t xml:space="preserve">, </w:t>
      </w:r>
      <w:r w:rsidR="006968B1">
        <w:t>пластовое давление</w:t>
      </w:r>
      <w:r w:rsidR="00DD6C70" w:rsidRPr="0032591E">
        <w:t>, тип</w:t>
      </w:r>
      <w:r w:rsidR="009655A2" w:rsidRPr="0032591E">
        <w:t xml:space="preserve"> и п</w:t>
      </w:r>
      <w:r w:rsidR="00DD6C70" w:rsidRPr="0032591E">
        <w:t xml:space="preserve">араметры </w:t>
      </w:r>
      <w:r w:rsidR="00A01E0E">
        <w:rPr>
          <w:color w:val="000000"/>
        </w:rPr>
        <w:t>г</w:t>
      </w:r>
      <w:r w:rsidR="00A01E0E" w:rsidRPr="007A3B0D">
        <w:rPr>
          <w:color w:val="000000"/>
        </w:rPr>
        <w:t>лубинно насосно</w:t>
      </w:r>
      <w:r w:rsidR="00A01E0E">
        <w:rPr>
          <w:color w:val="000000"/>
        </w:rPr>
        <w:t>го</w:t>
      </w:r>
      <w:r w:rsidR="00A01E0E" w:rsidRPr="007A3B0D">
        <w:rPr>
          <w:color w:val="000000"/>
        </w:rPr>
        <w:t xml:space="preserve"> оборудовани</w:t>
      </w:r>
      <w:r w:rsidR="00A01E0E">
        <w:rPr>
          <w:color w:val="000000"/>
        </w:rPr>
        <w:t>я</w:t>
      </w:r>
      <w:r w:rsidR="0032591E" w:rsidRPr="0032591E">
        <w:t>.</w:t>
      </w:r>
    </w:p>
    <w:p w14:paraId="3AD02392" w14:textId="78765974" w:rsidR="00241A38" w:rsidRPr="0032591E" w:rsidRDefault="00365B59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  <w:rPr>
          <w:rFonts w:ascii="Arial" w:hAnsi="Arial" w:cs="Arial"/>
          <w:b/>
          <w:sz w:val="32"/>
          <w:szCs w:val="32"/>
        </w:rPr>
      </w:pPr>
      <w:bookmarkStart w:id="426" w:name="_Toc150412086"/>
      <w:bookmarkStart w:id="427" w:name="_Toc158285136"/>
      <w:r w:rsidRPr="0032591E">
        <w:rPr>
          <w:rFonts w:ascii="Arial" w:hAnsi="Arial" w:cs="Arial"/>
          <w:b/>
          <w:sz w:val="32"/>
          <w:szCs w:val="32"/>
        </w:rPr>
        <w:lastRenderedPageBreak/>
        <w:t>ССЫЛКИ</w:t>
      </w:r>
      <w:bookmarkEnd w:id="235"/>
      <w:bookmarkEnd w:id="236"/>
      <w:bookmarkEnd w:id="237"/>
      <w:bookmarkEnd w:id="238"/>
      <w:bookmarkEnd w:id="239"/>
      <w:bookmarkEnd w:id="426"/>
      <w:bookmarkEnd w:id="427"/>
    </w:p>
    <w:p w14:paraId="244EFE4C" w14:textId="426C25AE" w:rsidR="00606470" w:rsidRDefault="00606470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1A39F1">
        <w:t>Федеральный закон от 21.07.1997 №</w:t>
      </w:r>
      <w:r>
        <w:rPr>
          <w:lang w:val="en-US"/>
        </w:rPr>
        <w:t> </w:t>
      </w:r>
      <w:r w:rsidRPr="001A39F1">
        <w:t>116-ФЗ «О промышленной безопасности опасных производственных объектов».</w:t>
      </w:r>
    </w:p>
    <w:p w14:paraId="20185529" w14:textId="72A60F87" w:rsidR="00606470" w:rsidRDefault="00606470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>
        <w:t xml:space="preserve">Приказ Ростехнадзора от 07.12.2020 № 500 «Об утверждении </w:t>
      </w:r>
      <w:r w:rsidRPr="001A39F1">
        <w:t>Федеральны</w:t>
      </w:r>
      <w:r>
        <w:t>х</w:t>
      </w:r>
      <w:r w:rsidRPr="001A39F1">
        <w:t xml:space="preserve"> норм и</w:t>
      </w:r>
      <w:r>
        <w:t> </w:t>
      </w:r>
      <w:r w:rsidRPr="001A39F1">
        <w:t>правил в</w:t>
      </w:r>
      <w:r>
        <w:t> </w:t>
      </w:r>
      <w:r w:rsidRPr="001A39F1">
        <w:t xml:space="preserve">области промышленной безопасности «Правила безопасности химически опасных производственных объектов». </w:t>
      </w:r>
    </w:p>
    <w:p w14:paraId="7E478E49" w14:textId="5291A49B" w:rsidR="001A39F1" w:rsidRDefault="00606470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Приказ Ростехнадзора от 1</w:t>
      </w:r>
      <w:r w:rsidR="00541CAE">
        <w:rPr>
          <w:rFonts w:eastAsia="Times New Roman"/>
          <w:szCs w:val="24"/>
          <w:lang w:eastAsia="ru-RU"/>
        </w:rPr>
        <w:t>5</w:t>
      </w:r>
      <w:r>
        <w:rPr>
          <w:rFonts w:eastAsia="Times New Roman"/>
          <w:szCs w:val="24"/>
          <w:lang w:eastAsia="ru-RU"/>
        </w:rPr>
        <w:t>.12.2020 № 534 «Об утверждении ф</w:t>
      </w:r>
      <w:r w:rsidRPr="00116DF4">
        <w:rPr>
          <w:rFonts w:eastAsia="Times New Roman"/>
          <w:szCs w:val="24"/>
          <w:lang w:eastAsia="ru-RU"/>
        </w:rPr>
        <w:t>едеральны</w:t>
      </w:r>
      <w:r>
        <w:rPr>
          <w:rFonts w:eastAsia="Times New Roman"/>
          <w:szCs w:val="24"/>
          <w:lang w:eastAsia="ru-RU"/>
        </w:rPr>
        <w:t>х</w:t>
      </w:r>
      <w:r w:rsidRPr="00116DF4">
        <w:rPr>
          <w:rFonts w:eastAsia="Times New Roman"/>
          <w:szCs w:val="24"/>
          <w:lang w:eastAsia="ru-RU"/>
        </w:rPr>
        <w:t xml:space="preserve"> </w:t>
      </w:r>
      <w:r w:rsidR="00116DF4" w:rsidRPr="00116DF4">
        <w:rPr>
          <w:rFonts w:eastAsia="Times New Roman"/>
          <w:szCs w:val="24"/>
          <w:lang w:eastAsia="ru-RU"/>
        </w:rPr>
        <w:t>нормы</w:t>
      </w:r>
      <w:r w:rsidR="009655A2" w:rsidRPr="00116DF4">
        <w:rPr>
          <w:rFonts w:eastAsia="Times New Roman"/>
          <w:szCs w:val="24"/>
          <w:lang w:eastAsia="ru-RU"/>
        </w:rPr>
        <w:t xml:space="preserve"> и</w:t>
      </w:r>
      <w:r w:rsidR="009655A2">
        <w:rPr>
          <w:rFonts w:eastAsia="Times New Roman"/>
          <w:szCs w:val="24"/>
          <w:lang w:eastAsia="ru-RU"/>
        </w:rPr>
        <w:t> </w:t>
      </w:r>
      <w:r w:rsidR="009655A2" w:rsidRPr="00116DF4">
        <w:rPr>
          <w:rFonts w:eastAsia="Times New Roman"/>
          <w:szCs w:val="24"/>
          <w:lang w:eastAsia="ru-RU"/>
        </w:rPr>
        <w:t>п</w:t>
      </w:r>
      <w:r w:rsidR="00116DF4" w:rsidRPr="00116DF4">
        <w:rPr>
          <w:rFonts w:eastAsia="Times New Roman"/>
          <w:szCs w:val="24"/>
          <w:lang w:eastAsia="ru-RU"/>
        </w:rPr>
        <w:t>равил</w:t>
      </w:r>
      <w:r w:rsidR="009655A2" w:rsidRPr="00116DF4">
        <w:rPr>
          <w:rFonts w:eastAsia="Times New Roman"/>
          <w:szCs w:val="24"/>
          <w:lang w:eastAsia="ru-RU"/>
        </w:rPr>
        <w:t xml:space="preserve"> в</w:t>
      </w:r>
      <w:r w:rsidR="009655A2">
        <w:rPr>
          <w:rFonts w:eastAsia="Times New Roman"/>
          <w:szCs w:val="24"/>
          <w:lang w:eastAsia="ru-RU"/>
        </w:rPr>
        <w:t> </w:t>
      </w:r>
      <w:r w:rsidR="009655A2" w:rsidRPr="00116DF4">
        <w:rPr>
          <w:rFonts w:eastAsia="Times New Roman"/>
          <w:szCs w:val="24"/>
          <w:lang w:eastAsia="ru-RU"/>
        </w:rPr>
        <w:t>о</w:t>
      </w:r>
      <w:r w:rsidR="00116DF4" w:rsidRPr="00116DF4">
        <w:rPr>
          <w:rFonts w:eastAsia="Times New Roman"/>
          <w:szCs w:val="24"/>
          <w:lang w:eastAsia="ru-RU"/>
        </w:rPr>
        <w:t>бл</w:t>
      </w:r>
      <w:r w:rsidR="002865E4">
        <w:rPr>
          <w:rFonts w:eastAsia="Times New Roman"/>
          <w:szCs w:val="24"/>
          <w:lang w:eastAsia="ru-RU"/>
        </w:rPr>
        <w:t>асти промышленной безопасности «</w:t>
      </w:r>
      <w:r w:rsidR="00116DF4" w:rsidRPr="00116DF4">
        <w:rPr>
          <w:rFonts w:eastAsia="Times New Roman"/>
          <w:szCs w:val="24"/>
          <w:lang w:eastAsia="ru-RU"/>
        </w:rPr>
        <w:t>Правила безопасности</w:t>
      </w:r>
      <w:r w:rsidR="009655A2" w:rsidRPr="00116DF4">
        <w:rPr>
          <w:rFonts w:eastAsia="Times New Roman"/>
          <w:szCs w:val="24"/>
          <w:lang w:eastAsia="ru-RU"/>
        </w:rPr>
        <w:t xml:space="preserve"> в</w:t>
      </w:r>
      <w:r w:rsidR="009655A2">
        <w:rPr>
          <w:rFonts w:eastAsia="Times New Roman"/>
          <w:szCs w:val="24"/>
          <w:lang w:eastAsia="ru-RU"/>
        </w:rPr>
        <w:t> </w:t>
      </w:r>
      <w:r w:rsidR="009655A2" w:rsidRPr="00116DF4">
        <w:rPr>
          <w:rFonts w:eastAsia="Times New Roman"/>
          <w:szCs w:val="24"/>
          <w:lang w:eastAsia="ru-RU"/>
        </w:rPr>
        <w:t>н</w:t>
      </w:r>
      <w:r w:rsidR="00116DF4" w:rsidRPr="00116DF4">
        <w:rPr>
          <w:rFonts w:eastAsia="Times New Roman"/>
          <w:szCs w:val="24"/>
          <w:lang w:eastAsia="ru-RU"/>
        </w:rPr>
        <w:t>е</w:t>
      </w:r>
      <w:r w:rsidR="002865E4">
        <w:rPr>
          <w:rFonts w:eastAsia="Times New Roman"/>
          <w:szCs w:val="24"/>
          <w:lang w:eastAsia="ru-RU"/>
        </w:rPr>
        <w:t>фтяной</w:t>
      </w:r>
      <w:r w:rsidR="009655A2">
        <w:rPr>
          <w:rFonts w:eastAsia="Times New Roman"/>
          <w:szCs w:val="24"/>
          <w:lang w:eastAsia="ru-RU"/>
        </w:rPr>
        <w:t xml:space="preserve"> и г</w:t>
      </w:r>
      <w:r w:rsidR="002865E4">
        <w:rPr>
          <w:rFonts w:eastAsia="Times New Roman"/>
          <w:szCs w:val="24"/>
          <w:lang w:eastAsia="ru-RU"/>
        </w:rPr>
        <w:t>азовой промышленности»</w:t>
      </w:r>
      <w:r w:rsidR="00A71429">
        <w:rPr>
          <w:rFonts w:eastAsia="Times New Roman"/>
          <w:szCs w:val="24"/>
          <w:lang w:eastAsia="ru-RU"/>
        </w:rPr>
        <w:t>.</w:t>
      </w:r>
    </w:p>
    <w:p w14:paraId="24ABCABF" w14:textId="77777777" w:rsidR="002849A3" w:rsidRPr="002849A3" w:rsidRDefault="002849A3" w:rsidP="007E4903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</w:pPr>
      <w:r w:rsidRPr="002849A3">
        <w:rPr>
          <w:rFonts w:eastAsia="Times New Roman"/>
          <w:szCs w:val="24"/>
          <w:lang w:eastAsia="ru-RU"/>
        </w:rPr>
        <w:t>Приказ Минтруда России от 27.11.2020 № 834н «Об утверждении Правил по охране труда при использовании отдельных видов химических веществ и материалов, при химической чистке, стирке, обеззараживании и дезактивации».</w:t>
      </w:r>
    </w:p>
    <w:p w14:paraId="765627D1" w14:textId="1E89896D" w:rsidR="006C5335" w:rsidRPr="00577C30" w:rsidRDefault="005309E7" w:rsidP="005309E7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t>Го</w:t>
      </w:r>
      <w:r w:rsidR="00D93EC3">
        <w:t>сударственный стандарт</w:t>
      </w:r>
      <w:r w:rsidRPr="005309E7">
        <w:t xml:space="preserve"> </w:t>
      </w:r>
      <w:r w:rsidR="006C5335" w:rsidRPr="005309E7">
        <w:rPr>
          <w:rFonts w:eastAsia="Times New Roman"/>
          <w:szCs w:val="24"/>
          <w:lang w:eastAsia="ru-RU"/>
        </w:rPr>
        <w:t>ГОСТ</w:t>
      </w:r>
      <w:r w:rsidR="006C5335" w:rsidRPr="00577C30">
        <w:t xml:space="preserve"> 633</w:t>
      </w:r>
      <w:r w:rsidR="006C5335">
        <w:t xml:space="preserve">-80 </w:t>
      </w:r>
      <w:r>
        <w:t>«</w:t>
      </w:r>
      <w:r w:rsidR="006C5335">
        <w:t>Трубы насосно-компрессорные и муфты к ним. Технические условия</w:t>
      </w:r>
      <w:r>
        <w:t>»</w:t>
      </w:r>
      <w:r w:rsidR="006C5335">
        <w:t>.</w:t>
      </w:r>
    </w:p>
    <w:p w14:paraId="29C09A71" w14:textId="5DC96418" w:rsidR="00DB1D49" w:rsidRDefault="005C59B0" w:rsidP="005C59B0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C59B0">
        <w:rPr>
          <w:rFonts w:eastAsia="Times New Roman"/>
          <w:szCs w:val="24"/>
          <w:lang w:eastAsia="ru-RU"/>
        </w:rPr>
        <w:t>Межгосударственный стандарт</w:t>
      </w:r>
      <w:r>
        <w:rPr>
          <w:rFonts w:eastAsia="Times New Roman"/>
          <w:szCs w:val="24"/>
          <w:lang w:eastAsia="ru-RU"/>
        </w:rPr>
        <w:t xml:space="preserve"> </w:t>
      </w:r>
      <w:r w:rsidR="00DB1D49">
        <w:rPr>
          <w:rFonts w:eastAsia="Times New Roman"/>
          <w:szCs w:val="24"/>
          <w:lang w:eastAsia="ru-RU"/>
        </w:rPr>
        <w:t xml:space="preserve">ГОСТ 857-95 </w:t>
      </w:r>
      <w:r>
        <w:rPr>
          <w:rFonts w:eastAsia="Times New Roman"/>
          <w:szCs w:val="24"/>
          <w:lang w:eastAsia="ru-RU"/>
        </w:rPr>
        <w:t>«</w:t>
      </w:r>
      <w:r w:rsidR="00DB1D49">
        <w:rPr>
          <w:rFonts w:eastAsia="Times New Roman"/>
          <w:szCs w:val="24"/>
          <w:lang w:eastAsia="ru-RU"/>
        </w:rPr>
        <w:t>Кислота соляная синтетическая техническая.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DB1D49">
        <w:rPr>
          <w:rFonts w:eastAsia="Times New Roman"/>
          <w:szCs w:val="24"/>
          <w:lang w:eastAsia="ru-RU"/>
        </w:rPr>
        <w:t>.</w:t>
      </w:r>
    </w:p>
    <w:p w14:paraId="4313FDD9" w14:textId="589FE533" w:rsidR="00BE4FF0" w:rsidRDefault="005309E7" w:rsidP="00553CF2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5B2547" w:rsidRPr="005B2547">
        <w:rPr>
          <w:rFonts w:eastAsia="Times New Roman"/>
          <w:szCs w:val="24"/>
          <w:lang w:eastAsia="ru-RU"/>
        </w:rPr>
        <w:t>ГОСТ 1770-74</w:t>
      </w:r>
      <w:r w:rsidR="00BE4FF0">
        <w:rPr>
          <w:rFonts w:eastAsia="Times New Roman"/>
          <w:szCs w:val="24"/>
          <w:lang w:eastAsia="ru-RU"/>
        </w:rPr>
        <w:t xml:space="preserve"> </w:t>
      </w:r>
      <w:r w:rsidR="00553CF2" w:rsidRPr="00553CF2">
        <w:rPr>
          <w:rFonts w:eastAsia="Times New Roman"/>
          <w:szCs w:val="24"/>
          <w:lang w:eastAsia="ru-RU"/>
        </w:rPr>
        <w:t>(ИСО 1042-83, ИСО 4788-80)</w:t>
      </w:r>
      <w:r w:rsidR="00553CF2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BE4FF0">
        <w:rPr>
          <w:rFonts w:eastAsia="Times New Roman"/>
          <w:szCs w:val="24"/>
          <w:lang w:eastAsia="ru-RU"/>
        </w:rPr>
        <w:t>Посуда мерная лабораторная стеклянная. Цилиндры, мензурки, колбы, пробирки. Общие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BE4FF0">
        <w:rPr>
          <w:rFonts w:eastAsia="Times New Roman"/>
          <w:szCs w:val="24"/>
          <w:lang w:eastAsia="ru-RU"/>
        </w:rPr>
        <w:t>.</w:t>
      </w:r>
    </w:p>
    <w:p w14:paraId="5904964C" w14:textId="52149E00" w:rsidR="00DB1D49" w:rsidRDefault="005C59B0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C59B0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DB1D49">
        <w:rPr>
          <w:rFonts w:eastAsia="Times New Roman"/>
          <w:szCs w:val="24"/>
          <w:lang w:eastAsia="ru-RU"/>
        </w:rPr>
        <w:t xml:space="preserve">ГОСТ 2.114-2016 </w:t>
      </w:r>
      <w:r>
        <w:rPr>
          <w:rFonts w:eastAsia="Times New Roman"/>
          <w:szCs w:val="24"/>
          <w:lang w:eastAsia="ru-RU"/>
        </w:rPr>
        <w:t>«</w:t>
      </w:r>
      <w:r w:rsidR="00DB1D49">
        <w:rPr>
          <w:rFonts w:eastAsia="Times New Roman"/>
          <w:szCs w:val="24"/>
          <w:lang w:eastAsia="ru-RU"/>
        </w:rPr>
        <w:t>Единая система конструкторской документации.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DB1D49">
        <w:rPr>
          <w:rFonts w:eastAsia="Times New Roman"/>
          <w:szCs w:val="24"/>
          <w:lang w:eastAsia="ru-RU"/>
        </w:rPr>
        <w:t>.</w:t>
      </w:r>
    </w:p>
    <w:p w14:paraId="02B2050A" w14:textId="3C0C44F7" w:rsidR="00D86E0A" w:rsidRDefault="005C59B0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C59B0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D86E0A">
        <w:rPr>
          <w:rFonts w:eastAsia="Times New Roman"/>
          <w:szCs w:val="24"/>
          <w:lang w:eastAsia="ru-RU"/>
        </w:rPr>
        <w:t xml:space="preserve">ГОСТ 2477-2014 </w:t>
      </w:r>
      <w:r>
        <w:rPr>
          <w:rFonts w:eastAsia="Times New Roman"/>
          <w:szCs w:val="24"/>
          <w:lang w:eastAsia="ru-RU"/>
        </w:rPr>
        <w:t>«</w:t>
      </w:r>
      <w:r w:rsidR="00D86E0A">
        <w:rPr>
          <w:rFonts w:eastAsia="Times New Roman"/>
          <w:szCs w:val="24"/>
          <w:lang w:eastAsia="ru-RU"/>
        </w:rPr>
        <w:t>Нефть и нефтепродукты. Метод определения содержания воды</w:t>
      </w:r>
      <w:r>
        <w:rPr>
          <w:rFonts w:eastAsia="Times New Roman"/>
          <w:szCs w:val="24"/>
          <w:lang w:eastAsia="ru-RU"/>
        </w:rPr>
        <w:t>»</w:t>
      </w:r>
      <w:r w:rsidR="00D86E0A">
        <w:rPr>
          <w:rFonts w:eastAsia="Times New Roman"/>
          <w:szCs w:val="24"/>
          <w:lang w:eastAsia="ru-RU"/>
        </w:rPr>
        <w:t>.</w:t>
      </w:r>
    </w:p>
    <w:p w14:paraId="7DF52CE9" w14:textId="1D69CE87" w:rsidR="00DB1D49" w:rsidRDefault="005309E7" w:rsidP="0057252F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DB1D49">
        <w:rPr>
          <w:rFonts w:eastAsia="Times New Roman"/>
          <w:szCs w:val="24"/>
          <w:lang w:eastAsia="ru-RU"/>
        </w:rPr>
        <w:t>ГОСТ 3118-77</w:t>
      </w:r>
      <w:r w:rsidR="0057252F" w:rsidRPr="0057252F">
        <w:rPr>
          <w:rFonts w:eastAsia="Times New Roman"/>
          <w:szCs w:val="24"/>
          <w:lang w:eastAsia="ru-RU"/>
        </w:rPr>
        <w:t>* (СТ СЭВ 4276-83)</w:t>
      </w:r>
      <w:r w:rsidR="00DB1D49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BE4FF0">
        <w:rPr>
          <w:rFonts w:eastAsia="Times New Roman"/>
          <w:szCs w:val="24"/>
          <w:lang w:eastAsia="ru-RU"/>
        </w:rPr>
        <w:t>Р</w:t>
      </w:r>
      <w:r w:rsidR="00DB1D49">
        <w:rPr>
          <w:rFonts w:eastAsia="Times New Roman"/>
          <w:szCs w:val="24"/>
          <w:lang w:eastAsia="ru-RU"/>
        </w:rPr>
        <w:t>еактивы. Кислота соляная.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DB1D49">
        <w:rPr>
          <w:rFonts w:eastAsia="Times New Roman"/>
          <w:szCs w:val="24"/>
          <w:lang w:eastAsia="ru-RU"/>
        </w:rPr>
        <w:t>.</w:t>
      </w:r>
    </w:p>
    <w:p w14:paraId="51FE996F" w14:textId="4D35D65B" w:rsidR="002849A3" w:rsidRPr="002849A3" w:rsidRDefault="005309E7" w:rsidP="007E4903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</w:pPr>
      <w:r w:rsidRPr="005309E7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2849A3" w:rsidRPr="002849A3">
        <w:rPr>
          <w:rFonts w:eastAsia="Times New Roman"/>
          <w:szCs w:val="24"/>
          <w:lang w:eastAsia="ru-RU"/>
        </w:rPr>
        <w:t xml:space="preserve">ГОСТ 3773-72 </w:t>
      </w:r>
      <w:r>
        <w:rPr>
          <w:rFonts w:eastAsia="Times New Roman"/>
          <w:szCs w:val="24"/>
          <w:lang w:eastAsia="ru-RU"/>
        </w:rPr>
        <w:t>«</w:t>
      </w:r>
      <w:r w:rsidR="002849A3" w:rsidRPr="002849A3">
        <w:rPr>
          <w:rFonts w:eastAsia="Times New Roman"/>
          <w:szCs w:val="24"/>
          <w:lang w:eastAsia="ru-RU"/>
        </w:rPr>
        <w:t>Реактивы. Аммоний хлористый.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2849A3" w:rsidRPr="002849A3">
        <w:rPr>
          <w:rFonts w:eastAsia="Times New Roman"/>
          <w:szCs w:val="24"/>
          <w:lang w:eastAsia="ru-RU"/>
        </w:rPr>
        <w:t>.</w:t>
      </w:r>
    </w:p>
    <w:p w14:paraId="7CFC396B" w14:textId="07EDA806" w:rsidR="00D02F89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D02F89">
        <w:rPr>
          <w:rFonts w:eastAsia="Times New Roman"/>
          <w:szCs w:val="24"/>
          <w:lang w:eastAsia="ru-RU"/>
        </w:rPr>
        <w:t xml:space="preserve">ГОСТ 3760-79 </w:t>
      </w:r>
      <w:r>
        <w:rPr>
          <w:rFonts w:eastAsia="Times New Roman"/>
          <w:szCs w:val="24"/>
          <w:lang w:eastAsia="ru-RU"/>
        </w:rPr>
        <w:t>«</w:t>
      </w:r>
      <w:r w:rsidR="00D02F89">
        <w:rPr>
          <w:rFonts w:eastAsia="Times New Roman"/>
          <w:szCs w:val="24"/>
          <w:lang w:eastAsia="ru-RU"/>
        </w:rPr>
        <w:t>Реактивы. Аммиак водный.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D02F89">
        <w:rPr>
          <w:rFonts w:eastAsia="Times New Roman"/>
          <w:szCs w:val="24"/>
          <w:lang w:eastAsia="ru-RU"/>
        </w:rPr>
        <w:t>.</w:t>
      </w:r>
    </w:p>
    <w:p w14:paraId="323A8CA7" w14:textId="3FDEDC23" w:rsidR="00C75A39" w:rsidRDefault="005309E7" w:rsidP="005309E7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C75A39">
        <w:rPr>
          <w:rFonts w:eastAsia="Times New Roman"/>
          <w:szCs w:val="24"/>
          <w:lang w:eastAsia="ru-RU"/>
        </w:rPr>
        <w:t xml:space="preserve">ГОСТ 4147-74 </w:t>
      </w:r>
      <w:r>
        <w:rPr>
          <w:rFonts w:eastAsia="Times New Roman"/>
          <w:szCs w:val="24"/>
          <w:lang w:eastAsia="ru-RU"/>
        </w:rPr>
        <w:t>«</w:t>
      </w:r>
      <w:r w:rsidR="00C75A39">
        <w:rPr>
          <w:rFonts w:eastAsia="Times New Roman"/>
          <w:szCs w:val="24"/>
          <w:lang w:eastAsia="ru-RU"/>
        </w:rPr>
        <w:t>Реактивы. Железо (</w:t>
      </w:r>
      <w:r w:rsidR="00C75A39">
        <w:rPr>
          <w:rFonts w:eastAsia="Times New Roman"/>
          <w:szCs w:val="24"/>
          <w:lang w:val="en-US" w:eastAsia="ru-RU"/>
        </w:rPr>
        <w:t>III</w:t>
      </w:r>
      <w:r w:rsidR="00C75A39" w:rsidRPr="00C069DE">
        <w:rPr>
          <w:rFonts w:eastAsia="Times New Roman"/>
          <w:szCs w:val="24"/>
          <w:lang w:eastAsia="ru-RU"/>
        </w:rPr>
        <w:t>)</w:t>
      </w:r>
      <w:r w:rsidR="004449F6">
        <w:rPr>
          <w:rFonts w:eastAsia="Times New Roman"/>
          <w:szCs w:val="24"/>
          <w:lang w:eastAsia="ru-RU"/>
        </w:rPr>
        <w:t xml:space="preserve"> хлорид 6-водный.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4449F6">
        <w:rPr>
          <w:rFonts w:eastAsia="Times New Roman"/>
          <w:szCs w:val="24"/>
          <w:lang w:eastAsia="ru-RU"/>
        </w:rPr>
        <w:t>.</w:t>
      </w:r>
    </w:p>
    <w:p w14:paraId="05A219F0" w14:textId="29405596" w:rsidR="00D02F89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D02F89">
        <w:rPr>
          <w:rFonts w:eastAsia="Times New Roman"/>
          <w:szCs w:val="24"/>
          <w:lang w:eastAsia="ru-RU"/>
        </w:rPr>
        <w:t xml:space="preserve">ГОСТ 4212-2016 </w:t>
      </w:r>
      <w:r>
        <w:rPr>
          <w:rFonts w:eastAsia="Times New Roman"/>
          <w:szCs w:val="24"/>
          <w:lang w:eastAsia="ru-RU"/>
        </w:rPr>
        <w:t>«</w:t>
      </w:r>
      <w:r w:rsidR="00D02F89">
        <w:rPr>
          <w:rFonts w:eastAsia="Times New Roman"/>
          <w:szCs w:val="24"/>
          <w:lang w:eastAsia="ru-RU"/>
        </w:rPr>
        <w:t>Реактивы. Методы приготовления растворов для коло</w:t>
      </w:r>
      <w:r w:rsidR="009A3E79">
        <w:rPr>
          <w:rFonts w:eastAsia="Times New Roman"/>
          <w:szCs w:val="24"/>
          <w:lang w:eastAsia="ru-RU"/>
        </w:rPr>
        <w:t>ри</w:t>
      </w:r>
      <w:r w:rsidR="00D02F89">
        <w:rPr>
          <w:rFonts w:eastAsia="Times New Roman"/>
          <w:szCs w:val="24"/>
          <w:lang w:eastAsia="ru-RU"/>
        </w:rPr>
        <w:t>метрического и нефелометрического анализа</w:t>
      </w:r>
      <w:r>
        <w:rPr>
          <w:rFonts w:eastAsia="Times New Roman"/>
          <w:szCs w:val="24"/>
          <w:lang w:eastAsia="ru-RU"/>
        </w:rPr>
        <w:t>»</w:t>
      </w:r>
      <w:r w:rsidR="00D02F89">
        <w:rPr>
          <w:rFonts w:eastAsia="Times New Roman"/>
          <w:szCs w:val="24"/>
          <w:lang w:eastAsia="ru-RU"/>
        </w:rPr>
        <w:t>.</w:t>
      </w:r>
    </w:p>
    <w:p w14:paraId="0A85EF11" w14:textId="55DA1718" w:rsidR="00BE4FF0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BE4FF0">
        <w:rPr>
          <w:rFonts w:eastAsia="Times New Roman"/>
          <w:szCs w:val="24"/>
          <w:lang w:eastAsia="ru-RU"/>
        </w:rPr>
        <w:t xml:space="preserve">ГОСТ 4328-77 </w:t>
      </w:r>
      <w:r>
        <w:rPr>
          <w:rFonts w:eastAsia="Times New Roman"/>
          <w:szCs w:val="24"/>
          <w:lang w:eastAsia="ru-RU"/>
        </w:rPr>
        <w:t>«</w:t>
      </w:r>
      <w:r w:rsidR="00BE4FF0">
        <w:rPr>
          <w:rFonts w:eastAsia="Times New Roman"/>
          <w:szCs w:val="24"/>
          <w:lang w:eastAsia="ru-RU"/>
        </w:rPr>
        <w:t>Реактивы. Натрия гидроокись.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BE4FF0">
        <w:rPr>
          <w:rFonts w:eastAsia="Times New Roman"/>
          <w:szCs w:val="24"/>
          <w:lang w:eastAsia="ru-RU"/>
        </w:rPr>
        <w:t>.</w:t>
      </w:r>
    </w:p>
    <w:p w14:paraId="4DBBB746" w14:textId="63AFFB43" w:rsidR="00D02F89" w:rsidRDefault="005309E7" w:rsidP="0057252F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D02F89">
        <w:rPr>
          <w:rFonts w:eastAsia="Times New Roman"/>
          <w:szCs w:val="24"/>
          <w:lang w:eastAsia="ru-RU"/>
        </w:rPr>
        <w:t xml:space="preserve">ГОСТ 4461-77 </w:t>
      </w:r>
      <w:r w:rsidR="0057252F" w:rsidRPr="0057252F">
        <w:rPr>
          <w:rFonts w:eastAsia="Times New Roman"/>
          <w:szCs w:val="24"/>
          <w:lang w:eastAsia="ru-RU"/>
        </w:rPr>
        <w:t>(СТ СЭВ 3855-82)</w:t>
      </w:r>
      <w:r w:rsidR="0057252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D02F89">
        <w:rPr>
          <w:rFonts w:eastAsia="Times New Roman"/>
          <w:szCs w:val="24"/>
          <w:lang w:eastAsia="ru-RU"/>
        </w:rPr>
        <w:t>Реактивы. Кислота азотная.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D02F89">
        <w:rPr>
          <w:rFonts w:eastAsia="Times New Roman"/>
          <w:szCs w:val="24"/>
          <w:lang w:eastAsia="ru-RU"/>
        </w:rPr>
        <w:t>.</w:t>
      </w:r>
    </w:p>
    <w:p w14:paraId="754016BD" w14:textId="71471D4B" w:rsidR="00D02F89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D02F89">
        <w:rPr>
          <w:rFonts w:eastAsia="Times New Roman"/>
          <w:szCs w:val="24"/>
          <w:lang w:eastAsia="ru-RU"/>
        </w:rPr>
        <w:t xml:space="preserve">ГОСТ 4478-78 </w:t>
      </w:r>
      <w:r>
        <w:rPr>
          <w:rFonts w:eastAsia="Times New Roman"/>
          <w:szCs w:val="24"/>
          <w:lang w:eastAsia="ru-RU"/>
        </w:rPr>
        <w:t>«</w:t>
      </w:r>
      <w:r w:rsidR="00D02F89">
        <w:rPr>
          <w:rFonts w:eastAsia="Times New Roman"/>
          <w:szCs w:val="24"/>
          <w:lang w:eastAsia="ru-RU"/>
        </w:rPr>
        <w:t>Реактивы. Кислота сульфосалициловая 2-водная.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D02F89">
        <w:rPr>
          <w:rFonts w:eastAsia="Times New Roman"/>
          <w:szCs w:val="24"/>
          <w:lang w:eastAsia="ru-RU"/>
        </w:rPr>
        <w:t>.</w:t>
      </w:r>
    </w:p>
    <w:p w14:paraId="50AC5C50" w14:textId="102533AB" w:rsidR="004C6BAC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4C6BAC">
        <w:rPr>
          <w:rFonts w:eastAsia="Times New Roman"/>
          <w:szCs w:val="24"/>
          <w:lang w:eastAsia="ru-RU"/>
        </w:rPr>
        <w:t xml:space="preserve">ГОСТ 4517-2016 </w:t>
      </w:r>
      <w:r>
        <w:rPr>
          <w:rFonts w:eastAsia="Times New Roman"/>
          <w:szCs w:val="24"/>
          <w:lang w:eastAsia="ru-RU"/>
        </w:rPr>
        <w:t>«</w:t>
      </w:r>
      <w:r w:rsidR="004C6BAC">
        <w:rPr>
          <w:rFonts w:eastAsia="Times New Roman"/>
          <w:szCs w:val="24"/>
          <w:lang w:eastAsia="ru-RU"/>
        </w:rPr>
        <w:t>Реактивы. Методы приготовления вспомогательных реактивов и растворов, применяемых при анализе</w:t>
      </w:r>
      <w:r>
        <w:rPr>
          <w:rFonts w:eastAsia="Times New Roman"/>
          <w:szCs w:val="24"/>
          <w:lang w:eastAsia="ru-RU"/>
        </w:rPr>
        <w:t>»</w:t>
      </w:r>
      <w:r w:rsidR="004C6BAC">
        <w:rPr>
          <w:rFonts w:eastAsia="Times New Roman"/>
          <w:szCs w:val="24"/>
          <w:lang w:eastAsia="ru-RU"/>
        </w:rPr>
        <w:t>.</w:t>
      </w:r>
    </w:p>
    <w:p w14:paraId="525FE766" w14:textId="2440BBC5" w:rsidR="00BE4FF0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lastRenderedPageBreak/>
        <w:t xml:space="preserve">Межгосударственный стандарт </w:t>
      </w:r>
      <w:r w:rsidR="00BE4FF0">
        <w:rPr>
          <w:rFonts w:eastAsia="Times New Roman"/>
          <w:szCs w:val="24"/>
          <w:lang w:eastAsia="ru-RU"/>
        </w:rPr>
        <w:t>ГОСТ</w:t>
      </w:r>
      <w:r w:rsidR="004C6BAC">
        <w:rPr>
          <w:rFonts w:eastAsia="Times New Roman"/>
          <w:szCs w:val="24"/>
          <w:lang w:eastAsia="ru-RU"/>
        </w:rPr>
        <w:t xml:space="preserve"> 4919.1-2016 </w:t>
      </w:r>
      <w:r>
        <w:rPr>
          <w:rFonts w:eastAsia="Times New Roman"/>
          <w:szCs w:val="24"/>
          <w:lang w:eastAsia="ru-RU"/>
        </w:rPr>
        <w:t>«</w:t>
      </w:r>
      <w:r w:rsidR="004C6BAC">
        <w:rPr>
          <w:rFonts w:eastAsia="Times New Roman"/>
          <w:szCs w:val="24"/>
          <w:lang w:eastAsia="ru-RU"/>
        </w:rPr>
        <w:t>Реактивы и особо чистые вещества. Метолы приготовления растворов индикаторов</w:t>
      </w:r>
      <w:r>
        <w:rPr>
          <w:rFonts w:eastAsia="Times New Roman"/>
          <w:szCs w:val="24"/>
          <w:lang w:eastAsia="ru-RU"/>
        </w:rPr>
        <w:t>»</w:t>
      </w:r>
      <w:r w:rsidR="004C6BAC">
        <w:rPr>
          <w:rFonts w:eastAsia="Times New Roman"/>
          <w:szCs w:val="24"/>
          <w:lang w:eastAsia="ru-RU"/>
        </w:rPr>
        <w:t>.</w:t>
      </w:r>
    </w:p>
    <w:p w14:paraId="02B90896" w14:textId="6C550FEF" w:rsidR="006C5335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6C5335" w:rsidRPr="00116DF4">
        <w:rPr>
          <w:rFonts w:eastAsia="Times New Roman"/>
          <w:szCs w:val="24"/>
          <w:lang w:eastAsia="ru-RU"/>
        </w:rPr>
        <w:t>ГОСТ</w:t>
      </w:r>
      <w:r w:rsidR="006C5335">
        <w:rPr>
          <w:rFonts w:eastAsia="Times New Roman"/>
          <w:szCs w:val="24"/>
          <w:lang w:eastAsia="ru-RU"/>
        </w:rPr>
        <w:t xml:space="preserve"> </w:t>
      </w:r>
      <w:r w:rsidR="006C5335" w:rsidRPr="00116DF4">
        <w:rPr>
          <w:rFonts w:eastAsia="Times New Roman"/>
          <w:szCs w:val="24"/>
          <w:lang w:eastAsia="ru-RU"/>
        </w:rPr>
        <w:t xml:space="preserve">5398-76 </w:t>
      </w:r>
      <w:r>
        <w:rPr>
          <w:rFonts w:eastAsia="Times New Roman"/>
          <w:szCs w:val="24"/>
          <w:lang w:eastAsia="ru-RU"/>
        </w:rPr>
        <w:t>«</w:t>
      </w:r>
      <w:r w:rsidR="006C5335" w:rsidRPr="00116DF4">
        <w:rPr>
          <w:rFonts w:eastAsia="Times New Roman"/>
          <w:szCs w:val="24"/>
          <w:lang w:eastAsia="ru-RU"/>
        </w:rPr>
        <w:t>Рукава резиновые напорно-всасывающие с</w:t>
      </w:r>
      <w:r w:rsidR="006C5335">
        <w:rPr>
          <w:rFonts w:eastAsia="Times New Roman"/>
          <w:szCs w:val="24"/>
          <w:lang w:eastAsia="ru-RU"/>
        </w:rPr>
        <w:t> </w:t>
      </w:r>
      <w:r w:rsidR="006C5335" w:rsidRPr="00116DF4">
        <w:rPr>
          <w:rFonts w:eastAsia="Times New Roman"/>
          <w:szCs w:val="24"/>
          <w:lang w:eastAsia="ru-RU"/>
        </w:rPr>
        <w:t>текстильным каркасом неармированные.</w:t>
      </w:r>
      <w:r w:rsidR="006C5335">
        <w:rPr>
          <w:rFonts w:eastAsia="Times New Roman"/>
          <w:szCs w:val="24"/>
          <w:lang w:eastAsia="ru-RU"/>
        </w:rPr>
        <w:t xml:space="preserve">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6C5335">
        <w:rPr>
          <w:rFonts w:eastAsia="Times New Roman"/>
          <w:szCs w:val="24"/>
          <w:lang w:eastAsia="ru-RU"/>
        </w:rPr>
        <w:t>.</w:t>
      </w:r>
    </w:p>
    <w:p w14:paraId="6AEE39D6" w14:textId="503BABEC" w:rsidR="004C6BAC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4C6BAC">
        <w:rPr>
          <w:rFonts w:eastAsia="Times New Roman"/>
          <w:szCs w:val="24"/>
          <w:lang w:eastAsia="ru-RU"/>
        </w:rPr>
        <w:t>ГОСТ 9147-80</w:t>
      </w:r>
      <w:r w:rsidRPr="005309E7">
        <w:rPr>
          <w:rFonts w:eastAsia="Times New Roman"/>
          <w:szCs w:val="24"/>
          <w:lang w:eastAsia="ru-RU"/>
        </w:rPr>
        <w:t>*</w:t>
      </w:r>
      <w:r w:rsidR="004C6BAC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4C6BAC">
        <w:rPr>
          <w:rFonts w:eastAsia="Times New Roman"/>
          <w:szCs w:val="24"/>
          <w:lang w:eastAsia="ru-RU"/>
        </w:rPr>
        <w:t>Посуда и оборудование лабораторные фарфоровые.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4C6BAC">
        <w:rPr>
          <w:rFonts w:eastAsia="Times New Roman"/>
          <w:szCs w:val="24"/>
          <w:lang w:eastAsia="ru-RU"/>
        </w:rPr>
        <w:t>.</w:t>
      </w:r>
    </w:p>
    <w:p w14:paraId="1187C051" w14:textId="1C3F694F" w:rsidR="007F4331" w:rsidRDefault="005309E7" w:rsidP="0057252F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7F4331">
        <w:rPr>
          <w:rFonts w:eastAsia="Times New Roman"/>
          <w:szCs w:val="24"/>
          <w:lang w:eastAsia="ru-RU"/>
        </w:rPr>
        <w:t xml:space="preserve">ГОСТ 9.506-87 </w:t>
      </w:r>
      <w:r w:rsidR="0057252F" w:rsidRPr="0057252F">
        <w:rPr>
          <w:rFonts w:eastAsia="Times New Roman"/>
          <w:szCs w:val="24"/>
          <w:lang w:eastAsia="ru-RU"/>
        </w:rPr>
        <w:t>(СТ СЭВ 5733-86)</w:t>
      </w:r>
      <w:r w:rsidR="0057252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7F4331">
        <w:rPr>
          <w:rFonts w:eastAsia="Times New Roman"/>
          <w:szCs w:val="24"/>
          <w:lang w:eastAsia="ru-RU"/>
        </w:rPr>
        <w:t>Едина</w:t>
      </w:r>
      <w:r w:rsidR="009A3E79">
        <w:rPr>
          <w:rFonts w:eastAsia="Times New Roman"/>
          <w:szCs w:val="24"/>
          <w:lang w:eastAsia="ru-RU"/>
        </w:rPr>
        <w:t>я</w:t>
      </w:r>
      <w:r w:rsidR="007F4331">
        <w:rPr>
          <w:rFonts w:eastAsia="Times New Roman"/>
          <w:szCs w:val="24"/>
          <w:lang w:eastAsia="ru-RU"/>
        </w:rPr>
        <w:t xml:space="preserve"> система защиты от коррозии и старения. Ингибиторы коррозии металлов в водно-нефтяных средах. Методы определения защитной способности</w:t>
      </w:r>
      <w:r>
        <w:rPr>
          <w:rFonts w:eastAsia="Times New Roman"/>
          <w:szCs w:val="24"/>
          <w:lang w:eastAsia="ru-RU"/>
        </w:rPr>
        <w:t>»</w:t>
      </w:r>
      <w:r w:rsidR="007F4331">
        <w:rPr>
          <w:rFonts w:eastAsia="Times New Roman"/>
          <w:szCs w:val="24"/>
          <w:lang w:eastAsia="ru-RU"/>
        </w:rPr>
        <w:t>.</w:t>
      </w:r>
    </w:p>
    <w:p w14:paraId="076AF2D2" w14:textId="47B7B6BE" w:rsidR="005B2D23" w:rsidRDefault="005309E7" w:rsidP="0057252F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5B2D23">
        <w:rPr>
          <w:rFonts w:eastAsia="Times New Roman"/>
          <w:szCs w:val="24"/>
          <w:lang w:eastAsia="ru-RU"/>
        </w:rPr>
        <w:t xml:space="preserve">ГОСТ 9.908-85 </w:t>
      </w:r>
      <w:r w:rsidR="0057252F" w:rsidRPr="0057252F">
        <w:rPr>
          <w:rFonts w:eastAsia="Times New Roman"/>
          <w:szCs w:val="24"/>
          <w:lang w:eastAsia="ru-RU"/>
        </w:rPr>
        <w:t>(СТ СЭВ 4815-84, СТ СЭВ 6445-88)</w:t>
      </w:r>
      <w:r w:rsidR="0057252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5B2D23">
        <w:rPr>
          <w:rFonts w:eastAsia="Times New Roman"/>
          <w:szCs w:val="24"/>
          <w:lang w:eastAsia="ru-RU"/>
        </w:rPr>
        <w:t>Единая система защиты от коррозии и старения. Металлы и сплавы. Методы определения показателей коррозии и коррозионной стойкости</w:t>
      </w:r>
      <w:r>
        <w:rPr>
          <w:rFonts w:eastAsia="Times New Roman"/>
          <w:szCs w:val="24"/>
          <w:lang w:eastAsia="ru-RU"/>
        </w:rPr>
        <w:t>»</w:t>
      </w:r>
      <w:r w:rsidR="005B2D23">
        <w:rPr>
          <w:rFonts w:eastAsia="Times New Roman"/>
          <w:szCs w:val="24"/>
          <w:lang w:eastAsia="ru-RU"/>
        </w:rPr>
        <w:t>.</w:t>
      </w:r>
    </w:p>
    <w:p w14:paraId="27CAFFE9" w14:textId="005AEE84" w:rsidR="00DB1D49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DB1D49">
        <w:rPr>
          <w:rFonts w:eastAsia="Times New Roman"/>
          <w:szCs w:val="24"/>
          <w:lang w:eastAsia="ru-RU"/>
        </w:rPr>
        <w:t xml:space="preserve">ГОСТ 10484-78 </w:t>
      </w:r>
      <w:r>
        <w:rPr>
          <w:rFonts w:eastAsia="Times New Roman"/>
          <w:szCs w:val="24"/>
          <w:lang w:eastAsia="ru-RU"/>
        </w:rPr>
        <w:t>«</w:t>
      </w:r>
      <w:r w:rsidR="00DB1D49">
        <w:rPr>
          <w:rFonts w:eastAsia="Times New Roman"/>
          <w:szCs w:val="24"/>
          <w:lang w:eastAsia="ru-RU"/>
        </w:rPr>
        <w:t>Реактивы. Кислота фтористоводородная.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DB1D49">
        <w:rPr>
          <w:rFonts w:eastAsia="Times New Roman"/>
          <w:szCs w:val="24"/>
          <w:lang w:eastAsia="ru-RU"/>
        </w:rPr>
        <w:t>.</w:t>
      </w:r>
    </w:p>
    <w:p w14:paraId="758877CF" w14:textId="2D07744F" w:rsidR="00D86E0A" w:rsidRPr="00116DF4" w:rsidRDefault="005309E7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5309E7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D86E0A">
        <w:rPr>
          <w:rFonts w:eastAsia="Times New Roman"/>
          <w:szCs w:val="24"/>
          <w:lang w:eastAsia="ru-RU"/>
        </w:rPr>
        <w:t xml:space="preserve">ГОСТ 12026-76 </w:t>
      </w:r>
      <w:r>
        <w:rPr>
          <w:rFonts w:eastAsia="Times New Roman"/>
          <w:szCs w:val="24"/>
          <w:lang w:eastAsia="ru-RU"/>
        </w:rPr>
        <w:t>«</w:t>
      </w:r>
      <w:r w:rsidR="00D86E0A">
        <w:rPr>
          <w:rFonts w:eastAsia="Times New Roman"/>
          <w:szCs w:val="24"/>
          <w:lang w:eastAsia="ru-RU"/>
        </w:rPr>
        <w:t>Бумага фильтровальная лабораторная.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D86E0A">
        <w:rPr>
          <w:rFonts w:eastAsia="Times New Roman"/>
          <w:szCs w:val="24"/>
          <w:lang w:eastAsia="ru-RU"/>
        </w:rPr>
        <w:t>.</w:t>
      </w:r>
    </w:p>
    <w:p w14:paraId="3D4C2452" w14:textId="130A9C71" w:rsidR="006C5335" w:rsidRPr="001A39F1" w:rsidRDefault="001C7281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1C7281">
        <w:t xml:space="preserve">Межгосударственный стандарт </w:t>
      </w:r>
      <w:r w:rsidR="006C5335" w:rsidRPr="001A39F1">
        <w:t xml:space="preserve">ГОСТ 12.1.005-88 </w:t>
      </w:r>
      <w:r>
        <w:t>«</w:t>
      </w:r>
      <w:r w:rsidR="006C5335" w:rsidRPr="001A39F1">
        <w:t>Система стандартов безопасности труда. Общие санитарно-гигиенические требования к</w:t>
      </w:r>
      <w:r w:rsidR="006C5335">
        <w:t> </w:t>
      </w:r>
      <w:r w:rsidR="006C5335" w:rsidRPr="001A39F1">
        <w:t>воздуху рабочей зоны</w:t>
      </w:r>
      <w:r>
        <w:t>»</w:t>
      </w:r>
      <w:r w:rsidR="006C5335" w:rsidRPr="001A39F1">
        <w:t>.</w:t>
      </w:r>
    </w:p>
    <w:p w14:paraId="683EA2C8" w14:textId="0C87F6C1" w:rsidR="006C5335" w:rsidRPr="001A39F1" w:rsidRDefault="001C7281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1C7281">
        <w:t xml:space="preserve">Межгосударственный стандарт </w:t>
      </w:r>
      <w:r w:rsidR="006C5335" w:rsidRPr="001A39F1">
        <w:t xml:space="preserve">ГОСТ 12.4.026-2015 </w:t>
      </w:r>
      <w:r>
        <w:t>«</w:t>
      </w:r>
      <w:r w:rsidR="006C5335" w:rsidRPr="001A39F1">
        <w:t>Система стандартов безопасности труда. Цвета сигнальные, знаки безопасности и</w:t>
      </w:r>
      <w:r w:rsidR="006C5335">
        <w:t> </w:t>
      </w:r>
      <w:r w:rsidR="006C5335" w:rsidRPr="001A39F1">
        <w:t>разметка сигнальная. Назначение и</w:t>
      </w:r>
      <w:r w:rsidR="006C5335">
        <w:t> </w:t>
      </w:r>
      <w:r w:rsidR="006C5335" w:rsidRPr="001A39F1">
        <w:t>правила применения. Общие технические требования и</w:t>
      </w:r>
      <w:r w:rsidR="006C5335">
        <w:t> </w:t>
      </w:r>
      <w:r w:rsidR="006C5335" w:rsidRPr="001A39F1">
        <w:t>характеристики. Методы испытаний</w:t>
      </w:r>
      <w:r>
        <w:t>»</w:t>
      </w:r>
      <w:r w:rsidR="006C5335" w:rsidRPr="001A39F1">
        <w:t>.</w:t>
      </w:r>
    </w:p>
    <w:p w14:paraId="576C2D30" w14:textId="099E5B62" w:rsidR="00D86E0A" w:rsidRDefault="001C7281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1C7281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D86E0A">
        <w:rPr>
          <w:rFonts w:eastAsia="Times New Roman"/>
          <w:szCs w:val="24"/>
          <w:lang w:eastAsia="ru-RU"/>
        </w:rPr>
        <w:t xml:space="preserve">ГОСТ 14710-78 </w:t>
      </w:r>
      <w:r>
        <w:rPr>
          <w:rFonts w:eastAsia="Times New Roman"/>
          <w:szCs w:val="24"/>
          <w:lang w:eastAsia="ru-RU"/>
        </w:rPr>
        <w:t>«</w:t>
      </w:r>
      <w:r w:rsidR="00D86E0A">
        <w:rPr>
          <w:rFonts w:eastAsia="Times New Roman"/>
          <w:szCs w:val="24"/>
          <w:lang w:eastAsia="ru-RU"/>
        </w:rPr>
        <w:t>Толуол нефтяной.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D86E0A">
        <w:rPr>
          <w:rFonts w:eastAsia="Times New Roman"/>
          <w:szCs w:val="24"/>
          <w:lang w:eastAsia="ru-RU"/>
        </w:rPr>
        <w:t>.</w:t>
      </w:r>
    </w:p>
    <w:p w14:paraId="3BC4FA88" w14:textId="1BBF66D4" w:rsidR="002849A3" w:rsidRPr="002849A3" w:rsidRDefault="001C7281" w:rsidP="007E4903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</w:pPr>
      <w:r w:rsidRPr="001C7281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2849A3" w:rsidRPr="002849A3">
        <w:rPr>
          <w:rFonts w:eastAsia="Times New Roman"/>
          <w:szCs w:val="24"/>
          <w:lang w:eastAsia="ru-RU"/>
        </w:rPr>
        <w:t xml:space="preserve">ГОСТ 14919-83 </w:t>
      </w:r>
      <w:r>
        <w:rPr>
          <w:rFonts w:eastAsia="Times New Roman"/>
          <w:szCs w:val="24"/>
          <w:lang w:eastAsia="ru-RU"/>
        </w:rPr>
        <w:t>«</w:t>
      </w:r>
      <w:r w:rsidR="002849A3" w:rsidRPr="002849A3">
        <w:rPr>
          <w:rFonts w:eastAsia="Times New Roman"/>
          <w:szCs w:val="24"/>
          <w:lang w:eastAsia="ru-RU"/>
        </w:rPr>
        <w:t>Электроплиты, электроплитки и жарочные электрошкафы бытовые. Общие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2849A3" w:rsidRPr="002849A3">
        <w:rPr>
          <w:rFonts w:eastAsia="Times New Roman"/>
          <w:szCs w:val="24"/>
          <w:lang w:eastAsia="ru-RU"/>
        </w:rPr>
        <w:t>.</w:t>
      </w:r>
    </w:p>
    <w:p w14:paraId="73A7093A" w14:textId="168F5F64" w:rsidR="00DB1D49" w:rsidRDefault="001C7281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1C7281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DB1D49">
        <w:rPr>
          <w:rFonts w:eastAsia="Times New Roman"/>
          <w:szCs w:val="24"/>
          <w:lang w:eastAsia="ru-RU"/>
        </w:rPr>
        <w:t xml:space="preserve">ГОСТ 18995.1-73 </w:t>
      </w:r>
      <w:r>
        <w:rPr>
          <w:rFonts w:eastAsia="Times New Roman"/>
          <w:szCs w:val="24"/>
          <w:lang w:eastAsia="ru-RU"/>
        </w:rPr>
        <w:t>«</w:t>
      </w:r>
      <w:r w:rsidR="00DB1D49">
        <w:rPr>
          <w:rFonts w:eastAsia="Times New Roman"/>
          <w:szCs w:val="24"/>
          <w:lang w:eastAsia="ru-RU"/>
        </w:rPr>
        <w:t>Продукты химические жидкие. Методы определения плотности</w:t>
      </w:r>
      <w:r>
        <w:rPr>
          <w:rFonts w:eastAsia="Times New Roman"/>
          <w:szCs w:val="24"/>
          <w:lang w:eastAsia="ru-RU"/>
        </w:rPr>
        <w:t>»</w:t>
      </w:r>
      <w:r w:rsidR="00DB1D49">
        <w:rPr>
          <w:rFonts w:eastAsia="Times New Roman"/>
          <w:szCs w:val="24"/>
          <w:lang w:eastAsia="ru-RU"/>
        </w:rPr>
        <w:t>.</w:t>
      </w:r>
    </w:p>
    <w:p w14:paraId="7E4037C3" w14:textId="7E740FB2" w:rsidR="00B038E2" w:rsidRDefault="001C7281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1C7281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B038E2">
        <w:rPr>
          <w:rFonts w:eastAsia="Times New Roman"/>
          <w:szCs w:val="24"/>
          <w:lang w:eastAsia="ru-RU"/>
        </w:rPr>
        <w:t xml:space="preserve">ГОСТ 19908-90 </w:t>
      </w:r>
      <w:r>
        <w:rPr>
          <w:rFonts w:eastAsia="Times New Roman"/>
          <w:szCs w:val="24"/>
          <w:lang w:eastAsia="ru-RU"/>
        </w:rPr>
        <w:t>«</w:t>
      </w:r>
      <w:r w:rsidR="00B038E2">
        <w:rPr>
          <w:rFonts w:eastAsia="Times New Roman"/>
          <w:szCs w:val="24"/>
          <w:lang w:eastAsia="ru-RU"/>
        </w:rPr>
        <w:t>Тигли, чаши, стаканы, колбы, воронки, пробирки и наконечники из прозрачного кварцевого стекла. Общие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B038E2">
        <w:rPr>
          <w:rFonts w:eastAsia="Times New Roman"/>
          <w:szCs w:val="24"/>
          <w:lang w:eastAsia="ru-RU"/>
        </w:rPr>
        <w:t>.</w:t>
      </w:r>
    </w:p>
    <w:p w14:paraId="6813A18D" w14:textId="6305C85E" w:rsidR="00DB1D49" w:rsidRDefault="001C7281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1C7281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DB1D49">
        <w:rPr>
          <w:rFonts w:eastAsia="Times New Roman"/>
          <w:szCs w:val="24"/>
          <w:lang w:eastAsia="ru-RU"/>
        </w:rPr>
        <w:t xml:space="preserve">ГОСТ 20287-91 </w:t>
      </w:r>
      <w:r>
        <w:rPr>
          <w:rFonts w:eastAsia="Times New Roman"/>
          <w:szCs w:val="24"/>
          <w:lang w:eastAsia="ru-RU"/>
        </w:rPr>
        <w:t>«</w:t>
      </w:r>
      <w:r w:rsidR="00DB1D49">
        <w:rPr>
          <w:rFonts w:eastAsia="Times New Roman"/>
          <w:szCs w:val="24"/>
          <w:lang w:eastAsia="ru-RU"/>
        </w:rPr>
        <w:t>Нефтепродукты. Методы определения температур текучести и застывания</w:t>
      </w:r>
      <w:r>
        <w:rPr>
          <w:rFonts w:eastAsia="Times New Roman"/>
          <w:szCs w:val="24"/>
          <w:lang w:eastAsia="ru-RU"/>
        </w:rPr>
        <w:t>»</w:t>
      </w:r>
      <w:r w:rsidR="00DB1D49">
        <w:rPr>
          <w:rFonts w:eastAsia="Times New Roman"/>
          <w:szCs w:val="24"/>
          <w:lang w:eastAsia="ru-RU"/>
        </w:rPr>
        <w:t>.</w:t>
      </w:r>
    </w:p>
    <w:p w14:paraId="0DF13143" w14:textId="6DEA75F5" w:rsidR="00DB1D49" w:rsidRDefault="00D75099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D75099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DB1D49">
        <w:rPr>
          <w:rFonts w:eastAsia="Times New Roman"/>
          <w:szCs w:val="24"/>
          <w:lang w:eastAsia="ru-RU"/>
        </w:rPr>
        <w:t xml:space="preserve">ГОСТ 22567.6-87 </w:t>
      </w:r>
      <w:r>
        <w:rPr>
          <w:rFonts w:eastAsia="Times New Roman"/>
          <w:szCs w:val="24"/>
          <w:lang w:eastAsia="ru-RU"/>
        </w:rPr>
        <w:t>«</w:t>
      </w:r>
      <w:r w:rsidR="00DB1D49">
        <w:rPr>
          <w:rFonts w:eastAsia="Times New Roman"/>
          <w:szCs w:val="24"/>
          <w:lang w:eastAsia="ru-RU"/>
        </w:rPr>
        <w:t>Средства моющие синтетические. Метод определения массовой доли поверхностно-активных веществ</w:t>
      </w:r>
      <w:r>
        <w:rPr>
          <w:rFonts w:eastAsia="Times New Roman"/>
          <w:szCs w:val="24"/>
          <w:lang w:eastAsia="ru-RU"/>
        </w:rPr>
        <w:t>»</w:t>
      </w:r>
      <w:r w:rsidR="00DB1D49">
        <w:rPr>
          <w:rFonts w:eastAsia="Times New Roman"/>
          <w:szCs w:val="24"/>
          <w:lang w:eastAsia="ru-RU"/>
        </w:rPr>
        <w:t>.</w:t>
      </w:r>
    </w:p>
    <w:p w14:paraId="4BF24DAA" w14:textId="56BC1729" w:rsidR="005B2D23" w:rsidRDefault="00D75099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D75099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5B2D23">
        <w:rPr>
          <w:rFonts w:eastAsia="Times New Roman"/>
          <w:szCs w:val="24"/>
          <w:lang w:eastAsia="ru-RU"/>
        </w:rPr>
        <w:t xml:space="preserve">ГОСТ 23268.17-78 </w:t>
      </w:r>
      <w:r>
        <w:rPr>
          <w:rFonts w:eastAsia="Times New Roman"/>
          <w:szCs w:val="24"/>
          <w:lang w:eastAsia="ru-RU"/>
        </w:rPr>
        <w:t>«</w:t>
      </w:r>
      <w:r w:rsidR="005B2D23">
        <w:rPr>
          <w:rFonts w:eastAsia="Times New Roman"/>
          <w:szCs w:val="24"/>
          <w:lang w:eastAsia="ru-RU"/>
        </w:rPr>
        <w:t>Воды минеральные питьевые лечебные, лечебно-столовые и природные столовые. Методы определения хлорид-</w:t>
      </w:r>
      <w:r w:rsidR="009A3E79">
        <w:rPr>
          <w:rFonts w:eastAsia="Times New Roman"/>
          <w:szCs w:val="24"/>
          <w:lang w:eastAsia="ru-RU"/>
        </w:rPr>
        <w:t>ио</w:t>
      </w:r>
      <w:r w:rsidR="005B2D23">
        <w:rPr>
          <w:rFonts w:eastAsia="Times New Roman"/>
          <w:szCs w:val="24"/>
          <w:lang w:eastAsia="ru-RU"/>
        </w:rPr>
        <w:t>нов</w:t>
      </w:r>
      <w:r>
        <w:rPr>
          <w:rFonts w:eastAsia="Times New Roman"/>
          <w:szCs w:val="24"/>
          <w:lang w:eastAsia="ru-RU"/>
        </w:rPr>
        <w:t>»</w:t>
      </w:r>
      <w:r w:rsidR="005B2D23">
        <w:rPr>
          <w:rFonts w:eastAsia="Times New Roman"/>
          <w:szCs w:val="24"/>
          <w:lang w:eastAsia="ru-RU"/>
        </w:rPr>
        <w:t>.</w:t>
      </w:r>
    </w:p>
    <w:p w14:paraId="120A1EA9" w14:textId="5871E243" w:rsidR="00BE4FF0" w:rsidRDefault="00D75099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D75099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BE4FF0">
        <w:rPr>
          <w:rFonts w:eastAsia="Times New Roman"/>
          <w:szCs w:val="24"/>
          <w:lang w:eastAsia="ru-RU"/>
        </w:rPr>
        <w:t xml:space="preserve">ГОСТ 25336-82 </w:t>
      </w:r>
      <w:r>
        <w:rPr>
          <w:rFonts w:eastAsia="Times New Roman"/>
          <w:szCs w:val="24"/>
          <w:lang w:eastAsia="ru-RU"/>
        </w:rPr>
        <w:t>«</w:t>
      </w:r>
      <w:r w:rsidR="00BE4FF0">
        <w:rPr>
          <w:rFonts w:eastAsia="Times New Roman"/>
          <w:szCs w:val="24"/>
          <w:lang w:eastAsia="ru-RU"/>
        </w:rPr>
        <w:t>Посуда и оборудование лабораторные стеклянные. Типы, основные параметры и размеры</w:t>
      </w:r>
      <w:r>
        <w:rPr>
          <w:rFonts w:eastAsia="Times New Roman"/>
          <w:szCs w:val="24"/>
          <w:lang w:eastAsia="ru-RU"/>
        </w:rPr>
        <w:t>»</w:t>
      </w:r>
      <w:r w:rsidR="00BE4FF0">
        <w:rPr>
          <w:rFonts w:eastAsia="Times New Roman"/>
          <w:szCs w:val="24"/>
          <w:lang w:eastAsia="ru-RU"/>
        </w:rPr>
        <w:t>.</w:t>
      </w:r>
    </w:p>
    <w:p w14:paraId="20B5D3A7" w14:textId="57AA4D8A" w:rsidR="00874C6E" w:rsidRPr="00874C6E" w:rsidRDefault="00874C6E" w:rsidP="009B58A6">
      <w:pPr>
        <w:pStyle w:val="afd"/>
        <w:numPr>
          <w:ilvl w:val="0"/>
          <w:numId w:val="15"/>
        </w:numPr>
        <w:tabs>
          <w:tab w:val="clear" w:pos="360"/>
        </w:tabs>
        <w:spacing w:before="120"/>
        <w:ind w:left="567" w:hanging="567"/>
      </w:pPr>
      <w:r w:rsidRPr="00874C6E">
        <w:t>ГОСТ 2567-89 Кислота фтористоводородная техническая. Технические условия.</w:t>
      </w:r>
    </w:p>
    <w:p w14:paraId="42BECD8A" w14:textId="13F85CA8" w:rsidR="00874C6E" w:rsidRPr="00874C6E" w:rsidRDefault="00D75099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D75099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874C6E">
        <w:rPr>
          <w:rFonts w:eastAsia="Times New Roman"/>
          <w:szCs w:val="24"/>
          <w:lang w:eastAsia="ru-RU"/>
        </w:rPr>
        <w:t xml:space="preserve">ГОСТ </w:t>
      </w:r>
      <w:r w:rsidR="005B2D23">
        <w:rPr>
          <w:rFonts w:eastAsia="Times New Roman"/>
          <w:szCs w:val="24"/>
          <w:lang w:eastAsia="ru-RU"/>
        </w:rPr>
        <w:t xml:space="preserve">25794.1-83 </w:t>
      </w:r>
      <w:r>
        <w:rPr>
          <w:rFonts w:eastAsia="Times New Roman"/>
          <w:szCs w:val="24"/>
          <w:lang w:eastAsia="ru-RU"/>
        </w:rPr>
        <w:t>«</w:t>
      </w:r>
      <w:r w:rsidR="005B2D23">
        <w:rPr>
          <w:rFonts w:eastAsia="Times New Roman"/>
          <w:szCs w:val="24"/>
          <w:lang w:eastAsia="ru-RU"/>
        </w:rPr>
        <w:t>Реактивы. Методы приготовления титрованных растворов для кислотно-основного титрования</w:t>
      </w:r>
      <w:r>
        <w:rPr>
          <w:rFonts w:eastAsia="Times New Roman"/>
          <w:szCs w:val="24"/>
          <w:lang w:eastAsia="ru-RU"/>
        </w:rPr>
        <w:t>»</w:t>
      </w:r>
      <w:r w:rsidR="00874C6E">
        <w:rPr>
          <w:rFonts w:eastAsia="Times New Roman"/>
          <w:szCs w:val="24"/>
          <w:lang w:eastAsia="ru-RU"/>
        </w:rPr>
        <w:t>.</w:t>
      </w:r>
    </w:p>
    <w:p w14:paraId="40FF1205" w14:textId="08D1741D" w:rsidR="00BE4FF0" w:rsidRDefault="00983A75" w:rsidP="0057252F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983A75">
        <w:rPr>
          <w:rFonts w:eastAsia="Times New Roman"/>
          <w:szCs w:val="24"/>
          <w:lang w:eastAsia="ru-RU"/>
        </w:rPr>
        <w:lastRenderedPageBreak/>
        <w:t xml:space="preserve">Государственный стандарт </w:t>
      </w:r>
      <w:r w:rsidR="00BE4FF0">
        <w:rPr>
          <w:rFonts w:eastAsia="Times New Roman"/>
          <w:szCs w:val="24"/>
          <w:lang w:eastAsia="ru-RU"/>
        </w:rPr>
        <w:t>ГОСТ 29169-91</w:t>
      </w:r>
      <w:r w:rsidR="0057252F" w:rsidRPr="0057252F">
        <w:t xml:space="preserve"> </w:t>
      </w:r>
      <w:r w:rsidR="0057252F" w:rsidRPr="0057252F">
        <w:rPr>
          <w:rFonts w:eastAsia="Times New Roman"/>
          <w:szCs w:val="24"/>
          <w:lang w:eastAsia="ru-RU"/>
        </w:rPr>
        <w:t>(ИСО 648-77)</w:t>
      </w:r>
      <w:r w:rsidR="00BE4FF0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BE4FF0">
        <w:rPr>
          <w:rFonts w:eastAsia="Times New Roman"/>
          <w:szCs w:val="24"/>
          <w:lang w:eastAsia="ru-RU"/>
        </w:rPr>
        <w:t>Посуда лабораторная стеклянная. Пипетки с одной отметкой</w:t>
      </w:r>
      <w:r>
        <w:rPr>
          <w:rFonts w:eastAsia="Times New Roman"/>
          <w:szCs w:val="24"/>
          <w:lang w:eastAsia="ru-RU"/>
        </w:rPr>
        <w:t>»</w:t>
      </w:r>
      <w:r w:rsidR="00BE4FF0">
        <w:rPr>
          <w:rFonts w:eastAsia="Times New Roman"/>
          <w:szCs w:val="24"/>
          <w:lang w:eastAsia="ru-RU"/>
        </w:rPr>
        <w:t>.</w:t>
      </w:r>
    </w:p>
    <w:p w14:paraId="51304F9E" w14:textId="305F66B7" w:rsidR="00C75A39" w:rsidRDefault="00983A75" w:rsidP="0057252F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983A75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C75A39">
        <w:rPr>
          <w:rFonts w:eastAsia="Times New Roman"/>
          <w:szCs w:val="24"/>
          <w:lang w:eastAsia="ru-RU"/>
        </w:rPr>
        <w:t xml:space="preserve">ГОСТ 29227-91 </w:t>
      </w:r>
      <w:r w:rsidR="0057252F" w:rsidRPr="0057252F">
        <w:rPr>
          <w:rFonts w:eastAsia="Times New Roman"/>
          <w:szCs w:val="24"/>
          <w:lang w:eastAsia="ru-RU"/>
        </w:rPr>
        <w:t>(ИСО 835-1-81)</w:t>
      </w:r>
      <w:r w:rsidR="0057252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C75A39">
        <w:rPr>
          <w:rFonts w:eastAsia="Times New Roman"/>
          <w:szCs w:val="24"/>
          <w:lang w:eastAsia="ru-RU"/>
        </w:rPr>
        <w:t>Посуда лабораторная стеклянная. Пипетки градуированные. Часть 1. Общие требования</w:t>
      </w:r>
      <w:r>
        <w:rPr>
          <w:rFonts w:eastAsia="Times New Roman"/>
          <w:szCs w:val="24"/>
          <w:lang w:eastAsia="ru-RU"/>
        </w:rPr>
        <w:t>»</w:t>
      </w:r>
      <w:r w:rsidR="00C75A39">
        <w:rPr>
          <w:rFonts w:eastAsia="Times New Roman"/>
          <w:szCs w:val="24"/>
          <w:lang w:eastAsia="ru-RU"/>
        </w:rPr>
        <w:t>.</w:t>
      </w:r>
    </w:p>
    <w:p w14:paraId="5AB7669C" w14:textId="0E667927" w:rsidR="00BE4FF0" w:rsidRDefault="00983A75" w:rsidP="0057252F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983A75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BE4FF0">
        <w:rPr>
          <w:rFonts w:eastAsia="Times New Roman"/>
          <w:szCs w:val="24"/>
          <w:lang w:eastAsia="ru-RU"/>
        </w:rPr>
        <w:t xml:space="preserve">ГОСТ 29251-91 </w:t>
      </w:r>
      <w:r w:rsidR="0057252F" w:rsidRPr="0057252F">
        <w:rPr>
          <w:rFonts w:eastAsia="Times New Roman"/>
          <w:szCs w:val="24"/>
          <w:lang w:eastAsia="ru-RU"/>
        </w:rPr>
        <w:t>(ИСО 385-1-84)</w:t>
      </w:r>
      <w:r w:rsidR="0057252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BE4FF0">
        <w:rPr>
          <w:rFonts w:eastAsia="Times New Roman"/>
          <w:szCs w:val="24"/>
          <w:lang w:eastAsia="ru-RU"/>
        </w:rPr>
        <w:t>Посуда лабораторная стеклянная. Бюретки. Часть 1. Общие требования</w:t>
      </w:r>
      <w:r>
        <w:rPr>
          <w:rFonts w:eastAsia="Times New Roman"/>
          <w:szCs w:val="24"/>
          <w:lang w:eastAsia="ru-RU"/>
        </w:rPr>
        <w:t>»</w:t>
      </w:r>
      <w:r w:rsidR="00BE4FF0">
        <w:rPr>
          <w:rFonts w:eastAsia="Times New Roman"/>
          <w:szCs w:val="24"/>
          <w:lang w:eastAsia="ru-RU"/>
        </w:rPr>
        <w:t>.</w:t>
      </w:r>
    </w:p>
    <w:p w14:paraId="0CE85D77" w14:textId="66602572" w:rsidR="002849A3" w:rsidRPr="002849A3" w:rsidRDefault="00983A75" w:rsidP="0057252F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</w:pPr>
      <w:r w:rsidRPr="00983A75">
        <w:rPr>
          <w:rFonts w:eastAsia="Times New Roman"/>
          <w:szCs w:val="24"/>
          <w:lang w:eastAsia="ru-RU"/>
        </w:rPr>
        <w:t xml:space="preserve">Государственный стандарт </w:t>
      </w:r>
      <w:r w:rsidR="002849A3" w:rsidRPr="002849A3">
        <w:rPr>
          <w:rFonts w:eastAsia="Times New Roman"/>
          <w:szCs w:val="24"/>
          <w:lang w:eastAsia="ru-RU"/>
        </w:rPr>
        <w:t xml:space="preserve">ГОСТ 29253-91 </w:t>
      </w:r>
      <w:r w:rsidR="0057252F">
        <w:rPr>
          <w:rFonts w:eastAsia="Times New Roman"/>
          <w:szCs w:val="24"/>
          <w:lang w:eastAsia="ru-RU"/>
        </w:rPr>
        <w:t xml:space="preserve">(ИСО 385/3-84) </w:t>
      </w:r>
      <w:r>
        <w:rPr>
          <w:rFonts w:eastAsia="Times New Roman"/>
          <w:szCs w:val="24"/>
          <w:lang w:eastAsia="ru-RU"/>
        </w:rPr>
        <w:t>«</w:t>
      </w:r>
      <w:r w:rsidR="002849A3" w:rsidRPr="002849A3">
        <w:rPr>
          <w:rFonts w:eastAsia="Times New Roman"/>
          <w:szCs w:val="24"/>
          <w:lang w:eastAsia="ru-RU"/>
        </w:rPr>
        <w:t>Посуда лабораторная стеклянная. Бюретки. Часть 3. Бюретки с временем ожидания 30 с</w:t>
      </w:r>
      <w:r>
        <w:rPr>
          <w:rFonts w:eastAsia="Times New Roman"/>
          <w:szCs w:val="24"/>
          <w:lang w:eastAsia="ru-RU"/>
        </w:rPr>
        <w:t>»</w:t>
      </w:r>
      <w:r w:rsidR="002849A3" w:rsidRPr="002849A3">
        <w:rPr>
          <w:rFonts w:eastAsia="Times New Roman"/>
          <w:szCs w:val="24"/>
          <w:lang w:eastAsia="ru-RU"/>
        </w:rPr>
        <w:t>.</w:t>
      </w:r>
    </w:p>
    <w:p w14:paraId="244668BC" w14:textId="4BC0F6B0" w:rsidR="00907F51" w:rsidRDefault="00983A75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983A75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907F51">
        <w:rPr>
          <w:rFonts w:eastAsia="Times New Roman"/>
          <w:szCs w:val="24"/>
          <w:lang w:eastAsia="ru-RU"/>
        </w:rPr>
        <w:t xml:space="preserve">ГОСТ 30333-2007 </w:t>
      </w:r>
      <w:r>
        <w:rPr>
          <w:rFonts w:eastAsia="Times New Roman"/>
          <w:szCs w:val="24"/>
          <w:lang w:eastAsia="ru-RU"/>
        </w:rPr>
        <w:t>«</w:t>
      </w:r>
      <w:r w:rsidR="00907F51">
        <w:rPr>
          <w:rFonts w:eastAsia="Times New Roman"/>
          <w:szCs w:val="24"/>
          <w:lang w:eastAsia="ru-RU"/>
        </w:rPr>
        <w:t>Паспорт безопасности химической продукции. Общие требования</w:t>
      </w:r>
      <w:r>
        <w:rPr>
          <w:rFonts w:eastAsia="Times New Roman"/>
          <w:szCs w:val="24"/>
          <w:lang w:eastAsia="ru-RU"/>
        </w:rPr>
        <w:t>»</w:t>
      </w:r>
      <w:r w:rsidR="00907F51">
        <w:rPr>
          <w:rFonts w:eastAsia="Times New Roman"/>
          <w:szCs w:val="24"/>
          <w:lang w:eastAsia="ru-RU"/>
        </w:rPr>
        <w:t>.</w:t>
      </w:r>
    </w:p>
    <w:p w14:paraId="3544F0AC" w14:textId="48FACF60" w:rsidR="003B197D" w:rsidRDefault="00983A75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983A75">
        <w:rPr>
          <w:rFonts w:eastAsia="Times New Roman"/>
          <w:szCs w:val="24"/>
          <w:lang w:eastAsia="ru-RU"/>
        </w:rPr>
        <w:t xml:space="preserve">Межгосударственный стандарт </w:t>
      </w:r>
      <w:r w:rsidR="003B197D" w:rsidRPr="003B197D">
        <w:rPr>
          <w:rFonts w:eastAsia="Times New Roman"/>
          <w:szCs w:val="24"/>
          <w:lang w:eastAsia="ru-RU"/>
        </w:rPr>
        <w:t>ГОСТ 5962-2013</w:t>
      </w:r>
      <w:r w:rsidR="003B197D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3B197D" w:rsidRPr="003B197D">
        <w:rPr>
          <w:rFonts w:eastAsia="Times New Roman"/>
          <w:szCs w:val="24"/>
          <w:lang w:eastAsia="ru-RU"/>
        </w:rPr>
        <w:t>Спирт этиловый ректификованный из пищевого сырья.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3B197D">
        <w:rPr>
          <w:rFonts w:eastAsia="Times New Roman"/>
          <w:szCs w:val="24"/>
          <w:lang w:eastAsia="ru-RU"/>
        </w:rPr>
        <w:t>.</w:t>
      </w:r>
    </w:p>
    <w:p w14:paraId="69AAF426" w14:textId="77177A16" w:rsidR="007F4331" w:rsidRDefault="00983A75" w:rsidP="0057252F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Национальный стандарт </w:t>
      </w:r>
      <w:r w:rsidR="007F4331">
        <w:rPr>
          <w:rFonts w:eastAsia="Times New Roman"/>
          <w:szCs w:val="24"/>
          <w:lang w:eastAsia="ru-RU"/>
        </w:rPr>
        <w:t xml:space="preserve">ГОСТ Р 9.905-2007 </w:t>
      </w:r>
      <w:r w:rsidR="0057252F" w:rsidRPr="0057252F">
        <w:rPr>
          <w:rFonts w:eastAsia="Times New Roman"/>
          <w:szCs w:val="24"/>
          <w:lang w:eastAsia="ru-RU"/>
        </w:rPr>
        <w:t>(ИСО 7384:2001, ИСО 11845:1995)</w:t>
      </w:r>
      <w:r w:rsidR="0057252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7F4331">
        <w:rPr>
          <w:rFonts w:eastAsia="Times New Roman"/>
          <w:szCs w:val="24"/>
          <w:lang w:eastAsia="ru-RU"/>
        </w:rPr>
        <w:t>Единая система защиты от коррозии и старения. Методы коррозионных испытаний. Общие требования</w:t>
      </w:r>
      <w:r>
        <w:rPr>
          <w:rFonts w:eastAsia="Times New Roman"/>
          <w:szCs w:val="24"/>
          <w:lang w:eastAsia="ru-RU"/>
        </w:rPr>
        <w:t>»</w:t>
      </w:r>
      <w:r w:rsidR="007F4331">
        <w:rPr>
          <w:rFonts w:eastAsia="Times New Roman"/>
          <w:szCs w:val="24"/>
          <w:lang w:eastAsia="ru-RU"/>
        </w:rPr>
        <w:t>.</w:t>
      </w:r>
    </w:p>
    <w:p w14:paraId="00B0FA56" w14:textId="3AF0BDAC" w:rsidR="006C5335" w:rsidRPr="0030775F" w:rsidRDefault="00983A75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</w:pPr>
      <w:r w:rsidRPr="00983A75">
        <w:t xml:space="preserve">Национальный стандарт </w:t>
      </w:r>
      <w:r w:rsidR="006C5335" w:rsidRPr="00DC5000">
        <w:t xml:space="preserve">ГОСТ Р 52203-2004 </w:t>
      </w:r>
      <w:r>
        <w:t>«</w:t>
      </w:r>
      <w:r w:rsidR="006C5335" w:rsidRPr="00DC5000">
        <w:t>Трубы насосно-компрессорные и</w:t>
      </w:r>
      <w:r w:rsidR="006C5335">
        <w:t> </w:t>
      </w:r>
      <w:r w:rsidR="006C5335" w:rsidRPr="00DC5000">
        <w:t>муфты к</w:t>
      </w:r>
      <w:r w:rsidR="006C5335">
        <w:t> </w:t>
      </w:r>
      <w:r w:rsidR="006C5335" w:rsidRPr="00DC5000">
        <w:t>ним</w:t>
      </w:r>
      <w:r w:rsidR="006C5335">
        <w:t>. Технические условия</w:t>
      </w:r>
      <w:r>
        <w:t>»</w:t>
      </w:r>
      <w:r w:rsidR="006C5335" w:rsidRPr="00DC5000">
        <w:t>.</w:t>
      </w:r>
    </w:p>
    <w:p w14:paraId="38AF44C3" w14:textId="34BAF0EA" w:rsidR="002849A3" w:rsidRPr="002849A3" w:rsidRDefault="00983A75" w:rsidP="007E4903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</w:pPr>
      <w:r w:rsidRPr="00983A75">
        <w:t xml:space="preserve">Национальный стандарт </w:t>
      </w:r>
      <w:r w:rsidR="002849A3" w:rsidRPr="002849A3">
        <w:t xml:space="preserve">ГОСТ Р 53228-2008 </w:t>
      </w:r>
      <w:r>
        <w:t>«</w:t>
      </w:r>
      <w:r w:rsidR="002849A3" w:rsidRPr="002849A3">
        <w:t>Весы неавтоматического действия. Часть 1. Метрологические и технические требования. Испытания</w:t>
      </w:r>
      <w:r>
        <w:t>»</w:t>
      </w:r>
      <w:r w:rsidR="002849A3" w:rsidRPr="002849A3">
        <w:t>.</w:t>
      </w:r>
    </w:p>
    <w:p w14:paraId="6BB438F3" w14:textId="5F80E02A" w:rsidR="00907F51" w:rsidRPr="00250F42" w:rsidRDefault="00983A75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983A75">
        <w:t xml:space="preserve">Национальный стандарт </w:t>
      </w:r>
      <w:r w:rsidR="00907F51">
        <w:t xml:space="preserve">ГОСТ Р 54567-2011 </w:t>
      </w:r>
      <w:r>
        <w:t>«</w:t>
      </w:r>
      <w:r w:rsidR="00907F51">
        <w:t>Нефть. Требования к химическим продуктам, обеспечивающие безопасное применение их в нефтяной отрасли</w:t>
      </w:r>
      <w:r>
        <w:t>»</w:t>
      </w:r>
      <w:r w:rsidR="00907F51">
        <w:t>.</w:t>
      </w:r>
    </w:p>
    <w:p w14:paraId="10BEA56F" w14:textId="7FBB9970" w:rsidR="00250F42" w:rsidRPr="00C069DE" w:rsidRDefault="005E304C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983A75">
        <w:t xml:space="preserve">Национальный стандарт </w:t>
      </w:r>
      <w:r w:rsidR="00250F42" w:rsidRPr="00250F42">
        <w:rPr>
          <w:rFonts w:eastAsia="Times New Roman"/>
          <w:szCs w:val="24"/>
          <w:lang w:eastAsia="ru-RU"/>
        </w:rPr>
        <w:t>ГОСТ Р 58144-2018</w:t>
      </w:r>
      <w:r w:rsidR="00250F42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«</w:t>
      </w:r>
      <w:r w:rsidR="00250F42" w:rsidRPr="00250F42">
        <w:rPr>
          <w:rFonts w:eastAsia="Times New Roman"/>
          <w:szCs w:val="24"/>
          <w:lang w:eastAsia="ru-RU"/>
        </w:rPr>
        <w:t>Вода дистиллированная. Технические условия</w:t>
      </w:r>
      <w:r>
        <w:rPr>
          <w:rFonts w:eastAsia="Times New Roman"/>
          <w:szCs w:val="24"/>
          <w:lang w:eastAsia="ru-RU"/>
        </w:rPr>
        <w:t>»</w:t>
      </w:r>
      <w:r w:rsidR="002D7A73">
        <w:rPr>
          <w:rFonts w:eastAsia="Times New Roman"/>
          <w:szCs w:val="24"/>
          <w:lang w:eastAsia="ru-RU"/>
        </w:rPr>
        <w:t>.</w:t>
      </w:r>
    </w:p>
    <w:p w14:paraId="27D9F73D" w14:textId="59DC9C89" w:rsidR="004A2298" w:rsidRPr="004A2298" w:rsidRDefault="00983A75" w:rsidP="004A2298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983A75">
        <w:t xml:space="preserve">Национальный стандарт </w:t>
      </w:r>
      <w:r w:rsidR="00907F51">
        <w:t xml:space="preserve">ГОСТ Р ИСО 3675-2007 </w:t>
      </w:r>
      <w:r>
        <w:t>«</w:t>
      </w:r>
      <w:r w:rsidR="00907F51">
        <w:t>Нефть сырая и нефтепродукты жидкие. Лабораторный метод определения плотности с использованием ареометра</w:t>
      </w:r>
      <w:r>
        <w:t>»</w:t>
      </w:r>
      <w:r w:rsidR="00907F51">
        <w:t>.</w:t>
      </w:r>
    </w:p>
    <w:p w14:paraId="6FEEAC69" w14:textId="0BBD0DC9" w:rsidR="004A2298" w:rsidRPr="005944B0" w:rsidRDefault="004A2298" w:rsidP="004A2298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</w:pPr>
      <w:r w:rsidRPr="003770E7">
        <w:t>ОСТ 16.0.801.397</w:t>
      </w:r>
      <w:r>
        <w:t>.</w:t>
      </w:r>
    </w:p>
    <w:p w14:paraId="71AFAA9B" w14:textId="5C03466F" w:rsidR="006C5335" w:rsidRPr="00C069DE" w:rsidRDefault="00C43AF1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C43AF1">
        <w:rPr>
          <w:iCs/>
        </w:rPr>
        <w:t>Руководящий документ</w:t>
      </w:r>
      <w:r>
        <w:rPr>
          <w:i/>
          <w:iCs/>
        </w:rPr>
        <w:t xml:space="preserve"> </w:t>
      </w:r>
      <w:r w:rsidR="006C5335">
        <w:t>РД 153-39-023-97</w:t>
      </w:r>
      <w:r w:rsidR="006C5335" w:rsidRPr="001A39F1">
        <w:t xml:space="preserve"> </w:t>
      </w:r>
      <w:r w:rsidR="00D93EC3">
        <w:t>«</w:t>
      </w:r>
      <w:r w:rsidR="006C5335" w:rsidRPr="001A39F1">
        <w:t>Правила ведения ремонтных работ в</w:t>
      </w:r>
      <w:r w:rsidR="006C5335">
        <w:t> </w:t>
      </w:r>
      <w:r w:rsidR="006C5335" w:rsidRPr="001A39F1">
        <w:t>скважинах</w:t>
      </w:r>
      <w:r w:rsidR="00D93EC3">
        <w:t>»</w:t>
      </w:r>
      <w:r w:rsidR="006C5335" w:rsidRPr="001A39F1">
        <w:t>.</w:t>
      </w:r>
    </w:p>
    <w:p w14:paraId="4428A317" w14:textId="69EE850E" w:rsidR="00907F51" w:rsidRPr="001A39F1" w:rsidRDefault="00D93EC3" w:rsidP="00D93EC3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D93EC3">
        <w:t>Рекомендации по стандартизации</w:t>
      </w:r>
      <w:r>
        <w:t xml:space="preserve"> </w:t>
      </w:r>
      <w:r w:rsidR="00907F51">
        <w:t xml:space="preserve">Р 50.1.102-2014 </w:t>
      </w:r>
      <w:r>
        <w:t>«</w:t>
      </w:r>
      <w:r w:rsidR="00907F51">
        <w:t>Составление и оформление паспорта безопасности химической продукции</w:t>
      </w:r>
      <w:r>
        <w:t>»</w:t>
      </w:r>
      <w:r w:rsidR="00907F51">
        <w:t>.</w:t>
      </w:r>
    </w:p>
    <w:p w14:paraId="1C6F57CD" w14:textId="7D679ADE" w:rsidR="00443256" w:rsidRPr="00443256" w:rsidRDefault="00D93EC3" w:rsidP="00D93EC3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D93EC3">
        <w:t>Методические рекомендации</w:t>
      </w:r>
      <w:r>
        <w:t xml:space="preserve"> </w:t>
      </w:r>
      <w:r w:rsidR="00443256" w:rsidRPr="00443256">
        <w:t xml:space="preserve">ПНД Ф 12.13.1-03 </w:t>
      </w:r>
      <w:r>
        <w:t>«</w:t>
      </w:r>
      <w:r w:rsidR="00606470">
        <w:t>Т</w:t>
      </w:r>
      <w:r w:rsidR="00606470" w:rsidRPr="00443256">
        <w:t xml:space="preserve">ехника </w:t>
      </w:r>
      <w:r w:rsidR="00443256" w:rsidRPr="00443256">
        <w:t>безопасности при работе</w:t>
      </w:r>
      <w:r w:rsidR="009655A2" w:rsidRPr="00443256">
        <w:t xml:space="preserve"> в</w:t>
      </w:r>
      <w:r w:rsidR="009655A2">
        <w:t> </w:t>
      </w:r>
      <w:r w:rsidR="009655A2" w:rsidRPr="00443256">
        <w:t>а</w:t>
      </w:r>
      <w:r w:rsidR="00443256" w:rsidRPr="00443256">
        <w:t>налитических лабораториях (Общие положения)</w:t>
      </w:r>
      <w:r>
        <w:t>»</w:t>
      </w:r>
      <w:r w:rsidR="00443256" w:rsidRPr="00443256">
        <w:t>.</w:t>
      </w:r>
    </w:p>
    <w:p w14:paraId="7D5F52AA" w14:textId="7511C10F" w:rsidR="00DC5000" w:rsidRPr="00DC5000" w:rsidRDefault="00D842DC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DC5000">
        <w:t xml:space="preserve">ИБТВ 1-087-81 </w:t>
      </w:r>
      <w:r w:rsidR="00D93EC3">
        <w:t>«</w:t>
      </w:r>
      <w:r w:rsidR="00DC5000" w:rsidRPr="00DC5000">
        <w:t>Отраслевая инструкция</w:t>
      </w:r>
      <w:r w:rsidR="009655A2" w:rsidRPr="00DC5000">
        <w:t xml:space="preserve"> по</w:t>
      </w:r>
      <w:r w:rsidR="009655A2">
        <w:t> </w:t>
      </w:r>
      <w:r w:rsidR="009655A2" w:rsidRPr="00DC5000">
        <w:t>к</w:t>
      </w:r>
      <w:r w:rsidR="00DC5000" w:rsidRPr="00DC5000">
        <w:t>онтролю воздушной среды</w:t>
      </w:r>
      <w:r w:rsidR="009655A2" w:rsidRPr="00DC5000">
        <w:t xml:space="preserve"> на</w:t>
      </w:r>
      <w:r w:rsidR="009655A2">
        <w:t> </w:t>
      </w:r>
      <w:r w:rsidR="009655A2" w:rsidRPr="00DC5000">
        <w:t>п</w:t>
      </w:r>
      <w:r w:rsidR="00DC5000" w:rsidRPr="00DC5000">
        <w:t>редприятиях нефтяной промышленности</w:t>
      </w:r>
      <w:r w:rsidR="00D93EC3">
        <w:t>»</w:t>
      </w:r>
      <w:r w:rsidR="00DC5000" w:rsidRPr="00DC5000">
        <w:t>.</w:t>
      </w:r>
    </w:p>
    <w:p w14:paraId="44C46395" w14:textId="77777777" w:rsidR="006C5335" w:rsidRPr="00DC5000" w:rsidRDefault="006C5335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AF4AAD">
        <w:rPr>
          <w:rFonts w:eastAsia="Times New Roman"/>
          <w:szCs w:val="24"/>
          <w:lang w:eastAsia="ru-RU"/>
        </w:rPr>
        <w:t>Стандарт Компании № П3-12.02 С-0001 «Нормативное регулирование».</w:t>
      </w:r>
    </w:p>
    <w:p w14:paraId="64F81596" w14:textId="3E967F48" w:rsidR="006C5335" w:rsidRDefault="006C5335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116DF4">
        <w:rPr>
          <w:rFonts w:eastAsia="Times New Roman"/>
          <w:szCs w:val="24"/>
          <w:lang w:eastAsia="ru-RU"/>
        </w:rPr>
        <w:t xml:space="preserve">Типовые требования Компании </w:t>
      </w:r>
      <w:r>
        <w:rPr>
          <w:rFonts w:eastAsia="Times New Roman"/>
          <w:szCs w:val="24"/>
          <w:lang w:eastAsia="ru-RU"/>
        </w:rPr>
        <w:t>№ </w:t>
      </w:r>
      <w:r w:rsidRPr="00116DF4">
        <w:rPr>
          <w:rFonts w:eastAsia="Times New Roman"/>
          <w:szCs w:val="24"/>
          <w:lang w:eastAsia="ru-RU"/>
        </w:rPr>
        <w:t xml:space="preserve">П1-01.03 ТТР-0013 </w:t>
      </w:r>
      <w:r w:rsidR="002849A3">
        <w:rPr>
          <w:rFonts w:eastAsia="Times New Roman"/>
          <w:szCs w:val="24"/>
          <w:lang w:eastAsia="ru-RU"/>
        </w:rPr>
        <w:t>«</w:t>
      </w:r>
      <w:r w:rsidRPr="00116DF4">
        <w:rPr>
          <w:rFonts w:eastAsia="Times New Roman"/>
          <w:szCs w:val="24"/>
          <w:lang w:eastAsia="ru-RU"/>
        </w:rPr>
        <w:t>Подбор скважин-кандидатов на</w:t>
      </w:r>
      <w:r>
        <w:rPr>
          <w:rFonts w:eastAsia="Times New Roman"/>
          <w:szCs w:val="24"/>
          <w:lang w:eastAsia="ru-RU"/>
        </w:rPr>
        <w:t> </w:t>
      </w:r>
      <w:r w:rsidRPr="00116DF4">
        <w:rPr>
          <w:rFonts w:eastAsia="Times New Roman"/>
          <w:szCs w:val="24"/>
          <w:lang w:eastAsia="ru-RU"/>
        </w:rPr>
        <w:t>обработку призабойной зоны пласта на</w:t>
      </w:r>
      <w:r>
        <w:rPr>
          <w:rFonts w:eastAsia="Times New Roman"/>
          <w:szCs w:val="24"/>
          <w:lang w:eastAsia="ru-RU"/>
        </w:rPr>
        <w:t> </w:t>
      </w:r>
      <w:r w:rsidRPr="00116DF4">
        <w:rPr>
          <w:rFonts w:eastAsia="Times New Roman"/>
          <w:szCs w:val="24"/>
          <w:lang w:eastAsia="ru-RU"/>
        </w:rPr>
        <w:t>добывающем фонде нефтяных скважин</w:t>
      </w:r>
      <w:r w:rsidR="002849A3">
        <w:rPr>
          <w:rFonts w:eastAsia="Times New Roman"/>
          <w:szCs w:val="24"/>
          <w:lang w:eastAsia="ru-RU"/>
        </w:rPr>
        <w:t>»</w:t>
      </w:r>
      <w:r w:rsidRPr="00116DF4">
        <w:rPr>
          <w:rFonts w:eastAsia="Times New Roman"/>
          <w:szCs w:val="24"/>
          <w:lang w:eastAsia="ru-RU"/>
        </w:rPr>
        <w:t>.</w:t>
      </w:r>
    </w:p>
    <w:p w14:paraId="700A64DD" w14:textId="1EEB936C" w:rsidR="006C5335" w:rsidRDefault="006C5335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6C5335">
        <w:rPr>
          <w:rFonts w:eastAsia="Times New Roman"/>
          <w:szCs w:val="24"/>
          <w:lang w:eastAsia="ru-RU"/>
        </w:rPr>
        <w:t>Типовы</w:t>
      </w:r>
      <w:r>
        <w:rPr>
          <w:rFonts w:eastAsia="Times New Roman"/>
          <w:szCs w:val="24"/>
          <w:lang w:eastAsia="ru-RU"/>
        </w:rPr>
        <w:t>е</w:t>
      </w:r>
      <w:r w:rsidRPr="006C5335">
        <w:rPr>
          <w:rFonts w:eastAsia="Times New Roman"/>
          <w:szCs w:val="24"/>
          <w:lang w:eastAsia="ru-RU"/>
        </w:rPr>
        <w:t xml:space="preserve"> требовани</w:t>
      </w:r>
      <w:r>
        <w:rPr>
          <w:rFonts w:eastAsia="Times New Roman"/>
          <w:szCs w:val="24"/>
          <w:lang w:eastAsia="ru-RU"/>
        </w:rPr>
        <w:t>я</w:t>
      </w:r>
      <w:r w:rsidRPr="006C5335">
        <w:rPr>
          <w:rFonts w:eastAsia="Times New Roman"/>
          <w:szCs w:val="24"/>
          <w:lang w:eastAsia="ru-RU"/>
        </w:rPr>
        <w:t xml:space="preserve"> Компании №</w:t>
      </w:r>
      <w:r>
        <w:rPr>
          <w:rFonts w:eastAsia="Times New Roman"/>
          <w:szCs w:val="24"/>
          <w:lang w:eastAsia="ru-RU"/>
        </w:rPr>
        <w:t> </w:t>
      </w:r>
      <w:r w:rsidRPr="006C5335">
        <w:rPr>
          <w:rFonts w:eastAsia="Times New Roman"/>
          <w:szCs w:val="24"/>
          <w:lang w:eastAsia="ru-RU"/>
        </w:rPr>
        <w:t>П1-01.05 ТТР-0148 «Применение химических реагентов на объектах добычи углеводородного сырья</w:t>
      </w:r>
      <w:r>
        <w:rPr>
          <w:rFonts w:eastAsia="Times New Roman"/>
          <w:szCs w:val="24"/>
          <w:lang w:eastAsia="ru-RU"/>
        </w:rPr>
        <w:t xml:space="preserve"> Компании</w:t>
      </w:r>
      <w:r w:rsidRPr="006C5335">
        <w:rPr>
          <w:rFonts w:eastAsia="Times New Roman"/>
          <w:szCs w:val="24"/>
          <w:lang w:eastAsia="ru-RU"/>
        </w:rPr>
        <w:t>».</w:t>
      </w:r>
    </w:p>
    <w:p w14:paraId="179E6800" w14:textId="4506E480" w:rsidR="00A55ED5" w:rsidRPr="006C5335" w:rsidRDefault="00A55ED5" w:rsidP="00C857D7">
      <w:pPr>
        <w:numPr>
          <w:ilvl w:val="0"/>
          <w:numId w:val="15"/>
        </w:numPr>
        <w:tabs>
          <w:tab w:val="clear" w:pos="360"/>
          <w:tab w:val="num" w:pos="567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6C5335">
        <w:rPr>
          <w:rFonts w:eastAsia="Times New Roman"/>
          <w:szCs w:val="24"/>
          <w:lang w:eastAsia="ru-RU"/>
        </w:rPr>
        <w:t>Типовы</w:t>
      </w:r>
      <w:r>
        <w:rPr>
          <w:rFonts w:eastAsia="Times New Roman"/>
          <w:szCs w:val="24"/>
          <w:lang w:eastAsia="ru-RU"/>
        </w:rPr>
        <w:t>е</w:t>
      </w:r>
      <w:r w:rsidRPr="006C5335">
        <w:rPr>
          <w:rFonts w:eastAsia="Times New Roman"/>
          <w:szCs w:val="24"/>
          <w:lang w:eastAsia="ru-RU"/>
        </w:rPr>
        <w:t xml:space="preserve"> требовани</w:t>
      </w:r>
      <w:r>
        <w:rPr>
          <w:rFonts w:eastAsia="Times New Roman"/>
          <w:szCs w:val="24"/>
          <w:lang w:eastAsia="ru-RU"/>
        </w:rPr>
        <w:t>я</w:t>
      </w:r>
      <w:r w:rsidRPr="006C5335">
        <w:rPr>
          <w:rFonts w:eastAsia="Times New Roman"/>
          <w:szCs w:val="24"/>
          <w:lang w:eastAsia="ru-RU"/>
        </w:rPr>
        <w:t xml:space="preserve"> Компании </w:t>
      </w:r>
      <w:r w:rsidRPr="00E62191">
        <w:t>№</w:t>
      </w:r>
      <w:r w:rsidR="00FD169F">
        <w:t> </w:t>
      </w:r>
      <w:r w:rsidRPr="00E62191">
        <w:t>П2-05.01 ТТР-1417</w:t>
      </w:r>
      <w:r>
        <w:t xml:space="preserve"> </w:t>
      </w:r>
      <w:r w:rsidRPr="00E62191">
        <w:t xml:space="preserve">«Организация контроля хлорорганических соединений в химических реагентах и материалах при проведении </w:t>
      </w:r>
      <w:r w:rsidR="00F53B32" w:rsidRPr="00F53B32">
        <w:t>текущего и капитального ремонта скважин, гидроразрыва пласта</w:t>
      </w:r>
      <w:r w:rsidRPr="00E62191">
        <w:t xml:space="preserve">, работ с </w:t>
      </w:r>
      <w:r w:rsidR="00F53B32" w:rsidRPr="00F53B32">
        <w:t xml:space="preserve">гибкой </w:t>
      </w:r>
      <w:r w:rsidR="00F53B32" w:rsidRPr="00F53B32">
        <w:lastRenderedPageBreak/>
        <w:t>насосно-компрессорной трубой</w:t>
      </w:r>
      <w:r w:rsidRPr="00E62191">
        <w:t>, обработок призабойной зоны, ремонтно-изоляционных работ»</w:t>
      </w:r>
      <w:r>
        <w:t>.</w:t>
      </w:r>
    </w:p>
    <w:p w14:paraId="7CC3D5F4" w14:textId="77777777" w:rsidR="006C5335" w:rsidRDefault="006C5335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DC5000">
        <w:t xml:space="preserve">Методические указания Компании </w:t>
      </w:r>
      <w:r>
        <w:t>№ </w:t>
      </w:r>
      <w:r w:rsidRPr="00DC5000">
        <w:t>П1-01.03 М-0101 «Оценка экономической эффективности геолого-технических мероприятий на</w:t>
      </w:r>
      <w:r>
        <w:t> </w:t>
      </w:r>
      <w:r w:rsidRPr="00DC5000">
        <w:t>этапе планирования и</w:t>
      </w:r>
      <w:r>
        <w:t> </w:t>
      </w:r>
      <w:r w:rsidRPr="00DC5000">
        <w:t xml:space="preserve">мониторинга </w:t>
      </w:r>
      <w:r w:rsidRPr="00A84B7B">
        <w:rPr>
          <w:rFonts w:eastAsia="Times New Roman"/>
          <w:szCs w:val="24"/>
          <w:lang w:eastAsia="ru-RU"/>
        </w:rPr>
        <w:t xml:space="preserve">производственной программы». </w:t>
      </w:r>
    </w:p>
    <w:p w14:paraId="441CD65F" w14:textId="77777777" w:rsidR="00E76034" w:rsidRDefault="00604B2E" w:rsidP="00E76034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>
        <w:t>Методические указания Компании № П2-05.01 М-0027 «Приготовление и применение жидкостей глушения».</w:t>
      </w:r>
    </w:p>
    <w:p w14:paraId="6CC2F88A" w14:textId="2E6BD430" w:rsidR="00E76034" w:rsidRPr="00E76034" w:rsidRDefault="00E76034" w:rsidP="00E76034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E76034">
        <w:t>Положение Компании № П</w:t>
      </w:r>
      <w:r>
        <w:t>2</w:t>
      </w:r>
      <w:r w:rsidRPr="00E76034">
        <w:t>-0</w:t>
      </w:r>
      <w:r>
        <w:t xml:space="preserve">8 </w:t>
      </w:r>
      <w:r w:rsidRPr="00E76034">
        <w:t>Р-0</w:t>
      </w:r>
      <w:r>
        <w:t>019</w:t>
      </w:r>
      <w:r w:rsidRPr="00E76034">
        <w:t xml:space="preserve"> «</w:t>
      </w:r>
      <w:r>
        <w:t>О закупке товаров, работ, услуг</w:t>
      </w:r>
      <w:r w:rsidRPr="00E76034">
        <w:t>».</w:t>
      </w:r>
    </w:p>
    <w:p w14:paraId="758DD12C" w14:textId="77777777" w:rsidR="006C5335" w:rsidRDefault="006C5335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AF4AAD">
        <w:rPr>
          <w:rFonts w:eastAsia="Times New Roman"/>
          <w:szCs w:val="24"/>
          <w:lang w:eastAsia="ru-RU"/>
        </w:rPr>
        <w:t>Положени</w:t>
      </w:r>
      <w:r>
        <w:rPr>
          <w:rFonts w:eastAsia="Times New Roman"/>
          <w:szCs w:val="24"/>
          <w:lang w:eastAsia="ru-RU"/>
        </w:rPr>
        <w:t>е</w:t>
      </w:r>
      <w:r w:rsidRPr="00AF4AAD">
        <w:rPr>
          <w:rFonts w:eastAsia="Times New Roman"/>
          <w:szCs w:val="24"/>
          <w:lang w:eastAsia="ru-RU"/>
        </w:rPr>
        <w:t xml:space="preserve"> Компании №</w:t>
      </w:r>
      <w:r>
        <w:rPr>
          <w:rFonts w:eastAsia="Times New Roman"/>
          <w:szCs w:val="24"/>
          <w:lang w:eastAsia="ru-RU"/>
        </w:rPr>
        <w:t> </w:t>
      </w:r>
      <w:r w:rsidRPr="00AF4AAD">
        <w:rPr>
          <w:rFonts w:eastAsia="Times New Roman"/>
          <w:szCs w:val="24"/>
          <w:lang w:eastAsia="ru-RU"/>
        </w:rPr>
        <w:t>П1-01.03 Р-0125 «Планирование и</w:t>
      </w:r>
      <w:r>
        <w:rPr>
          <w:rFonts w:eastAsia="Times New Roman"/>
          <w:szCs w:val="24"/>
          <w:lang w:eastAsia="ru-RU"/>
        </w:rPr>
        <w:t> </w:t>
      </w:r>
      <w:r w:rsidRPr="00AF4AAD">
        <w:rPr>
          <w:rFonts w:eastAsia="Times New Roman"/>
          <w:szCs w:val="24"/>
          <w:lang w:eastAsia="ru-RU"/>
        </w:rPr>
        <w:t>мониторинг геолого-технических мероприятий»</w:t>
      </w:r>
      <w:r>
        <w:rPr>
          <w:rFonts w:eastAsia="Times New Roman"/>
          <w:szCs w:val="24"/>
          <w:lang w:eastAsia="ru-RU"/>
        </w:rPr>
        <w:t>.</w:t>
      </w:r>
    </w:p>
    <w:p w14:paraId="0AC358A0" w14:textId="53D0092B" w:rsidR="00604B2E" w:rsidRDefault="00604B2E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Положение Компании № П1-01.03 Р-0136 «Исследование керна».</w:t>
      </w:r>
    </w:p>
    <w:p w14:paraId="13E465FA" w14:textId="69118376" w:rsidR="00DC5000" w:rsidRPr="003D3061" w:rsidRDefault="00DC5000" w:rsidP="009B58A6">
      <w:pPr>
        <w:numPr>
          <w:ilvl w:val="0"/>
          <w:numId w:val="15"/>
        </w:numPr>
        <w:tabs>
          <w:tab w:val="clear" w:pos="360"/>
        </w:tabs>
        <w:spacing w:before="120"/>
        <w:ind w:left="567" w:hanging="567"/>
        <w:jc w:val="both"/>
        <w:rPr>
          <w:rFonts w:eastAsia="Times New Roman"/>
          <w:szCs w:val="24"/>
          <w:lang w:eastAsia="ru-RU"/>
        </w:rPr>
      </w:pPr>
      <w:r w:rsidRPr="00DC5000">
        <w:t xml:space="preserve">Положение Компании </w:t>
      </w:r>
      <w:r w:rsidR="00A84B7B">
        <w:t>№ </w:t>
      </w:r>
      <w:r w:rsidR="00A84B7B" w:rsidRPr="00DC5000">
        <w:t xml:space="preserve">П4-02.01 Р-0060 </w:t>
      </w:r>
      <w:r w:rsidR="00C16889">
        <w:t>«</w:t>
      </w:r>
      <w:r w:rsidRPr="00DC5000">
        <w:t>Проведение опытно-промышленных испытаний новой техники</w:t>
      </w:r>
      <w:r w:rsidR="009655A2" w:rsidRPr="00DC5000">
        <w:t xml:space="preserve"> и</w:t>
      </w:r>
      <w:r w:rsidR="009655A2">
        <w:t> </w:t>
      </w:r>
      <w:r w:rsidR="009655A2" w:rsidRPr="00DC5000">
        <w:t>т</w:t>
      </w:r>
      <w:r w:rsidRPr="00DC5000">
        <w:t>ехнологий</w:t>
      </w:r>
      <w:r w:rsidR="00C16889">
        <w:t>»</w:t>
      </w:r>
      <w:r w:rsidRPr="00DC5000">
        <w:t>.</w:t>
      </w:r>
    </w:p>
    <w:p w14:paraId="6B7F7BD8" w14:textId="77777777" w:rsidR="006C5335" w:rsidRDefault="006C5335" w:rsidP="007D0726">
      <w:pPr>
        <w:pStyle w:val="10"/>
        <w:spacing w:after="120"/>
        <w:sectPr w:rsidR="006C5335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428" w:name="_ПРИЛОЖЕНИЯ"/>
      <w:bookmarkEnd w:id="428"/>
    </w:p>
    <w:p w14:paraId="7199A8BF" w14:textId="4C3D6CB0" w:rsidR="007838F4" w:rsidRPr="007838F4" w:rsidRDefault="00F01A26" w:rsidP="009B58A6">
      <w:pPr>
        <w:pStyle w:val="afd"/>
        <w:numPr>
          <w:ilvl w:val="0"/>
          <w:numId w:val="22"/>
        </w:numPr>
        <w:tabs>
          <w:tab w:val="left" w:pos="567"/>
        </w:tabs>
        <w:spacing w:after="240"/>
        <w:ind w:left="0" w:firstLine="0"/>
        <w:outlineLvl w:val="0"/>
      </w:pPr>
      <w:bookmarkStart w:id="429" w:name="ПРИЛОЖЕНИЯ"/>
      <w:bookmarkStart w:id="430" w:name="_Toc150412087"/>
      <w:bookmarkStart w:id="431" w:name="_Toc158285137"/>
      <w:bookmarkEnd w:id="429"/>
      <w:r w:rsidRPr="006C5335">
        <w:rPr>
          <w:rFonts w:ascii="Arial" w:hAnsi="Arial" w:cs="Arial"/>
          <w:b/>
          <w:sz w:val="32"/>
          <w:szCs w:val="32"/>
        </w:rPr>
        <w:lastRenderedPageBreak/>
        <w:t>ПРИЛОЖЕНИЯ</w:t>
      </w:r>
      <w:bookmarkEnd w:id="430"/>
      <w:bookmarkEnd w:id="431"/>
    </w:p>
    <w:p w14:paraId="2EEBAA83" w14:textId="54B67886" w:rsidR="001A7111" w:rsidRPr="001A7111" w:rsidRDefault="001A7111" w:rsidP="00907F51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bookmarkStart w:id="432" w:name="_Toc145828439"/>
      <w:bookmarkStart w:id="433" w:name="_Toc145760270"/>
      <w:bookmarkStart w:id="434" w:name="_Toc139793528"/>
      <w:bookmarkStart w:id="435" w:name="_Toc139793379"/>
      <w:bookmarkStart w:id="436" w:name="_Toc139792139"/>
      <w:bookmarkStart w:id="437" w:name="_Toc139790229"/>
      <w:r w:rsidRPr="001A7111">
        <w:rPr>
          <w:rFonts w:ascii="Arial" w:hAnsi="Arial" w:cs="Arial"/>
          <w:b/>
          <w:sz w:val="20"/>
          <w:szCs w:val="20"/>
        </w:rPr>
        <w:t xml:space="preserve">Таблица </w:t>
      </w:r>
      <w:r w:rsidR="00907F51">
        <w:rPr>
          <w:rFonts w:ascii="Arial" w:hAnsi="Arial" w:cs="Arial"/>
          <w:b/>
          <w:sz w:val="20"/>
          <w:szCs w:val="20"/>
        </w:rPr>
        <w:fldChar w:fldCharType="begin"/>
      </w:r>
      <w:r w:rsidR="00907F51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907F51">
        <w:rPr>
          <w:rFonts w:ascii="Arial" w:hAnsi="Arial" w:cs="Arial"/>
          <w:b/>
          <w:sz w:val="20"/>
          <w:szCs w:val="20"/>
        </w:rPr>
        <w:fldChar w:fldCharType="separate"/>
      </w:r>
      <w:r w:rsidR="000F4503">
        <w:rPr>
          <w:rFonts w:ascii="Arial" w:hAnsi="Arial" w:cs="Arial"/>
          <w:b/>
          <w:noProof/>
          <w:sz w:val="20"/>
          <w:szCs w:val="20"/>
        </w:rPr>
        <w:t>1</w:t>
      </w:r>
      <w:r w:rsidR="00907F51">
        <w:rPr>
          <w:rFonts w:ascii="Arial" w:hAnsi="Arial" w:cs="Arial"/>
          <w:b/>
          <w:sz w:val="20"/>
          <w:szCs w:val="20"/>
        </w:rPr>
        <w:fldChar w:fldCharType="end"/>
      </w:r>
      <w:r w:rsidR="00EC25B6">
        <w:rPr>
          <w:rFonts w:ascii="Arial" w:hAnsi="Arial" w:cs="Arial"/>
          <w:b/>
          <w:sz w:val="20"/>
          <w:szCs w:val="20"/>
        </w:rPr>
        <w:t>4</w:t>
      </w:r>
    </w:p>
    <w:p w14:paraId="21F938A3" w14:textId="71136EDF" w:rsidR="001A7111" w:rsidRDefault="001A7111" w:rsidP="00DB5388">
      <w:pPr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A7111">
        <w:rPr>
          <w:rFonts w:ascii="Arial" w:eastAsia="Times New Roman" w:hAnsi="Arial" w:cs="Arial"/>
          <w:b/>
          <w:sz w:val="20"/>
          <w:szCs w:val="20"/>
          <w:lang w:eastAsia="ru-RU"/>
        </w:rPr>
        <w:t>Перечень Приложений</w:t>
      </w:r>
      <w:bookmarkEnd w:id="432"/>
      <w:bookmarkEnd w:id="433"/>
      <w:bookmarkEnd w:id="434"/>
      <w:bookmarkEnd w:id="435"/>
      <w:bookmarkEnd w:id="436"/>
      <w:bookmarkEnd w:id="437"/>
      <w:r w:rsidR="009655A2" w:rsidRPr="001A7111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к</w:t>
      </w:r>
      <w:r w:rsidR="009655A2">
        <w:rPr>
          <w:rFonts w:ascii="Arial" w:eastAsia="Times New Roman" w:hAnsi="Arial" w:cs="Arial"/>
          <w:b/>
          <w:sz w:val="20"/>
          <w:szCs w:val="20"/>
          <w:lang w:eastAsia="ru-RU"/>
        </w:rPr>
        <w:t> </w:t>
      </w:r>
      <w:r w:rsidR="009655A2" w:rsidRPr="001A7111">
        <w:rPr>
          <w:rFonts w:ascii="Arial" w:eastAsia="Times New Roman" w:hAnsi="Arial" w:cs="Arial"/>
          <w:b/>
          <w:sz w:val="20"/>
          <w:szCs w:val="20"/>
          <w:lang w:eastAsia="ru-RU"/>
        </w:rPr>
        <w:t>Т</w:t>
      </w:r>
      <w:r w:rsidRPr="001A7111">
        <w:rPr>
          <w:rFonts w:ascii="Arial" w:eastAsia="Times New Roman" w:hAnsi="Arial" w:cs="Arial"/>
          <w:b/>
          <w:sz w:val="20"/>
          <w:szCs w:val="20"/>
          <w:lang w:eastAsia="ru-RU"/>
        </w:rPr>
        <w:t>иповым требованиям Компании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1387"/>
        <w:gridCol w:w="5560"/>
        <w:gridCol w:w="2907"/>
      </w:tblGrid>
      <w:tr w:rsidR="00A92EBC" w:rsidRPr="001A7111" w14:paraId="3113BFD5" w14:textId="77777777" w:rsidTr="00907F51">
        <w:trPr>
          <w:trHeight w:val="283"/>
          <w:jc w:val="center"/>
        </w:trPr>
        <w:tc>
          <w:tcPr>
            <w:tcW w:w="704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70FE7EE8" w14:textId="77777777" w:rsidR="00A92EBC" w:rsidRPr="001A7111" w:rsidRDefault="00A92EBC" w:rsidP="007E4903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A7111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НОМЕР ПРИЛОЖЕНИЯ</w:t>
            </w:r>
          </w:p>
        </w:tc>
        <w:tc>
          <w:tcPr>
            <w:tcW w:w="2821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6E57853C" w14:textId="77777777" w:rsidR="00A92EBC" w:rsidRPr="001A7111" w:rsidRDefault="00A92EBC" w:rsidP="007E4903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A7111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 ПРИЛОЖЕНИЯ</w:t>
            </w:r>
          </w:p>
        </w:tc>
        <w:tc>
          <w:tcPr>
            <w:tcW w:w="1475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2E9F51D9" w14:textId="77777777" w:rsidR="00A92EBC" w:rsidRPr="001A7111" w:rsidRDefault="00A92EBC" w:rsidP="007E4903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1A7111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ПРИМЕЧАНИЕ</w:t>
            </w:r>
          </w:p>
        </w:tc>
      </w:tr>
      <w:tr w:rsidR="006E7B10" w:rsidRPr="001A7111" w14:paraId="7CAADDD1" w14:textId="77777777" w:rsidTr="00907F51">
        <w:trPr>
          <w:jc w:val="center"/>
        </w:trPr>
        <w:tc>
          <w:tcPr>
            <w:tcW w:w="704" w:type="pct"/>
            <w:tcBorders>
              <w:top w:val="single" w:sz="12" w:space="0" w:color="auto"/>
            </w:tcBorders>
          </w:tcPr>
          <w:p w14:paraId="5DB32B97" w14:textId="77777777" w:rsidR="006E7B10" w:rsidRPr="001A7111" w:rsidRDefault="006E7B10" w:rsidP="00907F51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2821" w:type="pct"/>
            <w:tcBorders>
              <w:top w:val="single" w:sz="12" w:space="0" w:color="auto"/>
            </w:tcBorders>
          </w:tcPr>
          <w:p w14:paraId="3D9C1832" w14:textId="464529EB" w:rsidR="006E7B10" w:rsidRPr="001A7111" w:rsidRDefault="0048552F" w:rsidP="007F3EFB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 w:rsidRPr="0048552F">
              <w:rPr>
                <w:rFonts w:eastAsia="Times New Roman"/>
                <w:szCs w:val="24"/>
                <w:lang w:eastAsia="ru-RU"/>
              </w:rPr>
              <w:t xml:space="preserve">Перечень </w:t>
            </w:r>
            <w:r w:rsidR="007F3EFB">
              <w:rPr>
                <w:rFonts w:eastAsia="Times New Roman"/>
                <w:szCs w:val="24"/>
                <w:lang w:eastAsia="ru-RU"/>
              </w:rPr>
              <w:t xml:space="preserve">форм, схем и </w:t>
            </w:r>
            <w:r w:rsidRPr="0048552F">
              <w:rPr>
                <w:rFonts w:eastAsia="Times New Roman"/>
                <w:szCs w:val="24"/>
                <w:lang w:eastAsia="ru-RU"/>
              </w:rPr>
              <w:t>шаблонов</w:t>
            </w:r>
          </w:p>
        </w:tc>
        <w:tc>
          <w:tcPr>
            <w:tcW w:w="1475" w:type="pct"/>
            <w:tcBorders>
              <w:top w:val="single" w:sz="12" w:space="0" w:color="auto"/>
            </w:tcBorders>
          </w:tcPr>
          <w:p w14:paraId="285915ED" w14:textId="434316C3" w:rsidR="006E7B10" w:rsidRPr="001A7111" w:rsidRDefault="0048552F" w:rsidP="00AC2D91">
            <w:pPr>
              <w:jc w:val="both"/>
              <w:rPr>
                <w:rFonts w:ascii="Arial" w:eastAsia="Times New Roman" w:hAnsi="Arial"/>
                <w:b/>
                <w:bCs/>
                <w:caps/>
                <w:szCs w:val="24"/>
                <w:lang w:eastAsia="ru-RU"/>
              </w:rPr>
            </w:pPr>
            <w:r w:rsidRPr="0048552F">
              <w:rPr>
                <w:rFonts w:eastAsia="Times New Roman"/>
                <w:bCs/>
                <w:szCs w:val="24"/>
                <w:lang w:eastAsia="ru-RU"/>
              </w:rPr>
              <w:t>Включено в настоящий документ</w:t>
            </w:r>
          </w:p>
        </w:tc>
      </w:tr>
      <w:tr w:rsidR="0048552F" w:rsidRPr="001A7111" w14:paraId="79097084" w14:textId="77777777" w:rsidTr="00907F51">
        <w:trPr>
          <w:jc w:val="center"/>
        </w:trPr>
        <w:tc>
          <w:tcPr>
            <w:tcW w:w="704" w:type="pct"/>
          </w:tcPr>
          <w:p w14:paraId="5014BF14" w14:textId="2D731F61" w:rsidR="0048552F" w:rsidRDefault="0048552F" w:rsidP="00907F51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2821" w:type="pct"/>
          </w:tcPr>
          <w:p w14:paraId="46F34A31" w14:textId="5BDCF5F9" w:rsidR="0048552F" w:rsidRDefault="0048552F" w:rsidP="00907F51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Методики испытаний химических реагентов</w:t>
            </w:r>
          </w:p>
        </w:tc>
        <w:tc>
          <w:tcPr>
            <w:tcW w:w="1475" w:type="pct"/>
          </w:tcPr>
          <w:p w14:paraId="7E72112A" w14:textId="46D53244" w:rsidR="0048552F" w:rsidRPr="001A7111" w:rsidRDefault="0048552F" w:rsidP="00DC4DCD">
            <w:pPr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1A7111">
              <w:rPr>
                <w:rFonts w:eastAsia="Times New Roman"/>
                <w:bCs/>
                <w:szCs w:val="24"/>
                <w:lang w:eastAsia="ru-RU"/>
              </w:rPr>
              <w:t>Приложено отдельн</w:t>
            </w:r>
            <w:r>
              <w:rPr>
                <w:rFonts w:eastAsia="Times New Roman"/>
                <w:bCs/>
                <w:szCs w:val="24"/>
                <w:lang w:eastAsia="ru-RU"/>
              </w:rPr>
              <w:t xml:space="preserve">о </w:t>
            </w:r>
            <w:r>
              <w:rPr>
                <w:rFonts w:eastAsia="Times New Roman"/>
                <w:bCs/>
                <w:szCs w:val="24"/>
                <w:lang w:eastAsia="ru-RU"/>
              </w:rPr>
              <w:br/>
              <w:t>на 33 страницах</w:t>
            </w:r>
          </w:p>
        </w:tc>
      </w:tr>
      <w:tr w:rsidR="00DC28ED" w:rsidRPr="001A7111" w14:paraId="4AFC8576" w14:textId="77777777" w:rsidTr="00907F51">
        <w:trPr>
          <w:jc w:val="center"/>
        </w:trPr>
        <w:tc>
          <w:tcPr>
            <w:tcW w:w="704" w:type="pct"/>
          </w:tcPr>
          <w:p w14:paraId="1178744A" w14:textId="50BC38CD" w:rsidR="00DC28ED" w:rsidRPr="001A7111" w:rsidRDefault="0048552F" w:rsidP="00907F51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2821" w:type="pct"/>
          </w:tcPr>
          <w:p w14:paraId="5511FD32" w14:textId="49052D54" w:rsidR="00DC28ED" w:rsidRPr="001A7111" w:rsidRDefault="00DC28ED" w:rsidP="00907F51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Характеристики</w:t>
            </w:r>
            <w:r w:rsidR="009655A2">
              <w:rPr>
                <w:rFonts w:eastAsia="Times New Roman"/>
                <w:szCs w:val="24"/>
                <w:lang w:eastAsia="ru-RU"/>
              </w:rPr>
              <w:t xml:space="preserve"> и м</w:t>
            </w:r>
            <w:r>
              <w:rPr>
                <w:rFonts w:eastAsia="Times New Roman"/>
                <w:szCs w:val="24"/>
                <w:lang w:eastAsia="ru-RU"/>
              </w:rPr>
              <w:t>етодики исследования типовых кольматантов</w:t>
            </w:r>
          </w:p>
        </w:tc>
        <w:tc>
          <w:tcPr>
            <w:tcW w:w="1475" w:type="pct"/>
          </w:tcPr>
          <w:p w14:paraId="2E2B377D" w14:textId="71C80AB5" w:rsidR="00DC28ED" w:rsidRPr="001A7111" w:rsidRDefault="00DC28ED" w:rsidP="00D3120C">
            <w:pPr>
              <w:jc w:val="both"/>
              <w:rPr>
                <w:rFonts w:ascii="Arial" w:eastAsia="Times New Roman" w:hAnsi="Arial"/>
                <w:b/>
                <w:bCs/>
                <w:caps/>
                <w:szCs w:val="24"/>
                <w:lang w:eastAsia="ru-RU"/>
              </w:rPr>
            </w:pPr>
            <w:r w:rsidRPr="001A7111">
              <w:rPr>
                <w:rFonts w:eastAsia="Times New Roman"/>
                <w:bCs/>
                <w:szCs w:val="24"/>
                <w:lang w:eastAsia="ru-RU"/>
              </w:rPr>
              <w:t xml:space="preserve">Приложено </w:t>
            </w:r>
            <w:r w:rsidR="00D3609E" w:rsidRPr="001A7111">
              <w:rPr>
                <w:rFonts w:eastAsia="Times New Roman"/>
                <w:bCs/>
                <w:szCs w:val="24"/>
                <w:lang w:eastAsia="ru-RU"/>
              </w:rPr>
              <w:t>отдельн</w:t>
            </w:r>
            <w:r w:rsidR="00D3609E">
              <w:rPr>
                <w:rFonts w:eastAsia="Times New Roman"/>
                <w:bCs/>
                <w:szCs w:val="24"/>
                <w:lang w:eastAsia="ru-RU"/>
              </w:rPr>
              <w:t xml:space="preserve">о </w:t>
            </w:r>
            <w:r w:rsidR="002D7A73">
              <w:rPr>
                <w:rFonts w:eastAsia="Times New Roman"/>
                <w:bCs/>
                <w:szCs w:val="24"/>
                <w:lang w:eastAsia="ru-RU"/>
              </w:rPr>
              <w:br/>
            </w:r>
            <w:r w:rsidR="00D3609E">
              <w:rPr>
                <w:rFonts w:eastAsia="Times New Roman"/>
                <w:bCs/>
                <w:szCs w:val="24"/>
                <w:lang w:eastAsia="ru-RU"/>
              </w:rPr>
              <w:t xml:space="preserve">на </w:t>
            </w:r>
            <w:r w:rsidR="00186902">
              <w:rPr>
                <w:rFonts w:eastAsia="Times New Roman"/>
                <w:bCs/>
                <w:szCs w:val="24"/>
                <w:lang w:eastAsia="ru-RU"/>
              </w:rPr>
              <w:t>1</w:t>
            </w:r>
            <w:r w:rsidR="00D3120C">
              <w:rPr>
                <w:rFonts w:eastAsia="Times New Roman"/>
                <w:bCs/>
                <w:szCs w:val="24"/>
                <w:lang w:eastAsia="ru-RU"/>
              </w:rPr>
              <w:t>6</w:t>
            </w:r>
            <w:r w:rsidR="00186902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="00D3609E">
              <w:rPr>
                <w:rFonts w:eastAsia="Times New Roman"/>
                <w:bCs/>
                <w:szCs w:val="24"/>
                <w:lang w:eastAsia="ru-RU"/>
              </w:rPr>
              <w:t>страницах</w:t>
            </w:r>
          </w:p>
        </w:tc>
      </w:tr>
      <w:tr w:rsidR="00076DC9" w:rsidRPr="001A7111" w14:paraId="6767ECAF" w14:textId="77777777" w:rsidTr="00907F51">
        <w:trPr>
          <w:jc w:val="center"/>
        </w:trPr>
        <w:tc>
          <w:tcPr>
            <w:tcW w:w="704" w:type="pct"/>
          </w:tcPr>
          <w:p w14:paraId="1C22DDA1" w14:textId="15707171" w:rsidR="00076DC9" w:rsidRDefault="0048552F" w:rsidP="00907F51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2821" w:type="pct"/>
          </w:tcPr>
          <w:p w14:paraId="009D3D43" w14:textId="6A65FC13" w:rsidR="00076DC9" w:rsidRDefault="00076DC9" w:rsidP="00907F51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 w:rsidRPr="00006775">
              <w:t>Методики испытаний рабочих растворов кислотных составов</w:t>
            </w:r>
            <w:r w:rsidR="009655A2" w:rsidRPr="00006775">
              <w:t xml:space="preserve"> на б</w:t>
            </w:r>
            <w:r w:rsidRPr="00006775">
              <w:t xml:space="preserve">азе </w:t>
            </w:r>
            <w:r w:rsidR="00B1345B" w:rsidRPr="00006775">
              <w:rPr>
                <w:lang w:bidi="ru-RU"/>
              </w:rPr>
              <w:t>Исполнителя</w:t>
            </w:r>
            <w:r w:rsidR="007E2F60" w:rsidRPr="00006775">
              <w:rPr>
                <w:lang w:bidi="ru-RU"/>
              </w:rPr>
              <w:t xml:space="preserve"> работ по </w:t>
            </w:r>
            <w:r w:rsidR="00287923" w:rsidRPr="00287923">
              <w:rPr>
                <w:lang w:bidi="ru-RU"/>
              </w:rPr>
              <w:t>обработке призабойной зоны</w:t>
            </w:r>
            <w:r w:rsidR="00287923" w:rsidRPr="00006775">
              <w:t xml:space="preserve"> </w:t>
            </w:r>
            <w:r w:rsidR="009655A2" w:rsidRPr="00006775">
              <w:t>и п</w:t>
            </w:r>
            <w:r w:rsidRPr="00006775">
              <w:t>олевой лаборатории</w:t>
            </w:r>
          </w:p>
        </w:tc>
        <w:tc>
          <w:tcPr>
            <w:tcW w:w="1475" w:type="pct"/>
          </w:tcPr>
          <w:p w14:paraId="2B43E9AA" w14:textId="6C0B3E76" w:rsidR="00076DC9" w:rsidRPr="00936081" w:rsidRDefault="00076DC9" w:rsidP="00907F51">
            <w:pPr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076DC9">
              <w:rPr>
                <w:rFonts w:eastAsia="Times New Roman"/>
                <w:bCs/>
                <w:szCs w:val="24"/>
                <w:lang w:eastAsia="ru-RU"/>
              </w:rPr>
              <w:t xml:space="preserve">Приложено </w:t>
            </w:r>
            <w:r w:rsidR="00D3609E" w:rsidRPr="001A7111">
              <w:rPr>
                <w:rFonts w:eastAsia="Times New Roman"/>
                <w:bCs/>
                <w:szCs w:val="24"/>
                <w:lang w:eastAsia="ru-RU"/>
              </w:rPr>
              <w:t>отдельн</w:t>
            </w:r>
            <w:r w:rsidR="00D3609E">
              <w:rPr>
                <w:rFonts w:eastAsia="Times New Roman"/>
                <w:bCs/>
                <w:szCs w:val="24"/>
                <w:lang w:eastAsia="ru-RU"/>
              </w:rPr>
              <w:t xml:space="preserve">о </w:t>
            </w:r>
            <w:r w:rsidR="002D7A73">
              <w:rPr>
                <w:rFonts w:eastAsia="Times New Roman"/>
                <w:bCs/>
                <w:szCs w:val="24"/>
                <w:lang w:eastAsia="ru-RU"/>
              </w:rPr>
              <w:br/>
            </w:r>
            <w:r w:rsidR="00D3609E">
              <w:rPr>
                <w:rFonts w:eastAsia="Times New Roman"/>
                <w:bCs/>
                <w:szCs w:val="24"/>
                <w:lang w:eastAsia="ru-RU"/>
              </w:rPr>
              <w:t xml:space="preserve">на </w:t>
            </w:r>
            <w:r w:rsidR="00A20577">
              <w:rPr>
                <w:rFonts w:eastAsia="Times New Roman"/>
                <w:bCs/>
                <w:szCs w:val="24"/>
                <w:lang w:eastAsia="ru-RU"/>
              </w:rPr>
              <w:t>2</w:t>
            </w:r>
            <w:r w:rsidR="00E12DED">
              <w:rPr>
                <w:rFonts w:eastAsia="Times New Roman"/>
                <w:bCs/>
                <w:szCs w:val="24"/>
                <w:lang w:eastAsia="ru-RU"/>
              </w:rPr>
              <w:t>2</w:t>
            </w:r>
            <w:r w:rsidR="00A20577">
              <w:rPr>
                <w:rFonts w:eastAsia="Times New Roman"/>
                <w:bCs/>
                <w:szCs w:val="24"/>
                <w:lang w:eastAsia="ru-RU"/>
              </w:rPr>
              <w:t xml:space="preserve"> </w:t>
            </w:r>
            <w:r w:rsidR="00D3609E">
              <w:rPr>
                <w:rFonts w:eastAsia="Times New Roman"/>
                <w:bCs/>
                <w:szCs w:val="24"/>
                <w:lang w:eastAsia="ru-RU"/>
              </w:rPr>
              <w:t>страницах</w:t>
            </w:r>
          </w:p>
        </w:tc>
      </w:tr>
      <w:tr w:rsidR="0048552F" w:rsidRPr="001A7111" w14:paraId="040D8227" w14:textId="77777777" w:rsidTr="00907F51">
        <w:trPr>
          <w:jc w:val="center"/>
        </w:trPr>
        <w:tc>
          <w:tcPr>
            <w:tcW w:w="704" w:type="pct"/>
          </w:tcPr>
          <w:p w14:paraId="55391340" w14:textId="60730115" w:rsidR="0048552F" w:rsidRDefault="0048552F" w:rsidP="00F46649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2821" w:type="pct"/>
          </w:tcPr>
          <w:p w14:paraId="09A46F3F" w14:textId="394187D2" w:rsidR="0048552F" w:rsidRPr="00006775" w:rsidRDefault="0048552F" w:rsidP="00907F51">
            <w:pPr>
              <w:widowControl w:val="0"/>
              <w:jc w:val="both"/>
            </w:pPr>
            <w:r>
              <w:rPr>
                <w:rFonts w:eastAsia="Times New Roman"/>
                <w:szCs w:val="24"/>
                <w:lang w:eastAsia="ru-RU"/>
              </w:rPr>
              <w:t>Перечень требуемого оборудования и специальной техники по видам обработки призабойной зоны</w:t>
            </w:r>
          </w:p>
        </w:tc>
        <w:tc>
          <w:tcPr>
            <w:tcW w:w="1475" w:type="pct"/>
          </w:tcPr>
          <w:p w14:paraId="044C7412" w14:textId="22044A40" w:rsidR="0048552F" w:rsidRPr="00076DC9" w:rsidRDefault="0048552F" w:rsidP="00907F51">
            <w:pPr>
              <w:jc w:val="both"/>
              <w:rPr>
                <w:rFonts w:eastAsia="Times New Roman"/>
                <w:bCs/>
                <w:szCs w:val="24"/>
                <w:lang w:eastAsia="ru-RU"/>
              </w:rPr>
            </w:pPr>
            <w:r w:rsidRPr="001A7111">
              <w:rPr>
                <w:rFonts w:eastAsia="Times New Roman"/>
                <w:bCs/>
                <w:szCs w:val="24"/>
                <w:lang w:eastAsia="ru-RU"/>
              </w:rPr>
              <w:t>Приложено отдельн</w:t>
            </w:r>
            <w:r>
              <w:rPr>
                <w:rFonts w:eastAsia="Times New Roman"/>
                <w:bCs/>
                <w:szCs w:val="24"/>
                <w:lang w:eastAsia="ru-RU"/>
              </w:rPr>
              <w:t xml:space="preserve">о </w:t>
            </w:r>
            <w:r>
              <w:rPr>
                <w:rFonts w:eastAsia="Times New Roman"/>
                <w:bCs/>
                <w:szCs w:val="24"/>
                <w:lang w:eastAsia="ru-RU"/>
              </w:rPr>
              <w:br/>
              <w:t>на 5 страницах</w:t>
            </w:r>
          </w:p>
        </w:tc>
      </w:tr>
    </w:tbl>
    <w:p w14:paraId="67E0FFB8" w14:textId="77777777" w:rsidR="00A73B4E" w:rsidRDefault="00A73B4E" w:rsidP="00C93FDF">
      <w:pPr>
        <w:spacing w:after="120"/>
      </w:pPr>
    </w:p>
    <w:p w14:paraId="06D73510" w14:textId="77777777" w:rsidR="00A73B4E" w:rsidRDefault="00A73B4E" w:rsidP="00A73B4E">
      <w:pPr>
        <w:spacing w:after="240"/>
        <w:rPr>
          <w:rFonts w:ascii="Arial" w:hAnsi="Arial" w:cs="Arial"/>
          <w:b/>
          <w:szCs w:val="24"/>
        </w:rPr>
        <w:sectPr w:rsidR="00A73B4E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462DB11" w14:textId="1C4C7876" w:rsidR="00A73B4E" w:rsidRPr="00F9132A" w:rsidRDefault="00A73B4E" w:rsidP="00080CF8">
      <w:pPr>
        <w:spacing w:after="240"/>
        <w:jc w:val="both"/>
        <w:outlineLvl w:val="1"/>
        <w:rPr>
          <w:rFonts w:ascii="Arial" w:hAnsi="Arial" w:cs="Arial"/>
          <w:b/>
          <w:bCs/>
          <w:iCs/>
          <w:color w:val="A6A6A6"/>
          <w:szCs w:val="24"/>
        </w:rPr>
      </w:pPr>
      <w:bookmarkStart w:id="438" w:name="_Toc158285138"/>
      <w:bookmarkStart w:id="439" w:name="Приложение"/>
      <w:r w:rsidRPr="00A73B4E">
        <w:rPr>
          <w:rFonts w:ascii="Arial" w:hAnsi="Arial" w:cs="Arial"/>
          <w:b/>
          <w:szCs w:val="24"/>
        </w:rPr>
        <w:lastRenderedPageBreak/>
        <w:t xml:space="preserve">ПРИЛОЖЕНИЕ 1. </w:t>
      </w:r>
      <w:r w:rsidR="002F07E7">
        <w:rPr>
          <w:rFonts w:ascii="Arial" w:hAnsi="Arial" w:cs="Arial"/>
          <w:b/>
          <w:szCs w:val="24"/>
        </w:rPr>
        <w:t>ПЕРЕЧЕНЬ ФОРМ, СХЕМ И ШАБЛОНОВ</w:t>
      </w:r>
      <w:bookmarkEnd w:id="438"/>
    </w:p>
    <w:p w14:paraId="70E3DE98" w14:textId="2F883105" w:rsidR="000F4503" w:rsidRPr="000F4503" w:rsidRDefault="000F4503" w:rsidP="000F4503">
      <w:pPr>
        <w:pStyle w:val="aa"/>
        <w:keepNext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bookmarkStart w:id="440" w:name="Перечень"/>
      <w:bookmarkEnd w:id="439"/>
      <w:r w:rsidRPr="000F4503">
        <w:rPr>
          <w:rFonts w:ascii="Arial" w:hAnsi="Arial" w:cs="Arial"/>
          <w:b/>
          <w:sz w:val="20"/>
          <w:szCs w:val="20"/>
        </w:rPr>
        <w:t xml:space="preserve">Таблица </w:t>
      </w:r>
      <w:r w:rsidRPr="000F4503">
        <w:rPr>
          <w:rFonts w:ascii="Arial" w:hAnsi="Arial" w:cs="Arial"/>
          <w:b/>
          <w:sz w:val="20"/>
          <w:szCs w:val="20"/>
        </w:rPr>
        <w:fldChar w:fldCharType="begin"/>
      </w:r>
      <w:r w:rsidRPr="000F4503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Pr="000F4503">
        <w:rPr>
          <w:rFonts w:ascii="Arial" w:hAnsi="Arial" w:cs="Arial"/>
          <w:b/>
          <w:sz w:val="20"/>
          <w:szCs w:val="20"/>
        </w:rPr>
        <w:fldChar w:fldCharType="separate"/>
      </w:r>
      <w:r w:rsidRPr="000F4503">
        <w:rPr>
          <w:rFonts w:ascii="Arial" w:hAnsi="Arial" w:cs="Arial"/>
          <w:b/>
          <w:noProof/>
          <w:sz w:val="20"/>
          <w:szCs w:val="20"/>
        </w:rPr>
        <w:t>1</w:t>
      </w:r>
      <w:r w:rsidRPr="000F4503">
        <w:rPr>
          <w:rFonts w:ascii="Arial" w:hAnsi="Arial" w:cs="Arial"/>
          <w:b/>
          <w:sz w:val="20"/>
          <w:szCs w:val="20"/>
        </w:rPr>
        <w:fldChar w:fldCharType="end"/>
      </w:r>
      <w:r w:rsidR="00EC25B6">
        <w:rPr>
          <w:rFonts w:ascii="Arial" w:hAnsi="Arial" w:cs="Arial"/>
          <w:b/>
          <w:sz w:val="20"/>
          <w:szCs w:val="20"/>
        </w:rPr>
        <w:t>5</w:t>
      </w:r>
    </w:p>
    <w:p w14:paraId="0EFB294F" w14:textId="77777777" w:rsidR="009B0662" w:rsidRPr="009B0662" w:rsidRDefault="009B0662" w:rsidP="009B0662">
      <w:pPr>
        <w:spacing w:after="60"/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B0662">
        <w:rPr>
          <w:rFonts w:ascii="Arial" w:eastAsia="Times New Roman" w:hAnsi="Arial" w:cs="Arial"/>
          <w:b/>
          <w:sz w:val="20"/>
          <w:szCs w:val="20"/>
          <w:lang w:eastAsia="ru-RU"/>
        </w:rPr>
        <w:t>Перечень форм, схем и шаблонов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1525"/>
        <w:gridCol w:w="8329"/>
      </w:tblGrid>
      <w:tr w:rsidR="009B0662" w:rsidRPr="009B0662" w14:paraId="66EC9285" w14:textId="77777777" w:rsidTr="005C66E1">
        <w:trPr>
          <w:trHeight w:val="283"/>
          <w:jc w:val="center"/>
        </w:trPr>
        <w:tc>
          <w:tcPr>
            <w:tcW w:w="774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bookmarkEnd w:id="440"/>
          <w:p w14:paraId="546C7312" w14:textId="77777777" w:rsidR="009B0662" w:rsidRPr="009B0662" w:rsidRDefault="009B0662" w:rsidP="009B0662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B0662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4226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14:paraId="5F875C4B" w14:textId="77777777" w:rsidR="009B0662" w:rsidRPr="009B0662" w:rsidRDefault="009B0662" w:rsidP="009B0662">
            <w:pPr>
              <w:keepNext/>
              <w:widowControl w:val="0"/>
              <w:jc w:val="center"/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</w:pPr>
            <w:r w:rsidRPr="009B0662">
              <w:rPr>
                <w:rFonts w:ascii="Arial" w:eastAsia="Times New Roman" w:hAnsi="Arial"/>
                <w:b/>
                <w:caps/>
                <w:sz w:val="16"/>
                <w:szCs w:val="16"/>
                <w:lang w:eastAsia="ru-RU"/>
              </w:rPr>
              <w:t>НАИМЕНОВАНИЕ</w:t>
            </w:r>
          </w:p>
        </w:tc>
      </w:tr>
      <w:tr w:rsidR="009B0662" w:rsidRPr="009B0662" w14:paraId="59BF84CC" w14:textId="77777777" w:rsidTr="005C66E1">
        <w:trPr>
          <w:jc w:val="center"/>
        </w:trPr>
        <w:tc>
          <w:tcPr>
            <w:tcW w:w="774" w:type="pct"/>
          </w:tcPr>
          <w:p w14:paraId="1CBDDA06" w14:textId="77777777" w:rsidR="009B0662" w:rsidRPr="009B0662" w:rsidRDefault="009B0662" w:rsidP="009B0662">
            <w:pPr>
              <w:widowControl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9B0662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4226" w:type="pct"/>
          </w:tcPr>
          <w:p w14:paraId="3A61ECA0" w14:textId="77777777" w:rsidR="009B0662" w:rsidRPr="009B0662" w:rsidRDefault="009B0662" w:rsidP="009B0662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 w:rsidRPr="009B0662">
              <w:rPr>
                <w:rFonts w:eastAsia="Times New Roman"/>
                <w:szCs w:val="24"/>
                <w:lang w:eastAsia="ru-RU"/>
              </w:rPr>
              <w:t>Шаблоны программ лабораторных испытаний</w:t>
            </w:r>
          </w:p>
        </w:tc>
      </w:tr>
      <w:tr w:rsidR="009B0662" w:rsidRPr="009B0662" w14:paraId="108E5537" w14:textId="77777777" w:rsidTr="005C66E1">
        <w:trPr>
          <w:jc w:val="center"/>
        </w:trPr>
        <w:tc>
          <w:tcPr>
            <w:tcW w:w="774" w:type="pct"/>
          </w:tcPr>
          <w:p w14:paraId="23567BAD" w14:textId="77777777" w:rsidR="009B0662" w:rsidRPr="009B0662" w:rsidRDefault="009B0662" w:rsidP="009B0662">
            <w:pPr>
              <w:widowControl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9B0662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4226" w:type="pct"/>
          </w:tcPr>
          <w:p w14:paraId="47D34F19" w14:textId="314CA43B" w:rsidR="009B0662" w:rsidRPr="009B0662" w:rsidRDefault="00FC512D" w:rsidP="009B0662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Шаблоны</w:t>
            </w:r>
            <w:r w:rsidR="009B0662" w:rsidRPr="009B0662">
              <w:rPr>
                <w:rFonts w:eastAsia="Times New Roman"/>
                <w:szCs w:val="24"/>
                <w:lang w:eastAsia="ru-RU"/>
              </w:rPr>
              <w:t xml:space="preserve"> программы проведения опытно-промышленных испытаний технологии обработки призабойной зоны скважин</w:t>
            </w:r>
          </w:p>
        </w:tc>
      </w:tr>
      <w:tr w:rsidR="009B0662" w:rsidRPr="009B0662" w14:paraId="10BFF05B" w14:textId="77777777" w:rsidTr="005C66E1">
        <w:trPr>
          <w:jc w:val="center"/>
        </w:trPr>
        <w:tc>
          <w:tcPr>
            <w:tcW w:w="774" w:type="pct"/>
          </w:tcPr>
          <w:p w14:paraId="3F67DE5F" w14:textId="77777777" w:rsidR="009B0662" w:rsidRPr="009B0662" w:rsidRDefault="009B0662" w:rsidP="009B0662">
            <w:pPr>
              <w:widowControl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9B0662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4226" w:type="pct"/>
          </w:tcPr>
          <w:p w14:paraId="0ECAAF9E" w14:textId="2B54689A" w:rsidR="009B0662" w:rsidRPr="009B0662" w:rsidRDefault="009B0662" w:rsidP="007F40EB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 w:rsidRPr="009B0662">
              <w:rPr>
                <w:rFonts w:eastAsia="Times New Roman"/>
                <w:szCs w:val="24"/>
                <w:lang w:eastAsia="ru-RU"/>
              </w:rPr>
              <w:t>Форм</w:t>
            </w:r>
            <w:r w:rsidR="009906FD">
              <w:rPr>
                <w:rFonts w:eastAsia="Times New Roman"/>
                <w:szCs w:val="24"/>
                <w:lang w:eastAsia="ru-RU"/>
              </w:rPr>
              <w:t>ы</w:t>
            </w:r>
            <w:r w:rsidRPr="009B0662">
              <w:rPr>
                <w:rFonts w:eastAsia="Times New Roman"/>
                <w:szCs w:val="24"/>
                <w:lang w:eastAsia="ru-RU"/>
              </w:rPr>
              <w:t xml:space="preserve"> чек-лист</w:t>
            </w:r>
            <w:r w:rsidR="007F40EB">
              <w:rPr>
                <w:rFonts w:eastAsia="Times New Roman"/>
                <w:szCs w:val="24"/>
                <w:lang w:eastAsia="ru-RU"/>
              </w:rPr>
              <w:t>ов</w:t>
            </w:r>
            <w:r w:rsidRPr="009B0662">
              <w:rPr>
                <w:rFonts w:eastAsia="Times New Roman"/>
                <w:szCs w:val="24"/>
                <w:lang w:eastAsia="ru-RU"/>
              </w:rPr>
              <w:t xml:space="preserve"> проверки готовности исполнителя работ по кислотной обработке призабойной зоны пласта к проведению </w:t>
            </w:r>
            <w:r w:rsidR="00AD11C4">
              <w:rPr>
                <w:rFonts w:eastAsia="Times New Roman"/>
                <w:szCs w:val="24"/>
                <w:lang w:eastAsia="ru-RU"/>
              </w:rPr>
              <w:t>обработки призабойной зоны</w:t>
            </w:r>
          </w:p>
        </w:tc>
      </w:tr>
      <w:tr w:rsidR="009B0662" w:rsidRPr="009B0662" w14:paraId="07114573" w14:textId="77777777" w:rsidTr="005C66E1">
        <w:trPr>
          <w:jc w:val="center"/>
        </w:trPr>
        <w:tc>
          <w:tcPr>
            <w:tcW w:w="774" w:type="pct"/>
          </w:tcPr>
          <w:p w14:paraId="2E749020" w14:textId="77777777" w:rsidR="009B0662" w:rsidRPr="009B0662" w:rsidRDefault="009B0662" w:rsidP="009B0662">
            <w:pPr>
              <w:widowControl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9B0662">
              <w:rPr>
                <w:rFonts w:eastAsia="Times New Roman"/>
                <w:szCs w:val="24"/>
                <w:lang w:eastAsia="ru-RU"/>
              </w:rPr>
              <w:t>4</w:t>
            </w:r>
          </w:p>
        </w:tc>
        <w:tc>
          <w:tcPr>
            <w:tcW w:w="4226" w:type="pct"/>
          </w:tcPr>
          <w:p w14:paraId="48C9F6E3" w14:textId="5560D5C6" w:rsidR="009B0662" w:rsidRPr="009B0662" w:rsidRDefault="00AD11C4" w:rsidP="009B0662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С</w:t>
            </w:r>
            <w:r w:rsidR="009B0662" w:rsidRPr="009B0662">
              <w:rPr>
                <w:rFonts w:eastAsia="Times New Roman"/>
                <w:szCs w:val="24"/>
                <w:lang w:eastAsia="ru-RU"/>
              </w:rPr>
              <w:t>хема расстановки оборудования при проведении стандартной, высокотехнологичной обработки призабойной зоны пласта</w:t>
            </w:r>
          </w:p>
        </w:tc>
      </w:tr>
      <w:tr w:rsidR="009B0662" w:rsidRPr="009B0662" w14:paraId="5F4891DC" w14:textId="77777777" w:rsidTr="005C66E1">
        <w:trPr>
          <w:jc w:val="center"/>
        </w:trPr>
        <w:tc>
          <w:tcPr>
            <w:tcW w:w="774" w:type="pct"/>
          </w:tcPr>
          <w:p w14:paraId="3CA1FE3B" w14:textId="77777777" w:rsidR="009B0662" w:rsidRPr="009B0662" w:rsidRDefault="009B0662" w:rsidP="009B0662">
            <w:pPr>
              <w:widowControl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9B0662"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4226" w:type="pct"/>
          </w:tcPr>
          <w:p w14:paraId="2DA2F2C7" w14:textId="3E155D89" w:rsidR="009B0662" w:rsidRPr="009B0662" w:rsidRDefault="00AD11C4" w:rsidP="009B0662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С</w:t>
            </w:r>
            <w:r w:rsidR="009B0662" w:rsidRPr="009B0662">
              <w:rPr>
                <w:rFonts w:eastAsia="Times New Roman"/>
                <w:szCs w:val="24"/>
                <w:lang w:eastAsia="ru-RU"/>
              </w:rPr>
              <w:t>хема сборки нагнетательной линии высокого давления</w:t>
            </w:r>
          </w:p>
        </w:tc>
      </w:tr>
      <w:tr w:rsidR="009B0662" w:rsidRPr="009B0662" w14:paraId="01EADEB6" w14:textId="77777777" w:rsidTr="005C66E1">
        <w:trPr>
          <w:jc w:val="center"/>
        </w:trPr>
        <w:tc>
          <w:tcPr>
            <w:tcW w:w="774" w:type="pct"/>
          </w:tcPr>
          <w:p w14:paraId="7E108F64" w14:textId="77777777" w:rsidR="009B0662" w:rsidRPr="009B0662" w:rsidRDefault="009B0662" w:rsidP="009B0662">
            <w:pPr>
              <w:widowControl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9B0662"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4226" w:type="pct"/>
          </w:tcPr>
          <w:p w14:paraId="5C59F3CD" w14:textId="3E349BD5" w:rsidR="009B0662" w:rsidRPr="009B0662" w:rsidRDefault="00F72FE5" w:rsidP="00F72FE5">
            <w:pPr>
              <w:widowControl w:val="0"/>
              <w:jc w:val="both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Форма к</w:t>
            </w:r>
            <w:r w:rsidR="009B0662" w:rsidRPr="009B0662">
              <w:rPr>
                <w:rFonts w:eastAsia="Times New Roman"/>
                <w:szCs w:val="24"/>
                <w:lang w:eastAsia="ru-RU"/>
              </w:rPr>
              <w:t>ислотн</w:t>
            </w:r>
            <w:r>
              <w:rPr>
                <w:rFonts w:eastAsia="Times New Roman"/>
                <w:szCs w:val="24"/>
                <w:lang w:eastAsia="ru-RU"/>
              </w:rPr>
              <w:t>ого</w:t>
            </w:r>
            <w:r w:rsidR="009B0662" w:rsidRPr="009B0662">
              <w:rPr>
                <w:rFonts w:eastAsia="Times New Roman"/>
                <w:szCs w:val="24"/>
                <w:lang w:eastAsia="ru-RU"/>
              </w:rPr>
              <w:t xml:space="preserve"> лист</w:t>
            </w:r>
            <w:r>
              <w:rPr>
                <w:rFonts w:eastAsia="Times New Roman"/>
                <w:szCs w:val="24"/>
                <w:lang w:eastAsia="ru-RU"/>
              </w:rPr>
              <w:t>а</w:t>
            </w:r>
          </w:p>
        </w:tc>
      </w:tr>
    </w:tbl>
    <w:p w14:paraId="17569123" w14:textId="77777777" w:rsidR="0033483E" w:rsidRPr="009B0662" w:rsidRDefault="0033483E" w:rsidP="009B0662">
      <w:pPr>
        <w:spacing w:before="120"/>
        <w:jc w:val="both"/>
        <w:rPr>
          <w:sz w:val="22"/>
        </w:rPr>
      </w:pPr>
    </w:p>
    <w:p w14:paraId="7200DD14" w14:textId="77777777" w:rsidR="0033483E" w:rsidRDefault="0033483E" w:rsidP="00080CF8">
      <w:pPr>
        <w:spacing w:after="240"/>
        <w:jc w:val="both"/>
        <w:outlineLvl w:val="1"/>
        <w:rPr>
          <w:rFonts w:ascii="Arial" w:hAnsi="Arial" w:cs="Arial"/>
          <w:b/>
          <w:szCs w:val="24"/>
        </w:rPr>
        <w:sectPr w:rsidR="0033483E" w:rsidSect="00C91CA3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8DEE03C" w14:textId="7F7CF9D2" w:rsidR="00A73B4E" w:rsidRPr="00E40E9B" w:rsidRDefault="00A73B4E" w:rsidP="00080CF8">
      <w:pPr>
        <w:spacing w:after="240"/>
        <w:jc w:val="both"/>
        <w:outlineLvl w:val="1"/>
        <w:rPr>
          <w:rFonts w:ascii="Arial" w:hAnsi="Arial" w:cs="Arial"/>
          <w:b/>
          <w:szCs w:val="24"/>
        </w:rPr>
      </w:pPr>
      <w:bookmarkStart w:id="441" w:name="_Toc158285139"/>
      <w:r w:rsidRPr="00A73B4E">
        <w:rPr>
          <w:rFonts w:ascii="Arial" w:hAnsi="Arial" w:cs="Arial"/>
          <w:b/>
          <w:szCs w:val="24"/>
        </w:rPr>
        <w:lastRenderedPageBreak/>
        <w:t>ПРИЛОЖЕНИЕ</w:t>
      </w:r>
      <w:r w:rsidR="0033483E">
        <w:rPr>
          <w:rFonts w:ascii="Arial" w:hAnsi="Arial" w:cs="Arial"/>
          <w:b/>
          <w:szCs w:val="24"/>
        </w:rPr>
        <w:t xml:space="preserve"> </w:t>
      </w:r>
      <w:r w:rsidRPr="00A73B4E">
        <w:rPr>
          <w:rFonts w:ascii="Arial" w:hAnsi="Arial" w:cs="Arial"/>
          <w:b/>
          <w:szCs w:val="24"/>
        </w:rPr>
        <w:t xml:space="preserve">2. </w:t>
      </w:r>
      <w:r w:rsidR="009B0662" w:rsidRPr="009B0662">
        <w:rPr>
          <w:rFonts w:ascii="Arial" w:hAnsi="Arial" w:cs="Arial"/>
          <w:b/>
          <w:szCs w:val="24"/>
        </w:rPr>
        <w:t>МЕТОДИКИ ИСПЫТАНИЙ ХИМИЧЕСКИХ РЕАГЕНТОВ</w:t>
      </w:r>
      <w:r w:rsidR="009B0662">
        <w:rPr>
          <w:rFonts w:ascii="Arial" w:hAnsi="Arial" w:cs="Arial"/>
          <w:b/>
          <w:szCs w:val="24"/>
        </w:rPr>
        <w:t xml:space="preserve"> </w:t>
      </w:r>
      <w:r w:rsidRPr="002D3C40">
        <w:rPr>
          <w:rFonts w:ascii="Arial" w:hAnsi="Arial" w:cs="Arial"/>
          <w:b/>
          <w:color w:val="A6A6A6"/>
          <w:szCs w:val="24"/>
        </w:rPr>
        <w:t>(</w:t>
      </w:r>
      <w:r w:rsidR="00E40E9B" w:rsidRPr="002D3C40">
        <w:rPr>
          <w:rFonts w:ascii="Arial" w:hAnsi="Arial" w:cs="Arial"/>
          <w:b/>
          <w:color w:val="A6A6A6"/>
          <w:szCs w:val="24"/>
        </w:rPr>
        <w:t>приложено отдельно</w:t>
      </w:r>
      <w:r w:rsidRPr="002D3C40">
        <w:rPr>
          <w:rFonts w:ascii="Arial" w:hAnsi="Arial" w:cs="Arial"/>
          <w:b/>
          <w:color w:val="A6A6A6"/>
          <w:szCs w:val="24"/>
        </w:rPr>
        <w:t>)</w:t>
      </w:r>
      <w:bookmarkEnd w:id="441"/>
    </w:p>
    <w:p w14:paraId="294D4640" w14:textId="00485536" w:rsidR="00A73B4E" w:rsidRPr="00A73B4E" w:rsidRDefault="00A73B4E" w:rsidP="00080CF8">
      <w:pPr>
        <w:spacing w:after="240"/>
        <w:jc w:val="both"/>
        <w:outlineLvl w:val="1"/>
        <w:rPr>
          <w:rFonts w:ascii="Arial" w:hAnsi="Arial" w:cs="Arial"/>
          <w:b/>
          <w:szCs w:val="24"/>
        </w:rPr>
      </w:pPr>
      <w:bookmarkStart w:id="442" w:name="_Toc158285140"/>
      <w:r w:rsidRPr="00A73B4E">
        <w:rPr>
          <w:rFonts w:ascii="Arial" w:hAnsi="Arial" w:cs="Arial"/>
          <w:b/>
          <w:szCs w:val="24"/>
        </w:rPr>
        <w:t xml:space="preserve">ПРИЛОЖЕНИЕ 3. ХАРАКТЕРИСТИКИ И МЕТОДИКИ ИССЛЕДОВАНИЯ ТИПОВЫХ КОЛЬМАТАНТОВ </w:t>
      </w:r>
      <w:r w:rsidRPr="002D3C40">
        <w:rPr>
          <w:rFonts w:ascii="Arial" w:hAnsi="Arial" w:cs="Arial"/>
          <w:b/>
          <w:color w:val="A6A6A6"/>
          <w:szCs w:val="24"/>
        </w:rPr>
        <w:t>(</w:t>
      </w:r>
      <w:r w:rsidR="00E40E9B" w:rsidRPr="002D3C40">
        <w:rPr>
          <w:rFonts w:ascii="Arial" w:hAnsi="Arial" w:cs="Arial"/>
          <w:b/>
          <w:color w:val="A6A6A6"/>
          <w:szCs w:val="24"/>
        </w:rPr>
        <w:t>приложено отдельно</w:t>
      </w:r>
      <w:r w:rsidRPr="002D3C40">
        <w:rPr>
          <w:rFonts w:ascii="Arial" w:hAnsi="Arial" w:cs="Arial"/>
          <w:b/>
          <w:color w:val="A6A6A6"/>
          <w:szCs w:val="24"/>
        </w:rPr>
        <w:t>)</w:t>
      </w:r>
      <w:bookmarkEnd w:id="442"/>
    </w:p>
    <w:p w14:paraId="6C588F0B" w14:textId="2211F4F4" w:rsidR="00A73B4E" w:rsidRPr="00A73B4E" w:rsidRDefault="00A73B4E" w:rsidP="00080CF8">
      <w:pPr>
        <w:spacing w:after="240"/>
        <w:jc w:val="both"/>
        <w:outlineLvl w:val="1"/>
        <w:rPr>
          <w:rFonts w:ascii="Arial" w:hAnsi="Arial" w:cs="Arial"/>
          <w:b/>
          <w:szCs w:val="24"/>
        </w:rPr>
      </w:pPr>
      <w:bookmarkStart w:id="443" w:name="_Toc158285141"/>
      <w:r w:rsidRPr="00A73B4E">
        <w:rPr>
          <w:rFonts w:ascii="Arial" w:hAnsi="Arial" w:cs="Arial"/>
          <w:b/>
          <w:szCs w:val="24"/>
        </w:rPr>
        <w:t xml:space="preserve">ПРИЛОЖЕНИЕ </w:t>
      </w:r>
      <w:r w:rsidR="009B0662">
        <w:rPr>
          <w:rFonts w:ascii="Arial" w:hAnsi="Arial" w:cs="Arial"/>
          <w:b/>
          <w:szCs w:val="24"/>
        </w:rPr>
        <w:t>4</w:t>
      </w:r>
      <w:r w:rsidRPr="00A73B4E">
        <w:rPr>
          <w:rFonts w:ascii="Arial" w:hAnsi="Arial" w:cs="Arial"/>
          <w:b/>
          <w:szCs w:val="24"/>
        </w:rPr>
        <w:t xml:space="preserve">. МЕТОДИКИ ИСПЫТАНИЙ РАБОЧИХ РАСТВОРОВ КИСЛОТНЫХ СОСТАВОВ НА БАЗЕ </w:t>
      </w:r>
      <w:r w:rsidR="00287923" w:rsidRPr="00287923">
        <w:rPr>
          <w:rFonts w:ascii="Arial" w:hAnsi="Arial" w:cs="Arial"/>
          <w:b/>
          <w:szCs w:val="24"/>
        </w:rPr>
        <w:t>ИСПОЛНИТЕЛЯ РАБОТ ПО ОБРАБОТКЕ ПРИЗАБОЙНОЙ ЗОНЫ И ПОЛЕВОЙ ЛАБОРАТОРИИ</w:t>
      </w:r>
      <w:r w:rsidR="00287923" w:rsidRPr="00A73B4E">
        <w:rPr>
          <w:rFonts w:ascii="Arial" w:hAnsi="Arial" w:cs="Arial"/>
          <w:b/>
          <w:szCs w:val="24"/>
        </w:rPr>
        <w:t xml:space="preserve"> </w:t>
      </w:r>
      <w:r w:rsidRPr="002D3C40">
        <w:rPr>
          <w:rFonts w:ascii="Arial" w:hAnsi="Arial" w:cs="Arial"/>
          <w:b/>
          <w:color w:val="A6A6A6"/>
          <w:szCs w:val="24"/>
        </w:rPr>
        <w:t>(</w:t>
      </w:r>
      <w:r w:rsidR="00E40E9B" w:rsidRPr="002D3C40">
        <w:rPr>
          <w:rFonts w:ascii="Arial" w:hAnsi="Arial" w:cs="Arial"/>
          <w:b/>
          <w:color w:val="A6A6A6"/>
          <w:szCs w:val="24"/>
        </w:rPr>
        <w:t>приложено отдельно</w:t>
      </w:r>
      <w:r w:rsidRPr="002D3C40">
        <w:rPr>
          <w:rFonts w:ascii="Arial" w:hAnsi="Arial" w:cs="Arial"/>
          <w:b/>
          <w:color w:val="A6A6A6"/>
          <w:szCs w:val="24"/>
        </w:rPr>
        <w:t>)</w:t>
      </w:r>
      <w:bookmarkEnd w:id="443"/>
    </w:p>
    <w:p w14:paraId="39F28F5E" w14:textId="5BA45D8A" w:rsidR="009B0662" w:rsidRPr="00A73B4E" w:rsidRDefault="009B0662" w:rsidP="009B0662">
      <w:pPr>
        <w:spacing w:after="240"/>
        <w:jc w:val="both"/>
        <w:outlineLvl w:val="1"/>
        <w:rPr>
          <w:rFonts w:ascii="Arial" w:hAnsi="Arial" w:cs="Arial"/>
          <w:b/>
          <w:szCs w:val="24"/>
        </w:rPr>
      </w:pPr>
      <w:bookmarkStart w:id="444" w:name="_Toc158285142"/>
      <w:r w:rsidRPr="00A73B4E">
        <w:rPr>
          <w:rFonts w:ascii="Arial" w:hAnsi="Arial" w:cs="Arial"/>
          <w:b/>
          <w:szCs w:val="24"/>
        </w:rPr>
        <w:t xml:space="preserve">ПРИЛОЖЕНИЕ </w:t>
      </w:r>
      <w:r>
        <w:rPr>
          <w:rFonts w:ascii="Arial" w:hAnsi="Arial" w:cs="Arial"/>
          <w:b/>
          <w:szCs w:val="24"/>
        </w:rPr>
        <w:t>5</w:t>
      </w:r>
      <w:r w:rsidRPr="00A73B4E">
        <w:rPr>
          <w:rFonts w:ascii="Arial" w:hAnsi="Arial" w:cs="Arial"/>
          <w:b/>
          <w:szCs w:val="24"/>
        </w:rPr>
        <w:t xml:space="preserve">. ПЕРЕЧЕНЬ ТРЕБУЕМОГО ОБОРУДОВАНИЯ И СПЕЦИАЛЬНОЙ ТЕХНИКИ ПО ВИДАМ ОБРАБОТКИ ПРИЗАБОЙНОЙ ЗОНЫ </w:t>
      </w:r>
      <w:r w:rsidRPr="002D3C40">
        <w:rPr>
          <w:rFonts w:ascii="Arial" w:hAnsi="Arial" w:cs="Arial"/>
          <w:b/>
          <w:color w:val="A6A6A6"/>
          <w:szCs w:val="24"/>
        </w:rPr>
        <w:t>(приложено отдельно)</w:t>
      </w:r>
      <w:bookmarkEnd w:id="444"/>
    </w:p>
    <w:sectPr w:rsidR="009B0662" w:rsidRPr="00A73B4E" w:rsidSect="00C91CA3">
      <w:pgSz w:w="11906" w:h="16838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5D4E3" w14:textId="77777777" w:rsidR="00DE143A" w:rsidRDefault="00DE143A" w:rsidP="000D7C6A">
      <w:r>
        <w:separator/>
      </w:r>
    </w:p>
  </w:endnote>
  <w:endnote w:type="continuationSeparator" w:id="0">
    <w:p w14:paraId="546DBE18" w14:textId="77777777" w:rsidR="00DE143A" w:rsidRDefault="00DE143A" w:rsidP="000D7C6A">
      <w:r>
        <w:continuationSeparator/>
      </w:r>
    </w:p>
  </w:endnote>
  <w:endnote w:type="continuationNotice" w:id="1">
    <w:p w14:paraId="71C87F82" w14:textId="77777777" w:rsidR="00DE143A" w:rsidRDefault="00DE14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EA443" w14:textId="2CDA5764" w:rsidR="00AB6104" w:rsidRDefault="00AB6104" w:rsidP="00B775DA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 настоящий ЛНД принадлежат ПАО «НК «Роснефть». ЛНД не может быть полностью или частично воспроизведён, тиражирован и распространён без разрешения ПАО «НК «Роснефть».</w:t>
    </w:r>
  </w:p>
  <w:p w14:paraId="37807EB3" w14:textId="77777777" w:rsidR="00AB6104" w:rsidRDefault="00AB6104" w:rsidP="009E64D7">
    <w:pPr>
      <w:rPr>
        <w:rFonts w:ascii="Arial" w:hAnsi="Arial" w:cs="Arial"/>
        <w:sz w:val="16"/>
        <w:szCs w:val="16"/>
      </w:rPr>
    </w:pPr>
  </w:p>
  <w:p w14:paraId="57896321" w14:textId="663DE953" w:rsidR="00AB6104" w:rsidRPr="0058160D" w:rsidRDefault="00AB6104" w:rsidP="009E64D7">
    <w:pPr>
      <w:pStyle w:val="a6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 «НК «Роснефть», 20</w:t>
    </w:r>
    <w:r>
      <w:rPr>
        <w:rFonts w:ascii="Arial" w:hAnsi="Arial" w:cs="Arial"/>
        <w:sz w:val="16"/>
        <w:szCs w:val="16"/>
        <w:lang w:val="en-US"/>
      </w:rPr>
      <w:t>24</w:t>
    </w:r>
  </w:p>
  <w:tbl>
    <w:tblPr>
      <w:tblW w:w="5000" w:type="pct"/>
      <w:tblLook w:val="01E0" w:firstRow="1" w:lastRow="1" w:firstColumn="1" w:lastColumn="1" w:noHBand="0" w:noVBand="0"/>
    </w:tblPr>
    <w:tblGrid>
      <w:gridCol w:w="9464"/>
      <w:gridCol w:w="390"/>
    </w:tblGrid>
    <w:tr w:rsidR="00AB6104" w:rsidRPr="00D70A7B" w14:paraId="4DFA1F5B" w14:textId="77777777" w:rsidTr="0089595B">
      <w:tc>
        <w:tcPr>
          <w:tcW w:w="4802" w:type="pct"/>
          <w:tcBorders>
            <w:top w:val="single" w:sz="12" w:space="0" w:color="FFD200"/>
          </w:tcBorders>
          <w:vAlign w:val="center"/>
        </w:tcPr>
        <w:p w14:paraId="4CACDB7A" w14:textId="77777777" w:rsidR="00AB6104" w:rsidRPr="0063443B" w:rsidRDefault="00AB6104" w:rsidP="00416A6F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  <w:tcBorders>
            <w:top w:val="single" w:sz="12" w:space="0" w:color="FFD200"/>
          </w:tcBorders>
        </w:tcPr>
        <w:p w14:paraId="1E6CC624" w14:textId="77777777" w:rsidR="00AB6104" w:rsidRPr="00E3539A" w:rsidRDefault="00AB6104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104" w:rsidRPr="00AA422C" w14:paraId="03E3FF7E" w14:textId="77777777" w:rsidTr="0089595B">
      <w:tc>
        <w:tcPr>
          <w:tcW w:w="4802" w:type="pct"/>
          <w:vAlign w:val="center"/>
        </w:tcPr>
        <w:p w14:paraId="0F91BC74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198" w:type="pct"/>
        </w:tcPr>
        <w:p w14:paraId="64F7722C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18E20EF" w14:textId="77777777" w:rsid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FB2994F" wp14:editId="41B04ADC">
              <wp:simplePos x="0" y="0"/>
              <wp:positionH relativeFrom="column">
                <wp:posOffset>5194518</wp:posOffset>
              </wp:positionH>
              <wp:positionV relativeFrom="paragraph">
                <wp:posOffset>73555</wp:posOffset>
              </wp:positionV>
              <wp:extent cx="1009650" cy="333375"/>
              <wp:effectExtent l="0" t="0" r="0" b="9525"/>
              <wp:wrapNone/>
              <wp:docPr id="4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C63C20" w14:textId="00863EB9" w:rsidR="00AB6104" w:rsidRPr="004511AD" w:rsidRDefault="00AB6104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B2994F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09pt;margin-top:5.8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" filled="f" stroked="f" strokeweight="1.3pt">
              <v:textbox>
                <w:txbxContent>
                  <w:p w14:paraId="02C63C20" w14:textId="00863EB9" w:rsidR="00AB6104" w:rsidRPr="004511AD" w:rsidRDefault="00AB6104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AC1DA02" w14:textId="77777777" w:rsidR="00CD5F89" w:rsidRDefault="00CD5F89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04.06.2024 15:20:53</w:t>
    </w:r>
  </w:p>
  <w:p w14:paraId="5CCD41C3" w14:textId="1BE92875" w:rsidR="00AB6104" w:rsidRP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AB6104" w:rsidRPr="00D70A7B" w14:paraId="6279CAAD" w14:textId="77777777" w:rsidTr="0089595B">
      <w:tc>
        <w:tcPr>
          <w:tcW w:w="4730" w:type="pct"/>
          <w:tcBorders>
            <w:top w:val="single" w:sz="12" w:space="0" w:color="FFD200"/>
          </w:tcBorders>
          <w:vAlign w:val="center"/>
        </w:tcPr>
        <w:p w14:paraId="5D7FC567" w14:textId="77777777" w:rsidR="00AB6104" w:rsidRPr="0063443B" w:rsidRDefault="00AB6104" w:rsidP="00416A6F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09C4EB0B" w14:textId="77777777" w:rsidR="00AB6104" w:rsidRPr="00E3539A" w:rsidRDefault="00AB6104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104" w:rsidRPr="00AA422C" w14:paraId="33D77F3D" w14:textId="77777777" w:rsidTr="0089595B">
      <w:tc>
        <w:tcPr>
          <w:tcW w:w="4730" w:type="pct"/>
          <w:vAlign w:val="center"/>
        </w:tcPr>
        <w:p w14:paraId="75614C33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30B53C4F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37F9F9C" w14:textId="77777777" w:rsid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34A7A0" wp14:editId="360F6677">
              <wp:simplePos x="0" y="0"/>
              <wp:positionH relativeFrom="column">
                <wp:posOffset>5223736</wp:posOffset>
              </wp:positionH>
              <wp:positionV relativeFrom="paragraph">
                <wp:posOffset>79056</wp:posOffset>
              </wp:positionV>
              <wp:extent cx="1009650" cy="333375"/>
              <wp:effectExtent l="0" t="0" r="0" b="9525"/>
              <wp:wrapNone/>
              <wp:docPr id="2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346D45" w14:textId="5C6B5EF7" w:rsidR="00AB6104" w:rsidRPr="004511AD" w:rsidRDefault="00AB6104" w:rsidP="00A71751">
                          <w:pPr>
                            <w:pStyle w:val="a4"/>
                            <w:ind w:hanging="180"/>
                            <w:jc w:val="center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34A7A0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27" type="#_x0000_t202" style="position:absolute;left:0;text-align:left;margin-left:411.3pt;margin-top:6.2pt;width:79.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0QtwIAAMI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" filled="f" stroked="f" strokeweight="1.3pt">
              <v:textbox>
                <w:txbxContent>
                  <w:p w14:paraId="53346D45" w14:textId="5C6B5EF7" w:rsidR="00AB6104" w:rsidRPr="004511AD" w:rsidRDefault="00AB6104" w:rsidP="00A71751">
                    <w:pPr>
                      <w:pStyle w:val="a4"/>
                      <w:ind w:hanging="180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1E05DF3" w14:textId="77777777" w:rsidR="00CD5F89" w:rsidRDefault="00CD5F89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04.06.2024 15:20:53</w:t>
    </w:r>
  </w:p>
  <w:p w14:paraId="6D390726" w14:textId="202F4E6D" w:rsidR="00AB6104" w:rsidRP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5060"/>
      <w:gridCol w:w="860"/>
    </w:tblGrid>
    <w:tr w:rsidR="00AB6104" w:rsidRPr="00D70A7B" w14:paraId="308B6011" w14:textId="77777777" w:rsidTr="0089595B">
      <w:tc>
        <w:tcPr>
          <w:tcW w:w="4730" w:type="pct"/>
          <w:tcBorders>
            <w:top w:val="single" w:sz="12" w:space="0" w:color="FFD200"/>
          </w:tcBorders>
          <w:vAlign w:val="center"/>
        </w:tcPr>
        <w:p w14:paraId="0F22969E" w14:textId="77777777" w:rsidR="00AB6104" w:rsidRPr="0063443B" w:rsidRDefault="00AB6104" w:rsidP="00416A6F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3CF8D18A" w14:textId="77777777" w:rsidR="00AB6104" w:rsidRPr="00E3539A" w:rsidRDefault="00AB6104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104" w:rsidRPr="00AA422C" w14:paraId="3958A3E4" w14:textId="77777777" w:rsidTr="0089595B">
      <w:tc>
        <w:tcPr>
          <w:tcW w:w="4730" w:type="pct"/>
          <w:vAlign w:val="center"/>
        </w:tcPr>
        <w:p w14:paraId="6DF14A35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5CB8D1E2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632121A" w14:textId="77777777" w:rsid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2930A1" wp14:editId="64C3FB6D">
              <wp:simplePos x="0" y="0"/>
              <wp:positionH relativeFrom="column">
                <wp:posOffset>8185785</wp:posOffset>
              </wp:positionH>
              <wp:positionV relativeFrom="paragraph">
                <wp:posOffset>88265</wp:posOffset>
              </wp:positionV>
              <wp:extent cx="1009650" cy="333375"/>
              <wp:effectExtent l="0" t="0" r="0" b="9525"/>
              <wp:wrapNone/>
              <wp:docPr id="6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7CA714" w14:textId="7800E1AA" w:rsidR="00AB6104" w:rsidRPr="004511AD" w:rsidRDefault="00AB6104" w:rsidP="00A71751">
                          <w:pPr>
                            <w:pStyle w:val="a4"/>
                            <w:ind w:hanging="180"/>
                            <w:jc w:val="center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2930A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644.55pt;margin-top:6.9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autwIAAMI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" filled="f" stroked="f" strokeweight="1.3pt">
              <v:textbox>
                <w:txbxContent>
                  <w:p w14:paraId="7E7CA714" w14:textId="7800E1AA" w:rsidR="00AB6104" w:rsidRPr="004511AD" w:rsidRDefault="00AB6104" w:rsidP="00A71751">
                    <w:pPr>
                      <w:pStyle w:val="a4"/>
                      <w:ind w:hanging="180"/>
                      <w:jc w:val="center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6FDD0BC" w14:textId="77777777" w:rsidR="00CD5F89" w:rsidRDefault="00CD5F89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04.06.2024 15:20:53</w:t>
    </w:r>
  </w:p>
  <w:p w14:paraId="18944509" w14:textId="0EAABC13" w:rsidR="00AB6104" w:rsidRP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AB6104" w:rsidRPr="00D70A7B" w14:paraId="531D0676" w14:textId="77777777" w:rsidTr="0089595B">
      <w:tc>
        <w:tcPr>
          <w:tcW w:w="4730" w:type="pct"/>
          <w:tcBorders>
            <w:top w:val="single" w:sz="12" w:space="0" w:color="FFD200"/>
          </w:tcBorders>
          <w:vAlign w:val="center"/>
        </w:tcPr>
        <w:p w14:paraId="40D9A6E0" w14:textId="77777777" w:rsidR="00AB6104" w:rsidRPr="0063443B" w:rsidRDefault="00AB6104" w:rsidP="00416A6F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78E3B829" w14:textId="77777777" w:rsidR="00AB6104" w:rsidRPr="00E3539A" w:rsidRDefault="00AB6104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104" w:rsidRPr="00AA422C" w14:paraId="7F57DE6E" w14:textId="77777777" w:rsidTr="0089595B">
      <w:tc>
        <w:tcPr>
          <w:tcW w:w="4730" w:type="pct"/>
          <w:vAlign w:val="center"/>
        </w:tcPr>
        <w:p w14:paraId="1B8DC997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297B6ED6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7C0BB365" w14:textId="77777777" w:rsid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7DAA5B2" wp14:editId="6A13558F">
              <wp:simplePos x="0" y="0"/>
              <wp:positionH relativeFrom="column">
                <wp:posOffset>5223736</wp:posOffset>
              </wp:positionH>
              <wp:positionV relativeFrom="paragraph">
                <wp:posOffset>79056</wp:posOffset>
              </wp:positionV>
              <wp:extent cx="1009650" cy="333375"/>
              <wp:effectExtent l="0" t="0" r="0" b="9525"/>
              <wp:wrapNone/>
              <wp:docPr id="1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500B19" w14:textId="411AA6B2" w:rsidR="00AB6104" w:rsidRPr="004511AD" w:rsidRDefault="00AB6104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DAA5B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11.3pt;margin-top:6.2pt;width:79.5pt;height:26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LXDtw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" filled="f" stroked="f" strokeweight="1.3pt">
              <v:textbox>
                <w:txbxContent>
                  <w:p w14:paraId="3E500B19" w14:textId="411AA6B2" w:rsidR="00AB6104" w:rsidRPr="004511AD" w:rsidRDefault="00AB6104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8C80EFA" w14:textId="77777777" w:rsidR="00CD5F89" w:rsidRDefault="00CD5F89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04.06.2024 15:20:53</w:t>
    </w:r>
  </w:p>
  <w:p w14:paraId="68FD283B" w14:textId="7CB72309" w:rsidR="00AB6104" w:rsidRP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15060"/>
      <w:gridCol w:w="860"/>
    </w:tblGrid>
    <w:tr w:rsidR="00AB6104" w:rsidRPr="00D70A7B" w14:paraId="1B4CA88E" w14:textId="77777777" w:rsidTr="0089595B">
      <w:tc>
        <w:tcPr>
          <w:tcW w:w="4730" w:type="pct"/>
          <w:tcBorders>
            <w:top w:val="single" w:sz="12" w:space="0" w:color="FFD200"/>
          </w:tcBorders>
          <w:vAlign w:val="center"/>
        </w:tcPr>
        <w:p w14:paraId="732FC388" w14:textId="77777777" w:rsidR="00AB6104" w:rsidRPr="0063443B" w:rsidRDefault="00AB6104" w:rsidP="00416A6F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0A6D39BC" w14:textId="77777777" w:rsidR="00AB6104" w:rsidRPr="00E3539A" w:rsidRDefault="00AB6104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104" w:rsidRPr="00AA422C" w14:paraId="00CB8900" w14:textId="77777777" w:rsidTr="0089595B">
      <w:tc>
        <w:tcPr>
          <w:tcW w:w="4730" w:type="pct"/>
          <w:vAlign w:val="center"/>
        </w:tcPr>
        <w:p w14:paraId="66EB1F75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6522BD78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127823D" w14:textId="77777777" w:rsid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E8C179C" wp14:editId="289B2D99">
              <wp:simplePos x="0" y="0"/>
              <wp:positionH relativeFrom="column">
                <wp:posOffset>8536053</wp:posOffset>
              </wp:positionH>
              <wp:positionV relativeFrom="paragraph">
                <wp:posOffset>61487</wp:posOffset>
              </wp:positionV>
              <wp:extent cx="1009650" cy="333375"/>
              <wp:effectExtent l="0" t="0" r="0" b="9525"/>
              <wp:wrapNone/>
              <wp:docPr id="7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9CA175" w14:textId="54DD9437" w:rsidR="00AB6104" w:rsidRPr="004511AD" w:rsidRDefault="00AB6104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C179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672.15pt;margin-top:4.85pt;width:79.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" filled="f" stroked="f" strokeweight="1.3pt">
              <v:textbox>
                <w:txbxContent>
                  <w:p w14:paraId="719CA175" w14:textId="54DD9437" w:rsidR="00AB6104" w:rsidRPr="004511AD" w:rsidRDefault="00AB6104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D03E63C" w14:textId="77777777" w:rsidR="00CD5F89" w:rsidRDefault="00CD5F89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04.06.2024 15:20:53</w:t>
    </w:r>
  </w:p>
  <w:p w14:paraId="1B5387C4" w14:textId="141E648B" w:rsidR="00AB6104" w:rsidRP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1E0" w:firstRow="1" w:lastRow="1" w:firstColumn="1" w:lastColumn="1" w:noHBand="0" w:noVBand="0"/>
    </w:tblPr>
    <w:tblGrid>
      <w:gridCol w:w="9322"/>
      <w:gridCol w:w="532"/>
    </w:tblGrid>
    <w:tr w:rsidR="00AB6104" w:rsidRPr="00D70A7B" w14:paraId="2DFE4441" w14:textId="77777777" w:rsidTr="0089595B">
      <w:tc>
        <w:tcPr>
          <w:tcW w:w="4730" w:type="pct"/>
          <w:tcBorders>
            <w:top w:val="single" w:sz="12" w:space="0" w:color="FFD200"/>
          </w:tcBorders>
          <w:vAlign w:val="center"/>
        </w:tcPr>
        <w:p w14:paraId="15F432E0" w14:textId="77777777" w:rsidR="00AB6104" w:rsidRPr="0063443B" w:rsidRDefault="00AB6104" w:rsidP="00416A6F">
          <w:pPr>
            <w:pStyle w:val="a4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  <w:tcBorders>
            <w:top w:val="single" w:sz="12" w:space="0" w:color="FFD200"/>
          </w:tcBorders>
        </w:tcPr>
        <w:p w14:paraId="54507751" w14:textId="77777777" w:rsidR="00AB6104" w:rsidRPr="00E3539A" w:rsidRDefault="00AB6104" w:rsidP="007645E6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B6104" w:rsidRPr="00AA422C" w14:paraId="77D7955E" w14:textId="77777777" w:rsidTr="0089595B">
      <w:tc>
        <w:tcPr>
          <w:tcW w:w="4730" w:type="pct"/>
          <w:vAlign w:val="center"/>
        </w:tcPr>
        <w:p w14:paraId="0E8D45B0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270" w:type="pct"/>
        </w:tcPr>
        <w:p w14:paraId="5CB71CC5" w14:textId="77777777" w:rsidR="00AB6104" w:rsidRPr="00AA422C" w:rsidRDefault="00AB6104" w:rsidP="007645E6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BA4BD7B" w14:textId="77777777" w:rsid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29CD10" wp14:editId="0FACBF79">
              <wp:simplePos x="0" y="0"/>
              <wp:positionH relativeFrom="column">
                <wp:posOffset>5223736</wp:posOffset>
              </wp:positionH>
              <wp:positionV relativeFrom="paragraph">
                <wp:posOffset>79056</wp:posOffset>
              </wp:positionV>
              <wp:extent cx="1009650" cy="333375"/>
              <wp:effectExtent l="0" t="0" r="0" b="9525"/>
              <wp:wrapNone/>
              <wp:docPr id="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1AA14F" w14:textId="29E453E8" w:rsidR="00AB6104" w:rsidRPr="004511AD" w:rsidRDefault="00AB6104" w:rsidP="00C063F2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CD5F89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70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29CD10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411.3pt;margin-top:6.2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AvstwIAAMI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" filled="f" stroked="f" strokeweight="1.3pt">
              <v:textbox>
                <w:txbxContent>
                  <w:p w14:paraId="191AA14F" w14:textId="29E453E8" w:rsidR="00AB6104" w:rsidRPr="004511AD" w:rsidRDefault="00AB6104" w:rsidP="00C063F2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CD5F89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70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DD5209B" w14:textId="77777777" w:rsidR="00CD5F89" w:rsidRDefault="00CD5F89" w:rsidP="00CD5F89">
    <w:pPr>
      <w:pStyle w:val="a6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04.06.2024 15:20:53</w:t>
    </w:r>
  </w:p>
  <w:p w14:paraId="248A3541" w14:textId="7173AD88" w:rsidR="00AB6104" w:rsidRPr="00CD5F89" w:rsidRDefault="00AB6104" w:rsidP="00CD5F89">
    <w:pPr>
      <w:pStyle w:val="a6"/>
      <w:jc w:val="center"/>
      <w:rPr>
        <w:rFonts w:ascii="Arial" w:hAnsi="Arial" w:cs="Arial"/>
        <w:b/>
        <w:color w:val="999999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20DD1" w14:textId="77777777" w:rsidR="00DE143A" w:rsidRDefault="00DE143A" w:rsidP="000D7C6A">
      <w:r>
        <w:separator/>
      </w:r>
    </w:p>
  </w:footnote>
  <w:footnote w:type="continuationSeparator" w:id="0">
    <w:p w14:paraId="5F5AC27D" w14:textId="77777777" w:rsidR="00DE143A" w:rsidRDefault="00DE143A" w:rsidP="000D7C6A">
      <w:r>
        <w:continuationSeparator/>
      </w:r>
    </w:p>
  </w:footnote>
  <w:footnote w:type="continuationNotice" w:id="1">
    <w:p w14:paraId="468B14FF" w14:textId="77777777" w:rsidR="00DE143A" w:rsidRDefault="00DE14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162D1" w14:textId="77777777" w:rsidR="00AB6104" w:rsidRDefault="00AB6104">
    <w:pPr>
      <w:pStyle w:val="a4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95D74" w14:textId="77777777" w:rsidR="00AB6104" w:rsidRDefault="00AB6104">
    <w:pPr>
      <w:pStyle w:val="a4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0B107" w14:textId="77777777" w:rsidR="00AB6104" w:rsidRDefault="00AB6104">
    <w:pPr>
      <w:pStyle w:val="a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AB6104" w:rsidRPr="00660D57" w14:paraId="73A4BAAC" w14:textId="77777777" w:rsidTr="006E7D73">
      <w:trPr>
        <w:trHeight w:val="108"/>
      </w:trPr>
      <w:tc>
        <w:tcPr>
          <w:tcW w:w="4083" w:type="pct"/>
          <w:shd w:val="clear" w:color="auto" w:fill="auto"/>
          <w:vAlign w:val="center"/>
        </w:tcPr>
        <w:p w14:paraId="4B9BAA16" w14:textId="77777777" w:rsidR="00AB6104" w:rsidRPr="00660D57" w:rsidRDefault="00AB6104" w:rsidP="00B450C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450C7"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E7D7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9393E">
            <w:rPr>
              <w:rFonts w:ascii="Arial" w:hAnsi="Arial" w:cs="Arial"/>
              <w:b/>
              <w:sz w:val="10"/>
              <w:szCs w:val="10"/>
            </w:rPr>
            <w:t>П1-01.03 ТТР-0103</w:t>
          </w:r>
        </w:p>
      </w:tc>
      <w:tc>
        <w:tcPr>
          <w:tcW w:w="917" w:type="pct"/>
          <w:vAlign w:val="center"/>
        </w:tcPr>
        <w:p w14:paraId="2DD8DD0B" w14:textId="77777777" w:rsidR="00AB6104" w:rsidRPr="00660D57" w:rsidRDefault="00AB6104" w:rsidP="00072EC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AB6104" w:rsidRPr="00660D57" w14:paraId="765A0153" w14:textId="77777777" w:rsidTr="0027509B">
      <w:trPr>
        <w:trHeight w:val="175"/>
      </w:trPr>
      <w:tc>
        <w:tcPr>
          <w:tcW w:w="4083" w:type="pct"/>
          <w:vAlign w:val="center"/>
        </w:tcPr>
        <w:p w14:paraId="119A43DC" w14:textId="72A305BB" w:rsidR="00AB6104" w:rsidRPr="00B450C7" w:rsidRDefault="00AB6104" w:rsidP="00FB4FB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66481">
            <w:rPr>
              <w:rFonts w:ascii="Arial" w:hAnsi="Arial" w:cs="Arial"/>
              <w:b/>
              <w:sz w:val="10"/>
              <w:szCs w:val="10"/>
            </w:rPr>
            <w:t>ПРИМЕНЕНИЕ ТЕХНОЛОГИЙ ХИМИЧЕСКОЙ ОБРАБОТКИ ПРИЗАБОЙНОЙ ЗОНЫ СК</w:t>
          </w:r>
          <w:r>
            <w:rPr>
              <w:rFonts w:ascii="Arial" w:hAnsi="Arial" w:cs="Arial"/>
              <w:b/>
              <w:sz w:val="10"/>
              <w:szCs w:val="10"/>
            </w:rPr>
            <w:t>ВАЖИН</w:t>
          </w:r>
        </w:p>
      </w:tc>
      <w:tc>
        <w:tcPr>
          <w:tcW w:w="917" w:type="pct"/>
          <w:vAlign w:val="center"/>
        </w:tcPr>
        <w:p w14:paraId="662A0DA3" w14:textId="77777777" w:rsidR="00AB6104" w:rsidRPr="00660D57" w:rsidRDefault="00AB6104" w:rsidP="007C58E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5F1C88E" w14:textId="77777777" w:rsidR="00AB6104" w:rsidRPr="0063443B" w:rsidRDefault="00AB6104" w:rsidP="002F78B9">
    <w:pPr>
      <w:pStyle w:val="a4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6AE2FE" w14:textId="77777777" w:rsidR="00AB6104" w:rsidRDefault="00AB6104">
    <w:pPr>
      <w:pStyle w:val="a4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AB6104" w:rsidRPr="00660D57" w14:paraId="3C803526" w14:textId="77777777" w:rsidTr="006E7D73">
      <w:trPr>
        <w:trHeight w:val="108"/>
      </w:trPr>
      <w:tc>
        <w:tcPr>
          <w:tcW w:w="4083" w:type="pct"/>
          <w:shd w:val="clear" w:color="auto" w:fill="auto"/>
          <w:vAlign w:val="center"/>
        </w:tcPr>
        <w:p w14:paraId="61420ED6" w14:textId="77777777" w:rsidR="00AB6104" w:rsidRPr="00660D57" w:rsidRDefault="00AB6104" w:rsidP="00B450C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450C7"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E7D7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9393E">
            <w:rPr>
              <w:rFonts w:ascii="Arial" w:hAnsi="Arial" w:cs="Arial"/>
              <w:b/>
              <w:sz w:val="10"/>
              <w:szCs w:val="10"/>
            </w:rPr>
            <w:t>П1-01.03 ТТР-0103</w:t>
          </w:r>
        </w:p>
      </w:tc>
      <w:tc>
        <w:tcPr>
          <w:tcW w:w="917" w:type="pct"/>
          <w:vAlign w:val="center"/>
        </w:tcPr>
        <w:p w14:paraId="3E401C08" w14:textId="77777777" w:rsidR="00AB6104" w:rsidRPr="00660D57" w:rsidRDefault="00AB6104" w:rsidP="00072EC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AB6104" w:rsidRPr="00660D57" w14:paraId="4C218599" w14:textId="77777777" w:rsidTr="0027509B">
      <w:trPr>
        <w:trHeight w:val="175"/>
      </w:trPr>
      <w:tc>
        <w:tcPr>
          <w:tcW w:w="4083" w:type="pct"/>
          <w:vAlign w:val="center"/>
        </w:tcPr>
        <w:p w14:paraId="1D83CF45" w14:textId="77777777" w:rsidR="00AB6104" w:rsidRPr="00B450C7" w:rsidRDefault="00AB6104" w:rsidP="00FB4FB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66481">
            <w:rPr>
              <w:rFonts w:ascii="Arial" w:hAnsi="Arial" w:cs="Arial"/>
              <w:b/>
              <w:sz w:val="10"/>
              <w:szCs w:val="10"/>
            </w:rPr>
            <w:t>ПРИМЕНЕНИЕ ТЕХНОЛОГИЙ ХИМИЧЕСКОЙ ОБРАБОТКИ ПРИЗАБОЙНОЙ ЗОНЫ СК</w:t>
          </w:r>
          <w:r>
            <w:rPr>
              <w:rFonts w:ascii="Arial" w:hAnsi="Arial" w:cs="Arial"/>
              <w:b/>
              <w:sz w:val="10"/>
              <w:szCs w:val="10"/>
            </w:rPr>
            <w:t>ВАЖИН</w:t>
          </w:r>
        </w:p>
      </w:tc>
      <w:tc>
        <w:tcPr>
          <w:tcW w:w="917" w:type="pct"/>
          <w:vAlign w:val="center"/>
        </w:tcPr>
        <w:p w14:paraId="64B34316" w14:textId="77777777" w:rsidR="00AB6104" w:rsidRPr="00660D57" w:rsidRDefault="00AB6104" w:rsidP="007C58E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D0F19EC" w14:textId="77777777" w:rsidR="00AB6104" w:rsidRPr="0063443B" w:rsidRDefault="00AB6104" w:rsidP="002F78B9">
    <w:pPr>
      <w:pStyle w:val="a4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AB6104" w:rsidRPr="00660D57" w14:paraId="55335F32" w14:textId="77777777" w:rsidTr="006E7D73">
      <w:trPr>
        <w:trHeight w:val="108"/>
      </w:trPr>
      <w:tc>
        <w:tcPr>
          <w:tcW w:w="4083" w:type="pct"/>
          <w:shd w:val="clear" w:color="auto" w:fill="auto"/>
          <w:vAlign w:val="center"/>
        </w:tcPr>
        <w:p w14:paraId="45251A55" w14:textId="77777777" w:rsidR="00AB6104" w:rsidRPr="00660D57" w:rsidRDefault="00AB6104" w:rsidP="00B450C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450C7"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E7D7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9393E">
            <w:rPr>
              <w:rFonts w:ascii="Arial" w:hAnsi="Arial" w:cs="Arial"/>
              <w:b/>
              <w:sz w:val="10"/>
              <w:szCs w:val="10"/>
            </w:rPr>
            <w:t>П1-01.03 ТТР-0103</w:t>
          </w:r>
        </w:p>
      </w:tc>
      <w:tc>
        <w:tcPr>
          <w:tcW w:w="917" w:type="pct"/>
          <w:vAlign w:val="center"/>
        </w:tcPr>
        <w:p w14:paraId="3B701070" w14:textId="77777777" w:rsidR="00AB6104" w:rsidRPr="00660D57" w:rsidRDefault="00AB6104" w:rsidP="00072EC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AB6104" w:rsidRPr="00660D57" w14:paraId="18041BED" w14:textId="77777777" w:rsidTr="0027509B">
      <w:trPr>
        <w:trHeight w:val="175"/>
      </w:trPr>
      <w:tc>
        <w:tcPr>
          <w:tcW w:w="4083" w:type="pct"/>
          <w:vAlign w:val="center"/>
        </w:tcPr>
        <w:p w14:paraId="2ED7D815" w14:textId="77777777" w:rsidR="00AB6104" w:rsidRPr="00B450C7" w:rsidRDefault="00AB6104" w:rsidP="00FB4FB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66481">
            <w:rPr>
              <w:rFonts w:ascii="Arial" w:hAnsi="Arial" w:cs="Arial"/>
              <w:b/>
              <w:sz w:val="10"/>
              <w:szCs w:val="10"/>
            </w:rPr>
            <w:t>ПРИМЕНЕНИЕ ТЕХНОЛОГИЙ ХИМИЧЕСКОЙ ОБРАБОТКИ ПРИЗАБОЙНОЙ ЗОНЫ СК</w:t>
          </w:r>
          <w:r>
            <w:rPr>
              <w:rFonts w:ascii="Arial" w:hAnsi="Arial" w:cs="Arial"/>
              <w:b/>
              <w:sz w:val="10"/>
              <w:szCs w:val="10"/>
            </w:rPr>
            <w:t>ВАЖИН</w:t>
          </w:r>
        </w:p>
      </w:tc>
      <w:tc>
        <w:tcPr>
          <w:tcW w:w="917" w:type="pct"/>
          <w:vAlign w:val="center"/>
        </w:tcPr>
        <w:p w14:paraId="29896C15" w14:textId="77777777" w:rsidR="00AB6104" w:rsidRPr="00660D57" w:rsidRDefault="00AB6104" w:rsidP="007C58E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0B012B6" w14:textId="77777777" w:rsidR="00AB6104" w:rsidRPr="0063443B" w:rsidRDefault="00AB6104" w:rsidP="002F78B9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8047"/>
      <w:gridCol w:w="1807"/>
    </w:tblGrid>
    <w:tr w:rsidR="00AB6104" w:rsidRPr="00660D57" w14:paraId="08301303" w14:textId="77777777" w:rsidTr="006E7D73">
      <w:trPr>
        <w:trHeight w:val="108"/>
      </w:trPr>
      <w:tc>
        <w:tcPr>
          <w:tcW w:w="4083" w:type="pct"/>
          <w:shd w:val="clear" w:color="auto" w:fill="auto"/>
          <w:vAlign w:val="center"/>
        </w:tcPr>
        <w:p w14:paraId="35A456F9" w14:textId="77777777" w:rsidR="00AB6104" w:rsidRPr="00660D57" w:rsidRDefault="00AB6104" w:rsidP="00B450C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450C7"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E7D7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9393E">
            <w:rPr>
              <w:rFonts w:ascii="Arial" w:hAnsi="Arial" w:cs="Arial"/>
              <w:b/>
              <w:sz w:val="10"/>
              <w:szCs w:val="10"/>
            </w:rPr>
            <w:t>П1-01.03 ТТР-0103</w:t>
          </w:r>
        </w:p>
      </w:tc>
      <w:tc>
        <w:tcPr>
          <w:tcW w:w="917" w:type="pct"/>
          <w:vAlign w:val="center"/>
        </w:tcPr>
        <w:p w14:paraId="7CA95BB4" w14:textId="77777777" w:rsidR="00AB6104" w:rsidRPr="00660D57" w:rsidRDefault="00AB6104" w:rsidP="00072EC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AB6104" w:rsidRPr="00660D57" w14:paraId="62188688" w14:textId="77777777" w:rsidTr="0027509B">
      <w:trPr>
        <w:trHeight w:val="175"/>
      </w:trPr>
      <w:tc>
        <w:tcPr>
          <w:tcW w:w="4083" w:type="pct"/>
          <w:vAlign w:val="center"/>
        </w:tcPr>
        <w:p w14:paraId="37560F11" w14:textId="6D442F5A" w:rsidR="00AB6104" w:rsidRPr="00B450C7" w:rsidRDefault="00AB6104" w:rsidP="00FB4FB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66481">
            <w:rPr>
              <w:rFonts w:ascii="Arial" w:hAnsi="Arial" w:cs="Arial"/>
              <w:b/>
              <w:sz w:val="10"/>
              <w:szCs w:val="10"/>
            </w:rPr>
            <w:t>ПРИМЕНЕНИЕ ТЕХНОЛОГИЙ ХИМИЧЕСКОЙ ОБРАБОТКИ ПРИЗАБОЙНОЙ ЗОНЫ СК</w:t>
          </w:r>
          <w:r>
            <w:rPr>
              <w:rFonts w:ascii="Arial" w:hAnsi="Arial" w:cs="Arial"/>
              <w:b/>
              <w:sz w:val="10"/>
              <w:szCs w:val="10"/>
            </w:rPr>
            <w:t>ВАЖИН</w:t>
          </w:r>
        </w:p>
      </w:tc>
      <w:tc>
        <w:tcPr>
          <w:tcW w:w="917" w:type="pct"/>
          <w:vAlign w:val="center"/>
        </w:tcPr>
        <w:p w14:paraId="7B8CC2C2" w14:textId="77777777" w:rsidR="00AB6104" w:rsidRPr="00660D57" w:rsidRDefault="00AB6104" w:rsidP="007C58E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1EE0B90" w14:textId="77777777" w:rsidR="00AB6104" w:rsidRPr="0063443B" w:rsidRDefault="00AB6104" w:rsidP="002F78B9">
    <w:pPr>
      <w:pStyle w:val="a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B7F3D" w14:textId="77777777" w:rsidR="00AB6104" w:rsidRDefault="00AB6104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BD2CF" w14:textId="77777777" w:rsidR="00AB6104" w:rsidRDefault="00AB6104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7C1AB" w14:textId="77777777" w:rsidR="00AB6104" w:rsidRDefault="00AB6104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A66F" w14:textId="77777777" w:rsidR="00AB6104" w:rsidRDefault="00AB6104">
    <w:pPr>
      <w:pStyle w:val="a4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AF529" w14:textId="77777777" w:rsidR="00AB6104" w:rsidRDefault="00AB6104">
    <w:pPr>
      <w:pStyle w:val="a4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36B48" w14:textId="77777777" w:rsidR="00AB6104" w:rsidRDefault="00AB6104">
    <w:pPr>
      <w:pStyle w:val="a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3000"/>
      <w:gridCol w:w="2920"/>
    </w:tblGrid>
    <w:tr w:rsidR="00AB6104" w:rsidRPr="00660D57" w14:paraId="36495F2F" w14:textId="77777777" w:rsidTr="006E7D73">
      <w:trPr>
        <w:trHeight w:val="108"/>
      </w:trPr>
      <w:tc>
        <w:tcPr>
          <w:tcW w:w="4083" w:type="pct"/>
          <w:shd w:val="clear" w:color="auto" w:fill="auto"/>
          <w:vAlign w:val="center"/>
        </w:tcPr>
        <w:p w14:paraId="337347AE" w14:textId="77777777" w:rsidR="00AB6104" w:rsidRPr="00660D57" w:rsidRDefault="00AB6104" w:rsidP="00B450C7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450C7">
            <w:rPr>
              <w:rFonts w:ascii="Arial" w:hAnsi="Arial" w:cs="Arial"/>
              <w:b/>
              <w:sz w:val="10"/>
              <w:szCs w:val="10"/>
            </w:rPr>
            <w:t>ТИПОВЫЕ ТРЕБОВАНИЯ КОМПАНИИ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6E7D7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9393E">
            <w:rPr>
              <w:rFonts w:ascii="Arial" w:hAnsi="Arial" w:cs="Arial"/>
              <w:b/>
              <w:sz w:val="10"/>
              <w:szCs w:val="10"/>
            </w:rPr>
            <w:t>П1-01.03 ТТР-0103</w:t>
          </w:r>
        </w:p>
      </w:tc>
      <w:tc>
        <w:tcPr>
          <w:tcW w:w="917" w:type="pct"/>
          <w:vAlign w:val="center"/>
        </w:tcPr>
        <w:p w14:paraId="6891A3E4" w14:textId="77777777" w:rsidR="00AB6104" w:rsidRPr="00660D57" w:rsidRDefault="00AB6104" w:rsidP="00072EC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60D57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</w:p>
      </w:tc>
    </w:tr>
    <w:tr w:rsidR="00AB6104" w:rsidRPr="00660D57" w14:paraId="69767E0D" w14:textId="77777777" w:rsidTr="0027509B">
      <w:trPr>
        <w:trHeight w:val="175"/>
      </w:trPr>
      <w:tc>
        <w:tcPr>
          <w:tcW w:w="4083" w:type="pct"/>
          <w:vAlign w:val="center"/>
        </w:tcPr>
        <w:p w14:paraId="37D5637E" w14:textId="414BF4B5" w:rsidR="00AB6104" w:rsidRPr="00B450C7" w:rsidRDefault="00AB6104" w:rsidP="00FB4FB6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66481">
            <w:rPr>
              <w:rFonts w:ascii="Arial" w:hAnsi="Arial" w:cs="Arial"/>
              <w:b/>
              <w:sz w:val="10"/>
              <w:szCs w:val="10"/>
            </w:rPr>
            <w:t>ПРИМЕНЕНИЕ ТЕХНОЛОГИЙ ХИМИЧЕСКОЙ ОБРАБОТКИ ПРИЗАБОЙНОЙ ЗОНЫ СК</w:t>
          </w:r>
          <w:r>
            <w:rPr>
              <w:rFonts w:ascii="Arial" w:hAnsi="Arial" w:cs="Arial"/>
              <w:b/>
              <w:sz w:val="10"/>
              <w:szCs w:val="10"/>
            </w:rPr>
            <w:t>ВАЖИН</w:t>
          </w:r>
        </w:p>
      </w:tc>
      <w:tc>
        <w:tcPr>
          <w:tcW w:w="917" w:type="pct"/>
          <w:vAlign w:val="center"/>
        </w:tcPr>
        <w:p w14:paraId="1056B550" w14:textId="77777777" w:rsidR="00AB6104" w:rsidRPr="00660D57" w:rsidRDefault="00AB6104" w:rsidP="007C58EA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color w:val="FF0000"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1CE9736" w14:textId="77777777" w:rsidR="00AB6104" w:rsidRPr="0063443B" w:rsidRDefault="00AB6104" w:rsidP="002F78B9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11F3665"/>
    <w:multiLevelType w:val="hybridMultilevel"/>
    <w:tmpl w:val="F9A608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97D4B"/>
    <w:multiLevelType w:val="hybridMultilevel"/>
    <w:tmpl w:val="105E519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2830D92"/>
    <w:multiLevelType w:val="hybridMultilevel"/>
    <w:tmpl w:val="9C363102"/>
    <w:lvl w:ilvl="0" w:tplc="76AC1D56">
      <w:start w:val="1"/>
      <w:numFmt w:val="decimal"/>
      <w:lvlText w:val="6.3.2.%1.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3190527"/>
    <w:multiLevelType w:val="hybridMultilevel"/>
    <w:tmpl w:val="D0C246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6722CD"/>
    <w:multiLevelType w:val="hybridMultilevel"/>
    <w:tmpl w:val="78746084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A6E5CF1"/>
    <w:multiLevelType w:val="hybridMultilevel"/>
    <w:tmpl w:val="AD981B54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0E2B2DE9"/>
    <w:multiLevelType w:val="hybridMultilevel"/>
    <w:tmpl w:val="F60025EC"/>
    <w:lvl w:ilvl="0" w:tplc="BEBCD2D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67805"/>
    <w:multiLevelType w:val="multilevel"/>
    <w:tmpl w:val="5D200C14"/>
    <w:lvl w:ilvl="0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>
      <w:start w:val="5"/>
      <w:numFmt w:val="decimal"/>
      <w:isLgl/>
      <w:lvlText w:val="%1.%2."/>
      <w:lvlJc w:val="left"/>
      <w:pPr>
        <w:ind w:left="2018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8" w:hanging="1440"/>
      </w:pPr>
      <w:rPr>
        <w:rFonts w:hint="default"/>
      </w:rPr>
    </w:lvl>
  </w:abstractNum>
  <w:abstractNum w:abstractNumId="10" w15:restartNumberingAfterBreak="0">
    <w:nsid w:val="12307671"/>
    <w:multiLevelType w:val="hybridMultilevel"/>
    <w:tmpl w:val="625257F6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99C02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EC73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C6BE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DEA6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9A2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5AE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20EB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4204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904C66"/>
    <w:multiLevelType w:val="hybridMultilevel"/>
    <w:tmpl w:val="571C6936"/>
    <w:lvl w:ilvl="0" w:tplc="BC4EB2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95256"/>
    <w:multiLevelType w:val="multilevel"/>
    <w:tmpl w:val="50EE46B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131B35AA"/>
    <w:multiLevelType w:val="hybridMultilevel"/>
    <w:tmpl w:val="B596DA56"/>
    <w:lvl w:ilvl="0" w:tplc="FF1A1F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FC36FB"/>
    <w:multiLevelType w:val="hybridMultilevel"/>
    <w:tmpl w:val="E64EF190"/>
    <w:lvl w:ilvl="0" w:tplc="DF5ECC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9F18B5"/>
    <w:multiLevelType w:val="hybridMultilevel"/>
    <w:tmpl w:val="03CC2620"/>
    <w:lvl w:ilvl="0" w:tplc="B91AB048">
      <w:start w:val="1"/>
      <w:numFmt w:val="decimal"/>
      <w:lvlText w:val="11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A13752"/>
    <w:multiLevelType w:val="hybridMultilevel"/>
    <w:tmpl w:val="F1ACE486"/>
    <w:lvl w:ilvl="0" w:tplc="6A6AEC4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5A0B"/>
    <w:multiLevelType w:val="hybridMultilevel"/>
    <w:tmpl w:val="5D20012C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8" w15:restartNumberingAfterBreak="0">
    <w:nsid w:val="1A876B40"/>
    <w:multiLevelType w:val="multilevel"/>
    <w:tmpl w:val="75CA2F0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1AA02651"/>
    <w:multiLevelType w:val="hybridMultilevel"/>
    <w:tmpl w:val="56FC6CD2"/>
    <w:lvl w:ilvl="0" w:tplc="AEF689EA">
      <w:start w:val="1"/>
      <w:numFmt w:val="decimal"/>
      <w:lvlText w:val="11.5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D64244"/>
    <w:multiLevelType w:val="multilevel"/>
    <w:tmpl w:val="2A74FACA"/>
    <w:lvl w:ilvl="0">
      <w:start w:val="10"/>
      <w:numFmt w:val="decimal"/>
      <w:pStyle w:val="3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DFE465C"/>
    <w:multiLevelType w:val="multilevel"/>
    <w:tmpl w:val="A03EE316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/>
        <w:i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1FEF41D5"/>
    <w:multiLevelType w:val="hybridMultilevel"/>
    <w:tmpl w:val="B9AEB9BC"/>
    <w:lvl w:ilvl="0" w:tplc="42C4DAD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4B25CA"/>
    <w:multiLevelType w:val="hybridMultilevel"/>
    <w:tmpl w:val="E9AABACA"/>
    <w:lvl w:ilvl="0" w:tplc="4AD0921A">
      <w:start w:val="1"/>
      <w:numFmt w:val="bullet"/>
      <w:lvlText w:val=""/>
      <w:lvlJc w:val="left"/>
      <w:pPr>
        <w:ind w:left="1287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20DA141C"/>
    <w:multiLevelType w:val="hybridMultilevel"/>
    <w:tmpl w:val="683C3F8C"/>
    <w:lvl w:ilvl="0" w:tplc="BEBCD2D4">
      <w:start w:val="1"/>
      <w:numFmt w:val="bullet"/>
      <w:lvlText w:val=""/>
      <w:lvlJc w:val="left"/>
      <w:pPr>
        <w:tabs>
          <w:tab w:val="num" w:pos="1072"/>
        </w:tabs>
        <w:ind w:left="1072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25" w15:restartNumberingAfterBreak="0">
    <w:nsid w:val="21BA0953"/>
    <w:multiLevelType w:val="hybridMultilevel"/>
    <w:tmpl w:val="EB386A24"/>
    <w:lvl w:ilvl="0" w:tplc="0666B1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02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9EF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57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38A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1CCF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2CDD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9C52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21DF1E37"/>
    <w:multiLevelType w:val="hybridMultilevel"/>
    <w:tmpl w:val="52A61BC6"/>
    <w:lvl w:ilvl="0" w:tplc="19DA302C">
      <w:start w:val="1"/>
      <w:numFmt w:val="decimal"/>
      <w:lvlText w:val="10.3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973E71"/>
    <w:multiLevelType w:val="hybridMultilevel"/>
    <w:tmpl w:val="8EB2EC8A"/>
    <w:lvl w:ilvl="0" w:tplc="C6C61F98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 w:themeColor="text1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AC65ED"/>
    <w:multiLevelType w:val="hybridMultilevel"/>
    <w:tmpl w:val="15EAFB60"/>
    <w:lvl w:ilvl="0" w:tplc="1B50323C">
      <w:start w:val="1"/>
      <w:numFmt w:val="bullet"/>
      <w:lvlText w:val="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28587C18"/>
    <w:multiLevelType w:val="hybridMultilevel"/>
    <w:tmpl w:val="CC406A96"/>
    <w:lvl w:ilvl="0" w:tplc="B16ABFEE">
      <w:start w:val="1"/>
      <w:numFmt w:val="decimal"/>
      <w:lvlText w:val="2.%1."/>
      <w:lvlJc w:val="left"/>
      <w:pPr>
        <w:ind w:left="720" w:hanging="360"/>
      </w:pPr>
      <w:rPr>
        <w:rFonts w:hint="default"/>
        <w:color w:val="000000" w:themeColor="text1"/>
        <w:sz w:val="24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137DE9"/>
    <w:multiLevelType w:val="hybridMultilevel"/>
    <w:tmpl w:val="4B3CB8C0"/>
    <w:lvl w:ilvl="0" w:tplc="D00E4E6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594878"/>
    <w:multiLevelType w:val="hybridMultilevel"/>
    <w:tmpl w:val="58D41DF8"/>
    <w:lvl w:ilvl="0" w:tplc="D2B4D380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9F44CB"/>
    <w:multiLevelType w:val="hybridMultilevel"/>
    <w:tmpl w:val="0B5C0A4C"/>
    <w:lvl w:ilvl="0" w:tplc="4C385316">
      <w:start w:val="1"/>
      <w:numFmt w:val="decimal"/>
      <w:lvlText w:val="10.3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251D98"/>
    <w:multiLevelType w:val="multilevel"/>
    <w:tmpl w:val="8A3488C2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3DC45CC"/>
    <w:multiLevelType w:val="hybridMultilevel"/>
    <w:tmpl w:val="D8F4A5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127AE3"/>
    <w:multiLevelType w:val="hybridMultilevel"/>
    <w:tmpl w:val="5DCA7914"/>
    <w:lvl w:ilvl="0" w:tplc="4AD0921A">
      <w:start w:val="1"/>
      <w:numFmt w:val="bullet"/>
      <w:lvlText w:val=""/>
      <w:lvlJc w:val="left"/>
      <w:pPr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FC4CE8"/>
    <w:multiLevelType w:val="hybridMultilevel"/>
    <w:tmpl w:val="70201900"/>
    <w:lvl w:ilvl="0" w:tplc="4806A33A">
      <w:start w:val="1"/>
      <w:numFmt w:val="decimal"/>
      <w:lvlText w:val="11.5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842208"/>
    <w:multiLevelType w:val="hybridMultilevel"/>
    <w:tmpl w:val="5FF6B6E8"/>
    <w:lvl w:ilvl="0" w:tplc="6BBC978C">
      <w:start w:val="1"/>
      <w:numFmt w:val="decimal"/>
      <w:lvlText w:val="10.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F13F37"/>
    <w:multiLevelType w:val="hybridMultilevel"/>
    <w:tmpl w:val="9198F126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B914B394">
      <w:start w:val="8"/>
      <w:numFmt w:val="bullet"/>
      <w:lvlText w:val="•"/>
      <w:lvlJc w:val="left"/>
      <w:pPr>
        <w:ind w:left="1574" w:hanging="57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3CE7329C"/>
    <w:multiLevelType w:val="hybridMultilevel"/>
    <w:tmpl w:val="988235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180402"/>
    <w:multiLevelType w:val="hybridMultilevel"/>
    <w:tmpl w:val="EBD4BEEA"/>
    <w:lvl w:ilvl="0" w:tplc="04190005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1" w15:restartNumberingAfterBreak="0">
    <w:nsid w:val="3F350CBE"/>
    <w:multiLevelType w:val="hybridMultilevel"/>
    <w:tmpl w:val="117E6D50"/>
    <w:lvl w:ilvl="0" w:tplc="04190005">
      <w:start w:val="1"/>
      <w:numFmt w:val="bullet"/>
      <w:lvlText w:val=""/>
      <w:lvlJc w:val="left"/>
      <w:pPr>
        <w:tabs>
          <w:tab w:val="num" w:pos="1638"/>
        </w:tabs>
        <w:ind w:left="1638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2" w15:restartNumberingAfterBreak="0">
    <w:nsid w:val="3F4B6C94"/>
    <w:multiLevelType w:val="hybridMultilevel"/>
    <w:tmpl w:val="5404B5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00F3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8C8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42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4EFC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5A2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7CF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AE24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A0B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418A1FF4"/>
    <w:multiLevelType w:val="hybridMultilevel"/>
    <w:tmpl w:val="17DCB36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4440046B"/>
    <w:multiLevelType w:val="multilevel"/>
    <w:tmpl w:val="E4C4D62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hAnsi="Arial" w:hint="default"/>
        <w:b/>
        <w:i/>
        <w:sz w:val="2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452427F"/>
    <w:multiLevelType w:val="hybridMultilevel"/>
    <w:tmpl w:val="636E0338"/>
    <w:lvl w:ilvl="0" w:tplc="FFFFFFFF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450B6836"/>
    <w:multiLevelType w:val="multilevel"/>
    <w:tmpl w:val="4DCCE4D4"/>
    <w:lvl w:ilvl="0">
      <w:start w:val="5"/>
      <w:numFmt w:val="decimal"/>
      <w:lvlText w:val="6.%1."/>
      <w:lvlJc w:val="left"/>
      <w:pPr>
        <w:ind w:left="360" w:hanging="36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6.3.%2."/>
      <w:lvlJc w:val="left"/>
      <w:pPr>
        <w:ind w:left="0" w:firstLine="0"/>
      </w:pPr>
      <w:rPr>
        <w:rFonts w:ascii="Arial" w:hAnsi="Arial" w:hint="default"/>
        <w:b/>
        <w:i/>
        <w:sz w:val="20"/>
      </w:rPr>
    </w:lvl>
    <w:lvl w:ilvl="2">
      <w:start w:val="1"/>
      <w:numFmt w:val="decimal"/>
      <w:lvlText w:val="6.3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48192474"/>
    <w:multiLevelType w:val="hybridMultilevel"/>
    <w:tmpl w:val="53F67FB8"/>
    <w:lvl w:ilvl="0" w:tplc="04190005">
      <w:start w:val="1"/>
      <w:numFmt w:val="bullet"/>
      <w:lvlText w:val=""/>
      <w:lvlJc w:val="left"/>
      <w:pPr>
        <w:ind w:left="14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48" w15:restartNumberingAfterBreak="0">
    <w:nsid w:val="48CA31C0"/>
    <w:multiLevelType w:val="hybridMultilevel"/>
    <w:tmpl w:val="B5145612"/>
    <w:lvl w:ilvl="0" w:tplc="68AE76FE">
      <w:start w:val="1"/>
      <w:numFmt w:val="decimal"/>
      <w:lvlText w:val="10.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BC4895"/>
    <w:multiLevelType w:val="multilevel"/>
    <w:tmpl w:val="08C4BE3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0.4.%3."/>
      <w:lvlJc w:val="left"/>
      <w:pPr>
        <w:ind w:left="0" w:firstLine="0"/>
      </w:pPr>
      <w:rPr>
        <w:rFonts w:hint="default"/>
        <w:b/>
        <w:i/>
        <w:sz w:val="20"/>
      </w:rPr>
    </w:lvl>
    <w:lvl w:ilvl="3">
      <w:start w:val="1"/>
      <w:numFmt w:val="decimal"/>
      <w:lvlText w:val="%1.4.%3.%4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4CE7738B"/>
    <w:multiLevelType w:val="hybridMultilevel"/>
    <w:tmpl w:val="2E5027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03B1D86"/>
    <w:multiLevelType w:val="hybridMultilevel"/>
    <w:tmpl w:val="8CC29A44"/>
    <w:lvl w:ilvl="0" w:tplc="04190005">
      <w:start w:val="1"/>
      <w:numFmt w:val="bullet"/>
      <w:lvlText w:val=""/>
      <w:lvlJc w:val="left"/>
      <w:pPr>
        <w:tabs>
          <w:tab w:val="num" w:pos="531"/>
        </w:tabs>
        <w:ind w:left="5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91"/>
        </w:tabs>
        <w:ind w:left="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11"/>
        </w:tabs>
        <w:ind w:left="1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31"/>
        </w:tabs>
        <w:ind w:left="2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51"/>
        </w:tabs>
        <w:ind w:left="3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71"/>
        </w:tabs>
        <w:ind w:left="3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91"/>
        </w:tabs>
        <w:ind w:left="4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11"/>
        </w:tabs>
        <w:ind w:left="5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31"/>
        </w:tabs>
        <w:ind w:left="5931" w:hanging="360"/>
      </w:pPr>
      <w:rPr>
        <w:rFonts w:ascii="Wingdings" w:hAnsi="Wingdings" w:hint="default"/>
      </w:rPr>
    </w:lvl>
  </w:abstractNum>
  <w:abstractNum w:abstractNumId="52" w15:restartNumberingAfterBreak="0">
    <w:nsid w:val="53187529"/>
    <w:multiLevelType w:val="hybridMultilevel"/>
    <w:tmpl w:val="E146BE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7F6F9C"/>
    <w:multiLevelType w:val="hybridMultilevel"/>
    <w:tmpl w:val="F190E24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55BF41DE"/>
    <w:multiLevelType w:val="hybridMultilevel"/>
    <w:tmpl w:val="44AE299C"/>
    <w:lvl w:ilvl="0" w:tplc="04190001">
      <w:start w:val="1"/>
      <w:numFmt w:val="bullet"/>
      <w:lvlText w:val=""/>
      <w:lvlJc w:val="left"/>
      <w:pPr>
        <w:tabs>
          <w:tab w:val="num" w:pos="1792"/>
        </w:tabs>
        <w:ind w:left="1792" w:hanging="363"/>
      </w:pPr>
      <w:rPr>
        <w:rFonts w:ascii="Symbol" w:hAnsi="Symbol" w:hint="default"/>
        <w:b w:val="0"/>
        <w:i w:val="0"/>
        <w:caps/>
        <w:smallCaps w:val="0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512"/>
        </w:tabs>
        <w:ind w:left="2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2"/>
        </w:tabs>
        <w:ind w:left="3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2"/>
        </w:tabs>
        <w:ind w:left="3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2"/>
        </w:tabs>
        <w:ind w:left="4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2"/>
        </w:tabs>
        <w:ind w:left="5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2"/>
        </w:tabs>
        <w:ind w:left="6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2"/>
        </w:tabs>
        <w:ind w:left="6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2"/>
        </w:tabs>
        <w:ind w:left="7552" w:hanging="360"/>
      </w:pPr>
      <w:rPr>
        <w:rFonts w:ascii="Wingdings" w:hAnsi="Wingdings" w:hint="default"/>
      </w:rPr>
    </w:lvl>
  </w:abstractNum>
  <w:abstractNum w:abstractNumId="55" w15:restartNumberingAfterBreak="0">
    <w:nsid w:val="564C7004"/>
    <w:multiLevelType w:val="multilevel"/>
    <w:tmpl w:val="933CE30A"/>
    <w:lvl w:ilvl="0">
      <w:start w:val="4"/>
      <w:numFmt w:val="decimal"/>
      <w:lvlText w:val="6.%1."/>
      <w:lvlJc w:val="left"/>
      <w:pPr>
        <w:ind w:left="360" w:hanging="36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6.%1.%2."/>
      <w:lvlJc w:val="left"/>
      <w:pPr>
        <w:ind w:left="0" w:firstLine="0"/>
      </w:pPr>
      <w:rPr>
        <w:rFonts w:ascii="Arial" w:hAnsi="Arial" w:hint="default"/>
        <w:b/>
        <w:i/>
        <w:sz w:val="20"/>
      </w:rPr>
    </w:lvl>
    <w:lvl w:ilvl="2">
      <w:start w:val="1"/>
      <w:numFmt w:val="decimal"/>
      <w:lvlText w:val="6.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585A4367"/>
    <w:multiLevelType w:val="multilevel"/>
    <w:tmpl w:val="CA06C24A"/>
    <w:lvl w:ilvl="0">
      <w:start w:val="1"/>
      <w:numFmt w:val="decimal"/>
      <w:lvlText w:val="10.3.%1."/>
      <w:lvlJc w:val="left"/>
      <w:pPr>
        <w:ind w:left="0" w:firstLine="0"/>
      </w:pPr>
      <w:rPr>
        <w:rFonts w:hint="default"/>
        <w:b/>
        <w:i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5B692387"/>
    <w:multiLevelType w:val="hybridMultilevel"/>
    <w:tmpl w:val="F8B265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E59360A"/>
    <w:multiLevelType w:val="hybridMultilevel"/>
    <w:tmpl w:val="AEAC6BEE"/>
    <w:lvl w:ilvl="0" w:tplc="B65C5934">
      <w:start w:val="1"/>
      <w:numFmt w:val="decimal"/>
      <w:lvlText w:val="11.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36584C"/>
    <w:multiLevelType w:val="hybridMultilevel"/>
    <w:tmpl w:val="7BF60F52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0" w15:restartNumberingAfterBreak="0">
    <w:nsid w:val="617D3BAF"/>
    <w:multiLevelType w:val="hybridMultilevel"/>
    <w:tmpl w:val="E56CF9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1ED0A36"/>
    <w:multiLevelType w:val="hybridMultilevel"/>
    <w:tmpl w:val="C498B2CC"/>
    <w:lvl w:ilvl="0" w:tplc="04190005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62" w15:restartNumberingAfterBreak="0">
    <w:nsid w:val="64FA0468"/>
    <w:multiLevelType w:val="hybridMultilevel"/>
    <w:tmpl w:val="0EA66BF2"/>
    <w:lvl w:ilvl="0" w:tplc="893ADCC2">
      <w:start w:val="1"/>
      <w:numFmt w:val="decimal"/>
      <w:pStyle w:val="4"/>
      <w:lvlText w:val="1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6D43B1"/>
    <w:multiLevelType w:val="hybridMultilevel"/>
    <w:tmpl w:val="4280961C"/>
    <w:lvl w:ilvl="0" w:tplc="59240DE8">
      <w:start w:val="1"/>
      <w:numFmt w:val="decimal"/>
      <w:lvlText w:val="11.4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74A4A1C"/>
    <w:multiLevelType w:val="hybridMultilevel"/>
    <w:tmpl w:val="AE1CD2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aps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80B329B"/>
    <w:multiLevelType w:val="hybridMultilevel"/>
    <w:tmpl w:val="22BA9152"/>
    <w:lvl w:ilvl="0" w:tplc="1B50323C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8392C90"/>
    <w:multiLevelType w:val="hybridMultilevel"/>
    <w:tmpl w:val="AD6EE9C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7" w15:restartNumberingAfterBreak="0">
    <w:nsid w:val="68C054A0"/>
    <w:multiLevelType w:val="multilevel"/>
    <w:tmpl w:val="83CEEC4C"/>
    <w:lvl w:ilvl="0">
      <w:start w:val="1"/>
      <w:numFmt w:val="bullet"/>
      <w:lvlText w:val=""/>
      <w:lvlJc w:val="left"/>
      <w:pPr>
        <w:tabs>
          <w:tab w:val="num" w:pos="1505"/>
        </w:tabs>
        <w:ind w:left="150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</w:lvl>
  </w:abstractNum>
  <w:abstractNum w:abstractNumId="68" w15:restartNumberingAfterBreak="0">
    <w:nsid w:val="691230A5"/>
    <w:multiLevelType w:val="hybridMultilevel"/>
    <w:tmpl w:val="B008A372"/>
    <w:lvl w:ilvl="0" w:tplc="C0AC3F82">
      <w:start w:val="1"/>
      <w:numFmt w:val="decimal"/>
      <w:lvlText w:val="11.4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45DC4"/>
    <w:multiLevelType w:val="hybridMultilevel"/>
    <w:tmpl w:val="DC6E10B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470BE7"/>
    <w:multiLevelType w:val="hybridMultilevel"/>
    <w:tmpl w:val="ABC07538"/>
    <w:lvl w:ilvl="0" w:tplc="31F86F58">
      <w:start w:val="1"/>
      <w:numFmt w:val="decimal"/>
      <w:lvlText w:val="11.5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E4B143D"/>
    <w:multiLevelType w:val="hybridMultilevel"/>
    <w:tmpl w:val="5B621B8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F9566F1"/>
    <w:multiLevelType w:val="hybridMultilevel"/>
    <w:tmpl w:val="C6C4E92A"/>
    <w:lvl w:ilvl="0" w:tplc="42646010">
      <w:start w:val="1"/>
      <w:numFmt w:val="decimal"/>
      <w:lvlText w:val="6.3.3.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 w:themeColor="text1"/>
        <w:sz w:val="24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2A31A95"/>
    <w:multiLevelType w:val="multilevel"/>
    <w:tmpl w:val="0E2E636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5" w15:restartNumberingAfterBreak="0">
    <w:nsid w:val="74E94E3A"/>
    <w:multiLevelType w:val="multilevel"/>
    <w:tmpl w:val="7A628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6" w15:restartNumberingAfterBreak="0">
    <w:nsid w:val="75726923"/>
    <w:multiLevelType w:val="hybridMultilevel"/>
    <w:tmpl w:val="7F2E859E"/>
    <w:lvl w:ilvl="0" w:tplc="D1FC5310">
      <w:start w:val="1"/>
      <w:numFmt w:val="decimal"/>
      <w:lvlText w:val="11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6AD2F58"/>
    <w:multiLevelType w:val="hybridMultilevel"/>
    <w:tmpl w:val="1BF28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A4F7BC7"/>
    <w:multiLevelType w:val="hybridMultilevel"/>
    <w:tmpl w:val="C930BC0A"/>
    <w:lvl w:ilvl="0" w:tplc="3974775E">
      <w:start w:val="1"/>
      <w:numFmt w:val="decimal"/>
      <w:lvlText w:val="11.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E77D82"/>
    <w:multiLevelType w:val="multilevel"/>
    <w:tmpl w:val="240A0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7D1C6182"/>
    <w:multiLevelType w:val="hybridMultilevel"/>
    <w:tmpl w:val="F24CE5E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7DBC6DD2"/>
    <w:multiLevelType w:val="hybridMultilevel"/>
    <w:tmpl w:val="BDDC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A94EC584"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E794A7C"/>
    <w:multiLevelType w:val="hybridMultilevel"/>
    <w:tmpl w:val="7BF60F52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num w:numId="1">
    <w:abstractNumId w:val="0"/>
  </w:num>
  <w:num w:numId="2">
    <w:abstractNumId w:val="70"/>
  </w:num>
  <w:num w:numId="3">
    <w:abstractNumId w:val="12"/>
  </w:num>
  <w:num w:numId="4">
    <w:abstractNumId w:val="51"/>
  </w:num>
  <w:num w:numId="5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82"/>
  </w:num>
  <w:num w:numId="8">
    <w:abstractNumId w:val="41"/>
  </w:num>
  <w:num w:numId="9">
    <w:abstractNumId w:val="77"/>
  </w:num>
  <w:num w:numId="10">
    <w:abstractNumId w:val="50"/>
  </w:num>
  <w:num w:numId="11">
    <w:abstractNumId w:val="39"/>
  </w:num>
  <w:num w:numId="12">
    <w:abstractNumId w:val="14"/>
  </w:num>
  <w:num w:numId="13">
    <w:abstractNumId w:val="72"/>
  </w:num>
  <w:num w:numId="14">
    <w:abstractNumId w:val="61"/>
  </w:num>
  <w:num w:numId="15">
    <w:abstractNumId w:val="57"/>
  </w:num>
  <w:num w:numId="16">
    <w:abstractNumId w:val="69"/>
  </w:num>
  <w:num w:numId="17">
    <w:abstractNumId w:val="38"/>
  </w:num>
  <w:num w:numId="18">
    <w:abstractNumId w:val="29"/>
  </w:num>
  <w:num w:numId="19">
    <w:abstractNumId w:val="27"/>
  </w:num>
  <w:num w:numId="20">
    <w:abstractNumId w:val="18"/>
  </w:num>
  <w:num w:numId="21">
    <w:abstractNumId w:val="16"/>
  </w:num>
  <w:num w:numId="22">
    <w:abstractNumId w:val="33"/>
  </w:num>
  <w:num w:numId="23">
    <w:abstractNumId w:val="52"/>
  </w:num>
  <w:num w:numId="24">
    <w:abstractNumId w:val="8"/>
  </w:num>
  <w:num w:numId="25">
    <w:abstractNumId w:val="55"/>
  </w:num>
  <w:num w:numId="26">
    <w:abstractNumId w:val="46"/>
  </w:num>
  <w:num w:numId="27">
    <w:abstractNumId w:val="6"/>
  </w:num>
  <w:num w:numId="28">
    <w:abstractNumId w:val="4"/>
  </w:num>
  <w:num w:numId="29">
    <w:abstractNumId w:val="73"/>
  </w:num>
  <w:num w:numId="30">
    <w:abstractNumId w:val="34"/>
  </w:num>
  <w:num w:numId="31">
    <w:abstractNumId w:val="22"/>
  </w:num>
  <w:num w:numId="32">
    <w:abstractNumId w:val="74"/>
  </w:num>
  <w:num w:numId="33">
    <w:abstractNumId w:val="30"/>
  </w:num>
  <w:num w:numId="34">
    <w:abstractNumId w:val="53"/>
  </w:num>
  <w:num w:numId="35">
    <w:abstractNumId w:val="13"/>
  </w:num>
  <w:num w:numId="36">
    <w:abstractNumId w:val="11"/>
  </w:num>
  <w:num w:numId="37">
    <w:abstractNumId w:val="42"/>
  </w:num>
  <w:num w:numId="38">
    <w:abstractNumId w:val="7"/>
  </w:num>
  <w:num w:numId="39">
    <w:abstractNumId w:val="25"/>
  </w:num>
  <w:num w:numId="40">
    <w:abstractNumId w:val="64"/>
  </w:num>
  <w:num w:numId="41">
    <w:abstractNumId w:val="56"/>
  </w:num>
  <w:num w:numId="42">
    <w:abstractNumId w:val="48"/>
  </w:num>
  <w:num w:numId="43">
    <w:abstractNumId w:val="37"/>
  </w:num>
  <w:num w:numId="44">
    <w:abstractNumId w:val="26"/>
  </w:num>
  <w:num w:numId="45">
    <w:abstractNumId w:val="32"/>
  </w:num>
  <w:num w:numId="46">
    <w:abstractNumId w:val="49"/>
  </w:num>
  <w:num w:numId="47">
    <w:abstractNumId w:val="81"/>
  </w:num>
  <w:num w:numId="48">
    <w:abstractNumId w:val="59"/>
  </w:num>
  <w:num w:numId="49">
    <w:abstractNumId w:val="10"/>
  </w:num>
  <w:num w:numId="50">
    <w:abstractNumId w:val="78"/>
  </w:num>
  <w:num w:numId="51">
    <w:abstractNumId w:val="60"/>
  </w:num>
  <w:num w:numId="52">
    <w:abstractNumId w:val="21"/>
  </w:num>
  <w:num w:numId="53">
    <w:abstractNumId w:val="3"/>
  </w:num>
  <w:num w:numId="54">
    <w:abstractNumId w:val="44"/>
  </w:num>
  <w:num w:numId="55">
    <w:abstractNumId w:val="76"/>
  </w:num>
  <w:num w:numId="56">
    <w:abstractNumId w:val="63"/>
  </w:num>
  <w:num w:numId="57">
    <w:abstractNumId w:val="68"/>
  </w:num>
  <w:num w:numId="58">
    <w:abstractNumId w:val="58"/>
  </w:num>
  <w:num w:numId="59">
    <w:abstractNumId w:val="15"/>
  </w:num>
  <w:num w:numId="60">
    <w:abstractNumId w:val="36"/>
  </w:num>
  <w:num w:numId="61">
    <w:abstractNumId w:val="71"/>
  </w:num>
  <w:num w:numId="62">
    <w:abstractNumId w:val="19"/>
  </w:num>
  <w:num w:numId="63">
    <w:abstractNumId w:val="62"/>
  </w:num>
  <w:num w:numId="64">
    <w:abstractNumId w:val="24"/>
  </w:num>
  <w:num w:numId="65">
    <w:abstractNumId w:val="54"/>
  </w:num>
  <w:num w:numId="66">
    <w:abstractNumId w:val="79"/>
  </w:num>
  <w:num w:numId="67">
    <w:abstractNumId w:val="80"/>
  </w:num>
  <w:num w:numId="68">
    <w:abstractNumId w:val="2"/>
  </w:num>
  <w:num w:numId="69">
    <w:abstractNumId w:val="43"/>
  </w:num>
  <w:num w:numId="70">
    <w:abstractNumId w:val="35"/>
  </w:num>
  <w:num w:numId="71">
    <w:abstractNumId w:val="9"/>
  </w:num>
  <w:num w:numId="72">
    <w:abstractNumId w:val="23"/>
  </w:num>
  <w:num w:numId="73">
    <w:abstractNumId w:val="66"/>
  </w:num>
  <w:num w:numId="74">
    <w:abstractNumId w:val="47"/>
  </w:num>
  <w:num w:numId="75">
    <w:abstractNumId w:val="75"/>
  </w:num>
  <w:num w:numId="7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28"/>
  </w:num>
  <w:num w:numId="130">
    <w:abstractNumId w:val="5"/>
  </w:num>
  <w:num w:numId="131">
    <w:abstractNumId w:val="45"/>
  </w:num>
  <w:num w:numId="132">
    <w:abstractNumId w:val="40"/>
  </w:num>
  <w:num w:numId="133">
    <w:abstractNumId w:val="17"/>
  </w:num>
  <w:num w:numId="134">
    <w:abstractNumId w:val="65"/>
  </w:num>
  <w:num w:numId="135">
    <w:abstractNumId w:val="31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567"/>
  <w:characterSpacingControl w:val="doNotCompress"/>
  <w:hdrShapeDefaults>
    <o:shapedefaults v:ext="edit" spidmax="4097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10E7"/>
    <w:rsid w:val="0000120F"/>
    <w:rsid w:val="00001AED"/>
    <w:rsid w:val="00002B9A"/>
    <w:rsid w:val="0000325F"/>
    <w:rsid w:val="000039EC"/>
    <w:rsid w:val="000046C3"/>
    <w:rsid w:val="00004FDB"/>
    <w:rsid w:val="0000598E"/>
    <w:rsid w:val="00005E22"/>
    <w:rsid w:val="00006775"/>
    <w:rsid w:val="000075CD"/>
    <w:rsid w:val="00010261"/>
    <w:rsid w:val="0001119F"/>
    <w:rsid w:val="000113F2"/>
    <w:rsid w:val="000117F0"/>
    <w:rsid w:val="00011B2A"/>
    <w:rsid w:val="00012F05"/>
    <w:rsid w:val="00013BC0"/>
    <w:rsid w:val="000141DE"/>
    <w:rsid w:val="0001575E"/>
    <w:rsid w:val="000157BD"/>
    <w:rsid w:val="00015DDB"/>
    <w:rsid w:val="00015FF5"/>
    <w:rsid w:val="00016541"/>
    <w:rsid w:val="00016E9B"/>
    <w:rsid w:val="00017028"/>
    <w:rsid w:val="0001708F"/>
    <w:rsid w:val="00017C9D"/>
    <w:rsid w:val="0002013C"/>
    <w:rsid w:val="00020F5B"/>
    <w:rsid w:val="0002156E"/>
    <w:rsid w:val="0002178E"/>
    <w:rsid w:val="0002187F"/>
    <w:rsid w:val="00021EEE"/>
    <w:rsid w:val="00022065"/>
    <w:rsid w:val="00022DB2"/>
    <w:rsid w:val="00023236"/>
    <w:rsid w:val="000234C5"/>
    <w:rsid w:val="000238AD"/>
    <w:rsid w:val="00023CBD"/>
    <w:rsid w:val="000242B3"/>
    <w:rsid w:val="00024BDD"/>
    <w:rsid w:val="00024EDC"/>
    <w:rsid w:val="000255E5"/>
    <w:rsid w:val="00025A7C"/>
    <w:rsid w:val="00027152"/>
    <w:rsid w:val="0003019A"/>
    <w:rsid w:val="00032593"/>
    <w:rsid w:val="00033214"/>
    <w:rsid w:val="00033B73"/>
    <w:rsid w:val="00033BC6"/>
    <w:rsid w:val="00035054"/>
    <w:rsid w:val="00035503"/>
    <w:rsid w:val="000365F8"/>
    <w:rsid w:val="000370F4"/>
    <w:rsid w:val="00037377"/>
    <w:rsid w:val="00037428"/>
    <w:rsid w:val="000379C8"/>
    <w:rsid w:val="00037B80"/>
    <w:rsid w:val="00040F28"/>
    <w:rsid w:val="000410BF"/>
    <w:rsid w:val="000416C4"/>
    <w:rsid w:val="00041941"/>
    <w:rsid w:val="000419B3"/>
    <w:rsid w:val="0004404A"/>
    <w:rsid w:val="000440F0"/>
    <w:rsid w:val="00045094"/>
    <w:rsid w:val="00046163"/>
    <w:rsid w:val="000467E1"/>
    <w:rsid w:val="00046A88"/>
    <w:rsid w:val="00046EAB"/>
    <w:rsid w:val="0004743A"/>
    <w:rsid w:val="00047502"/>
    <w:rsid w:val="00047D12"/>
    <w:rsid w:val="0005039D"/>
    <w:rsid w:val="00050EEA"/>
    <w:rsid w:val="0005183E"/>
    <w:rsid w:val="00051BEA"/>
    <w:rsid w:val="000525A1"/>
    <w:rsid w:val="00053571"/>
    <w:rsid w:val="000535AF"/>
    <w:rsid w:val="00053985"/>
    <w:rsid w:val="000540A5"/>
    <w:rsid w:val="00054192"/>
    <w:rsid w:val="0005473F"/>
    <w:rsid w:val="000550FB"/>
    <w:rsid w:val="000551D8"/>
    <w:rsid w:val="00055D26"/>
    <w:rsid w:val="00055EBA"/>
    <w:rsid w:val="00056376"/>
    <w:rsid w:val="00057037"/>
    <w:rsid w:val="00057DD2"/>
    <w:rsid w:val="00057EFB"/>
    <w:rsid w:val="00057F92"/>
    <w:rsid w:val="00060CEE"/>
    <w:rsid w:val="00061159"/>
    <w:rsid w:val="00062008"/>
    <w:rsid w:val="0006231D"/>
    <w:rsid w:val="000627D1"/>
    <w:rsid w:val="00062FBF"/>
    <w:rsid w:val="0006331A"/>
    <w:rsid w:val="000634A9"/>
    <w:rsid w:val="000638F1"/>
    <w:rsid w:val="00064176"/>
    <w:rsid w:val="00064C5A"/>
    <w:rsid w:val="00064D1E"/>
    <w:rsid w:val="00065058"/>
    <w:rsid w:val="00065F55"/>
    <w:rsid w:val="000661CF"/>
    <w:rsid w:val="00066236"/>
    <w:rsid w:val="000669E4"/>
    <w:rsid w:val="00070135"/>
    <w:rsid w:val="00070622"/>
    <w:rsid w:val="00070F55"/>
    <w:rsid w:val="0007104A"/>
    <w:rsid w:val="000712C6"/>
    <w:rsid w:val="00071C39"/>
    <w:rsid w:val="000723BA"/>
    <w:rsid w:val="000723F0"/>
    <w:rsid w:val="0007272C"/>
    <w:rsid w:val="00072762"/>
    <w:rsid w:val="00072A50"/>
    <w:rsid w:val="00072AA3"/>
    <w:rsid w:val="00072ECC"/>
    <w:rsid w:val="00072F9D"/>
    <w:rsid w:val="0007368C"/>
    <w:rsid w:val="00073973"/>
    <w:rsid w:val="00073F61"/>
    <w:rsid w:val="000742DF"/>
    <w:rsid w:val="0007457B"/>
    <w:rsid w:val="00074644"/>
    <w:rsid w:val="00074B35"/>
    <w:rsid w:val="00075162"/>
    <w:rsid w:val="0007521A"/>
    <w:rsid w:val="0007610A"/>
    <w:rsid w:val="000762FB"/>
    <w:rsid w:val="00076B62"/>
    <w:rsid w:val="00076DC9"/>
    <w:rsid w:val="00077634"/>
    <w:rsid w:val="00077C75"/>
    <w:rsid w:val="00077DC1"/>
    <w:rsid w:val="000804CA"/>
    <w:rsid w:val="00080CF8"/>
    <w:rsid w:val="00080D7B"/>
    <w:rsid w:val="00080D86"/>
    <w:rsid w:val="00080DDC"/>
    <w:rsid w:val="00081026"/>
    <w:rsid w:val="000817E6"/>
    <w:rsid w:val="000818F1"/>
    <w:rsid w:val="00081B72"/>
    <w:rsid w:val="000827BF"/>
    <w:rsid w:val="0008305B"/>
    <w:rsid w:val="000831AF"/>
    <w:rsid w:val="000832F5"/>
    <w:rsid w:val="00084364"/>
    <w:rsid w:val="000843B4"/>
    <w:rsid w:val="00084FD3"/>
    <w:rsid w:val="000852D1"/>
    <w:rsid w:val="00085989"/>
    <w:rsid w:val="00085B3A"/>
    <w:rsid w:val="00087065"/>
    <w:rsid w:val="000871F3"/>
    <w:rsid w:val="00087DF5"/>
    <w:rsid w:val="00087EF5"/>
    <w:rsid w:val="0009059B"/>
    <w:rsid w:val="00090671"/>
    <w:rsid w:val="00090F8C"/>
    <w:rsid w:val="00090F98"/>
    <w:rsid w:val="00090FFB"/>
    <w:rsid w:val="00091552"/>
    <w:rsid w:val="000918AA"/>
    <w:rsid w:val="0009211C"/>
    <w:rsid w:val="00092632"/>
    <w:rsid w:val="00092E94"/>
    <w:rsid w:val="0009384D"/>
    <w:rsid w:val="00093993"/>
    <w:rsid w:val="00094B2F"/>
    <w:rsid w:val="00094BFC"/>
    <w:rsid w:val="00095137"/>
    <w:rsid w:val="00095549"/>
    <w:rsid w:val="00095999"/>
    <w:rsid w:val="0009659C"/>
    <w:rsid w:val="000978B1"/>
    <w:rsid w:val="00097E41"/>
    <w:rsid w:val="000A0652"/>
    <w:rsid w:val="000A0B44"/>
    <w:rsid w:val="000A0BCF"/>
    <w:rsid w:val="000A0CEA"/>
    <w:rsid w:val="000A19E4"/>
    <w:rsid w:val="000A1C7F"/>
    <w:rsid w:val="000A1E03"/>
    <w:rsid w:val="000A2610"/>
    <w:rsid w:val="000A2F00"/>
    <w:rsid w:val="000A316C"/>
    <w:rsid w:val="000A31EF"/>
    <w:rsid w:val="000A3DFD"/>
    <w:rsid w:val="000A3EAF"/>
    <w:rsid w:val="000A4287"/>
    <w:rsid w:val="000A43FB"/>
    <w:rsid w:val="000A4464"/>
    <w:rsid w:val="000A473D"/>
    <w:rsid w:val="000A57A1"/>
    <w:rsid w:val="000A58FC"/>
    <w:rsid w:val="000A5DA8"/>
    <w:rsid w:val="000A680B"/>
    <w:rsid w:val="000A734A"/>
    <w:rsid w:val="000A74A4"/>
    <w:rsid w:val="000A74D8"/>
    <w:rsid w:val="000A75DB"/>
    <w:rsid w:val="000A773E"/>
    <w:rsid w:val="000B00AC"/>
    <w:rsid w:val="000B0B0A"/>
    <w:rsid w:val="000B0D65"/>
    <w:rsid w:val="000B13E2"/>
    <w:rsid w:val="000B1638"/>
    <w:rsid w:val="000B21F8"/>
    <w:rsid w:val="000B263F"/>
    <w:rsid w:val="000B291B"/>
    <w:rsid w:val="000B2F9E"/>
    <w:rsid w:val="000B3D3B"/>
    <w:rsid w:val="000B4BE5"/>
    <w:rsid w:val="000B5FAC"/>
    <w:rsid w:val="000B608D"/>
    <w:rsid w:val="000B65D5"/>
    <w:rsid w:val="000B65DA"/>
    <w:rsid w:val="000B6D00"/>
    <w:rsid w:val="000B7A43"/>
    <w:rsid w:val="000B7F30"/>
    <w:rsid w:val="000C0392"/>
    <w:rsid w:val="000C0B80"/>
    <w:rsid w:val="000C1014"/>
    <w:rsid w:val="000C1326"/>
    <w:rsid w:val="000C198E"/>
    <w:rsid w:val="000C21B7"/>
    <w:rsid w:val="000C25D9"/>
    <w:rsid w:val="000C2F68"/>
    <w:rsid w:val="000C3194"/>
    <w:rsid w:val="000C3439"/>
    <w:rsid w:val="000C391A"/>
    <w:rsid w:val="000C593F"/>
    <w:rsid w:val="000C69EA"/>
    <w:rsid w:val="000C719C"/>
    <w:rsid w:val="000C72D0"/>
    <w:rsid w:val="000C74D9"/>
    <w:rsid w:val="000C771E"/>
    <w:rsid w:val="000C7DF5"/>
    <w:rsid w:val="000D094A"/>
    <w:rsid w:val="000D0BA9"/>
    <w:rsid w:val="000D1E0E"/>
    <w:rsid w:val="000D271A"/>
    <w:rsid w:val="000D32A1"/>
    <w:rsid w:val="000D35D9"/>
    <w:rsid w:val="000D3659"/>
    <w:rsid w:val="000D3FA1"/>
    <w:rsid w:val="000D45F9"/>
    <w:rsid w:val="000D5167"/>
    <w:rsid w:val="000D6568"/>
    <w:rsid w:val="000D6663"/>
    <w:rsid w:val="000D66CB"/>
    <w:rsid w:val="000D73A3"/>
    <w:rsid w:val="000D7B0F"/>
    <w:rsid w:val="000D7C6A"/>
    <w:rsid w:val="000E0A45"/>
    <w:rsid w:val="000E0B6A"/>
    <w:rsid w:val="000E118C"/>
    <w:rsid w:val="000E14CF"/>
    <w:rsid w:val="000E17E5"/>
    <w:rsid w:val="000E1901"/>
    <w:rsid w:val="000E1EB9"/>
    <w:rsid w:val="000E2717"/>
    <w:rsid w:val="000E2B80"/>
    <w:rsid w:val="000E2CA5"/>
    <w:rsid w:val="000E32BE"/>
    <w:rsid w:val="000E571E"/>
    <w:rsid w:val="000E58AE"/>
    <w:rsid w:val="000E6316"/>
    <w:rsid w:val="000E6587"/>
    <w:rsid w:val="000E65BC"/>
    <w:rsid w:val="000E66AB"/>
    <w:rsid w:val="000E6C1D"/>
    <w:rsid w:val="000E6F8A"/>
    <w:rsid w:val="000F008F"/>
    <w:rsid w:val="000F149B"/>
    <w:rsid w:val="000F15DB"/>
    <w:rsid w:val="000F1714"/>
    <w:rsid w:val="000F1F03"/>
    <w:rsid w:val="000F25C0"/>
    <w:rsid w:val="000F2E7C"/>
    <w:rsid w:val="000F3054"/>
    <w:rsid w:val="000F3065"/>
    <w:rsid w:val="000F3F1D"/>
    <w:rsid w:val="000F411C"/>
    <w:rsid w:val="000F4367"/>
    <w:rsid w:val="000F4415"/>
    <w:rsid w:val="000F4420"/>
    <w:rsid w:val="000F4503"/>
    <w:rsid w:val="000F4ACB"/>
    <w:rsid w:val="000F4C3E"/>
    <w:rsid w:val="000F50DB"/>
    <w:rsid w:val="000F6089"/>
    <w:rsid w:val="000F6565"/>
    <w:rsid w:val="000F6ACA"/>
    <w:rsid w:val="000F6B2A"/>
    <w:rsid w:val="000F6BF3"/>
    <w:rsid w:val="000F6E48"/>
    <w:rsid w:val="000F6FA9"/>
    <w:rsid w:val="000F788F"/>
    <w:rsid w:val="000F7E15"/>
    <w:rsid w:val="000F7E8D"/>
    <w:rsid w:val="00100951"/>
    <w:rsid w:val="0010107D"/>
    <w:rsid w:val="00101548"/>
    <w:rsid w:val="00101AD2"/>
    <w:rsid w:val="00101B9B"/>
    <w:rsid w:val="00102CED"/>
    <w:rsid w:val="0010303E"/>
    <w:rsid w:val="0010346E"/>
    <w:rsid w:val="00103D87"/>
    <w:rsid w:val="00104404"/>
    <w:rsid w:val="0010494A"/>
    <w:rsid w:val="00104A7A"/>
    <w:rsid w:val="00106338"/>
    <w:rsid w:val="0010652D"/>
    <w:rsid w:val="001067E3"/>
    <w:rsid w:val="00106A2C"/>
    <w:rsid w:val="00106F75"/>
    <w:rsid w:val="001071A0"/>
    <w:rsid w:val="00107559"/>
    <w:rsid w:val="00107633"/>
    <w:rsid w:val="00107782"/>
    <w:rsid w:val="00110902"/>
    <w:rsid w:val="001112D6"/>
    <w:rsid w:val="001115F7"/>
    <w:rsid w:val="00111BCC"/>
    <w:rsid w:val="00111C92"/>
    <w:rsid w:val="00111DFD"/>
    <w:rsid w:val="001120DA"/>
    <w:rsid w:val="001125DE"/>
    <w:rsid w:val="00112884"/>
    <w:rsid w:val="0011336E"/>
    <w:rsid w:val="0011463D"/>
    <w:rsid w:val="00114A61"/>
    <w:rsid w:val="00114E4E"/>
    <w:rsid w:val="00115B93"/>
    <w:rsid w:val="00115C84"/>
    <w:rsid w:val="00115CFC"/>
    <w:rsid w:val="001164B2"/>
    <w:rsid w:val="00116CDB"/>
    <w:rsid w:val="00116DF4"/>
    <w:rsid w:val="00117A49"/>
    <w:rsid w:val="00120582"/>
    <w:rsid w:val="00121B8C"/>
    <w:rsid w:val="0012215A"/>
    <w:rsid w:val="001226FE"/>
    <w:rsid w:val="00122B58"/>
    <w:rsid w:val="001231B9"/>
    <w:rsid w:val="00123220"/>
    <w:rsid w:val="00123E2E"/>
    <w:rsid w:val="001245F7"/>
    <w:rsid w:val="00124B67"/>
    <w:rsid w:val="00124CB9"/>
    <w:rsid w:val="00125856"/>
    <w:rsid w:val="001264B8"/>
    <w:rsid w:val="0012721D"/>
    <w:rsid w:val="001274AD"/>
    <w:rsid w:val="00127A6D"/>
    <w:rsid w:val="001308DA"/>
    <w:rsid w:val="001309EA"/>
    <w:rsid w:val="00130BF9"/>
    <w:rsid w:val="00130E66"/>
    <w:rsid w:val="00131A41"/>
    <w:rsid w:val="00131B09"/>
    <w:rsid w:val="00131E28"/>
    <w:rsid w:val="00133C83"/>
    <w:rsid w:val="00133DB5"/>
    <w:rsid w:val="00133DF7"/>
    <w:rsid w:val="0013467A"/>
    <w:rsid w:val="001353A3"/>
    <w:rsid w:val="0013582B"/>
    <w:rsid w:val="001362AC"/>
    <w:rsid w:val="0013667F"/>
    <w:rsid w:val="00136D6C"/>
    <w:rsid w:val="00137AF6"/>
    <w:rsid w:val="00137F03"/>
    <w:rsid w:val="0014014D"/>
    <w:rsid w:val="00140734"/>
    <w:rsid w:val="00140A70"/>
    <w:rsid w:val="00140CF6"/>
    <w:rsid w:val="00141441"/>
    <w:rsid w:val="001416BB"/>
    <w:rsid w:val="00141943"/>
    <w:rsid w:val="00141A57"/>
    <w:rsid w:val="00141B7E"/>
    <w:rsid w:val="001423F1"/>
    <w:rsid w:val="00142F11"/>
    <w:rsid w:val="00144B90"/>
    <w:rsid w:val="00145021"/>
    <w:rsid w:val="0014518C"/>
    <w:rsid w:val="00145355"/>
    <w:rsid w:val="00145574"/>
    <w:rsid w:val="00146482"/>
    <w:rsid w:val="001468DF"/>
    <w:rsid w:val="0014700E"/>
    <w:rsid w:val="00147B0A"/>
    <w:rsid w:val="001500D9"/>
    <w:rsid w:val="00150C7D"/>
    <w:rsid w:val="00151D99"/>
    <w:rsid w:val="00153EF6"/>
    <w:rsid w:val="001542C7"/>
    <w:rsid w:val="00154666"/>
    <w:rsid w:val="001600FA"/>
    <w:rsid w:val="001605BA"/>
    <w:rsid w:val="00160C88"/>
    <w:rsid w:val="001624C5"/>
    <w:rsid w:val="0016251B"/>
    <w:rsid w:val="00163054"/>
    <w:rsid w:val="00163637"/>
    <w:rsid w:val="00163A6A"/>
    <w:rsid w:val="00165CE0"/>
    <w:rsid w:val="00165CF6"/>
    <w:rsid w:val="0016609D"/>
    <w:rsid w:val="00166891"/>
    <w:rsid w:val="00166ED5"/>
    <w:rsid w:val="001674AE"/>
    <w:rsid w:val="0016771A"/>
    <w:rsid w:val="00167865"/>
    <w:rsid w:val="00170E21"/>
    <w:rsid w:val="00171A7E"/>
    <w:rsid w:val="00171B3F"/>
    <w:rsid w:val="00172238"/>
    <w:rsid w:val="00172380"/>
    <w:rsid w:val="00172722"/>
    <w:rsid w:val="00173873"/>
    <w:rsid w:val="001738E3"/>
    <w:rsid w:val="001740D5"/>
    <w:rsid w:val="001742D7"/>
    <w:rsid w:val="001746B2"/>
    <w:rsid w:val="0017472D"/>
    <w:rsid w:val="00175FD9"/>
    <w:rsid w:val="00176806"/>
    <w:rsid w:val="001769A2"/>
    <w:rsid w:val="001801B9"/>
    <w:rsid w:val="001810C9"/>
    <w:rsid w:val="00181107"/>
    <w:rsid w:val="00182472"/>
    <w:rsid w:val="001829C1"/>
    <w:rsid w:val="00182CDB"/>
    <w:rsid w:val="00183847"/>
    <w:rsid w:val="00183EB3"/>
    <w:rsid w:val="001843BD"/>
    <w:rsid w:val="00184816"/>
    <w:rsid w:val="00184E13"/>
    <w:rsid w:val="00185362"/>
    <w:rsid w:val="00185452"/>
    <w:rsid w:val="001855AE"/>
    <w:rsid w:val="0018593D"/>
    <w:rsid w:val="00185F0E"/>
    <w:rsid w:val="00186850"/>
    <w:rsid w:val="00186902"/>
    <w:rsid w:val="00187206"/>
    <w:rsid w:val="0018753D"/>
    <w:rsid w:val="0018767E"/>
    <w:rsid w:val="001877D6"/>
    <w:rsid w:val="00187FD4"/>
    <w:rsid w:val="00191945"/>
    <w:rsid w:val="00192370"/>
    <w:rsid w:val="00192515"/>
    <w:rsid w:val="0019321A"/>
    <w:rsid w:val="00193394"/>
    <w:rsid w:val="00193563"/>
    <w:rsid w:val="0019383A"/>
    <w:rsid w:val="00193865"/>
    <w:rsid w:val="00193F5B"/>
    <w:rsid w:val="00194093"/>
    <w:rsid w:val="0019410C"/>
    <w:rsid w:val="00194696"/>
    <w:rsid w:val="00194845"/>
    <w:rsid w:val="00194FCA"/>
    <w:rsid w:val="00194FF1"/>
    <w:rsid w:val="00195E26"/>
    <w:rsid w:val="00196688"/>
    <w:rsid w:val="001968C8"/>
    <w:rsid w:val="001971E2"/>
    <w:rsid w:val="0019753E"/>
    <w:rsid w:val="00197917"/>
    <w:rsid w:val="001A134C"/>
    <w:rsid w:val="001A181C"/>
    <w:rsid w:val="001A1F87"/>
    <w:rsid w:val="001A271A"/>
    <w:rsid w:val="001A29B6"/>
    <w:rsid w:val="001A39F1"/>
    <w:rsid w:val="001A39FA"/>
    <w:rsid w:val="001A3A2E"/>
    <w:rsid w:val="001A3C7A"/>
    <w:rsid w:val="001A4093"/>
    <w:rsid w:val="001A4679"/>
    <w:rsid w:val="001A4A8F"/>
    <w:rsid w:val="001A4B3C"/>
    <w:rsid w:val="001A52C7"/>
    <w:rsid w:val="001A57AE"/>
    <w:rsid w:val="001A6124"/>
    <w:rsid w:val="001A6CC8"/>
    <w:rsid w:val="001A6CCA"/>
    <w:rsid w:val="001A6CD4"/>
    <w:rsid w:val="001A7111"/>
    <w:rsid w:val="001A7F9D"/>
    <w:rsid w:val="001B05DE"/>
    <w:rsid w:val="001B0A9E"/>
    <w:rsid w:val="001B1A34"/>
    <w:rsid w:val="001B1F32"/>
    <w:rsid w:val="001B1F78"/>
    <w:rsid w:val="001B27C7"/>
    <w:rsid w:val="001B288A"/>
    <w:rsid w:val="001B35C5"/>
    <w:rsid w:val="001B3D37"/>
    <w:rsid w:val="001B474D"/>
    <w:rsid w:val="001B4AD0"/>
    <w:rsid w:val="001B555B"/>
    <w:rsid w:val="001B5DDF"/>
    <w:rsid w:val="001B5ED3"/>
    <w:rsid w:val="001B6265"/>
    <w:rsid w:val="001B64FB"/>
    <w:rsid w:val="001B6A51"/>
    <w:rsid w:val="001B6BFA"/>
    <w:rsid w:val="001B6FD0"/>
    <w:rsid w:val="001B71C1"/>
    <w:rsid w:val="001B7547"/>
    <w:rsid w:val="001B78B8"/>
    <w:rsid w:val="001C0080"/>
    <w:rsid w:val="001C05C3"/>
    <w:rsid w:val="001C0846"/>
    <w:rsid w:val="001C10A9"/>
    <w:rsid w:val="001C15E8"/>
    <w:rsid w:val="001C1629"/>
    <w:rsid w:val="001C181F"/>
    <w:rsid w:val="001C1A3C"/>
    <w:rsid w:val="001C2AA7"/>
    <w:rsid w:val="001C2D5F"/>
    <w:rsid w:val="001C3396"/>
    <w:rsid w:val="001C3EA0"/>
    <w:rsid w:val="001C43D8"/>
    <w:rsid w:val="001C4832"/>
    <w:rsid w:val="001C4E24"/>
    <w:rsid w:val="001C5406"/>
    <w:rsid w:val="001C5877"/>
    <w:rsid w:val="001C6347"/>
    <w:rsid w:val="001C65F1"/>
    <w:rsid w:val="001C6802"/>
    <w:rsid w:val="001C7281"/>
    <w:rsid w:val="001C7376"/>
    <w:rsid w:val="001D0924"/>
    <w:rsid w:val="001D0963"/>
    <w:rsid w:val="001D0A3C"/>
    <w:rsid w:val="001D0EA4"/>
    <w:rsid w:val="001D1640"/>
    <w:rsid w:val="001D227D"/>
    <w:rsid w:val="001D2677"/>
    <w:rsid w:val="001D3100"/>
    <w:rsid w:val="001D3807"/>
    <w:rsid w:val="001D4D5C"/>
    <w:rsid w:val="001D5161"/>
    <w:rsid w:val="001D529F"/>
    <w:rsid w:val="001D5337"/>
    <w:rsid w:val="001D599E"/>
    <w:rsid w:val="001D6BEE"/>
    <w:rsid w:val="001D7E20"/>
    <w:rsid w:val="001E0865"/>
    <w:rsid w:val="001E0CBC"/>
    <w:rsid w:val="001E13E2"/>
    <w:rsid w:val="001E1692"/>
    <w:rsid w:val="001E1C83"/>
    <w:rsid w:val="001E320F"/>
    <w:rsid w:val="001E3304"/>
    <w:rsid w:val="001E3CF8"/>
    <w:rsid w:val="001E4384"/>
    <w:rsid w:val="001E4BCB"/>
    <w:rsid w:val="001E4D67"/>
    <w:rsid w:val="001E5522"/>
    <w:rsid w:val="001E5C3A"/>
    <w:rsid w:val="001E60E4"/>
    <w:rsid w:val="001E6321"/>
    <w:rsid w:val="001E754C"/>
    <w:rsid w:val="001E76D5"/>
    <w:rsid w:val="001E7A97"/>
    <w:rsid w:val="001F16F4"/>
    <w:rsid w:val="001F1C44"/>
    <w:rsid w:val="001F21D7"/>
    <w:rsid w:val="001F225A"/>
    <w:rsid w:val="001F2931"/>
    <w:rsid w:val="001F2A2C"/>
    <w:rsid w:val="001F2BB5"/>
    <w:rsid w:val="001F3281"/>
    <w:rsid w:val="001F3676"/>
    <w:rsid w:val="001F37B4"/>
    <w:rsid w:val="001F39DC"/>
    <w:rsid w:val="001F3FA5"/>
    <w:rsid w:val="001F4734"/>
    <w:rsid w:val="001F4943"/>
    <w:rsid w:val="001F4A56"/>
    <w:rsid w:val="001F5EB8"/>
    <w:rsid w:val="001F613B"/>
    <w:rsid w:val="001F6838"/>
    <w:rsid w:val="001F6942"/>
    <w:rsid w:val="001F6AA5"/>
    <w:rsid w:val="001F7177"/>
    <w:rsid w:val="002000A6"/>
    <w:rsid w:val="00200AFE"/>
    <w:rsid w:val="00201092"/>
    <w:rsid w:val="00201349"/>
    <w:rsid w:val="00201629"/>
    <w:rsid w:val="00201690"/>
    <w:rsid w:val="002019B5"/>
    <w:rsid w:val="002028FB"/>
    <w:rsid w:val="00202D24"/>
    <w:rsid w:val="00203561"/>
    <w:rsid w:val="00203730"/>
    <w:rsid w:val="00203DB3"/>
    <w:rsid w:val="002040AE"/>
    <w:rsid w:val="00205412"/>
    <w:rsid w:val="002058CB"/>
    <w:rsid w:val="00205924"/>
    <w:rsid w:val="00205AD7"/>
    <w:rsid w:val="00206163"/>
    <w:rsid w:val="0020694D"/>
    <w:rsid w:val="0020702A"/>
    <w:rsid w:val="0020723A"/>
    <w:rsid w:val="002073E0"/>
    <w:rsid w:val="002073E2"/>
    <w:rsid w:val="002103C3"/>
    <w:rsid w:val="00210423"/>
    <w:rsid w:val="00210C9A"/>
    <w:rsid w:val="0021154B"/>
    <w:rsid w:val="00211698"/>
    <w:rsid w:val="002122D5"/>
    <w:rsid w:val="0021250E"/>
    <w:rsid w:val="0021254D"/>
    <w:rsid w:val="0021276E"/>
    <w:rsid w:val="00212778"/>
    <w:rsid w:val="00212EDF"/>
    <w:rsid w:val="002140C9"/>
    <w:rsid w:val="00214105"/>
    <w:rsid w:val="0021429C"/>
    <w:rsid w:val="0021548F"/>
    <w:rsid w:val="002159A8"/>
    <w:rsid w:val="00215DA4"/>
    <w:rsid w:val="00215EDD"/>
    <w:rsid w:val="002166D5"/>
    <w:rsid w:val="00216BA0"/>
    <w:rsid w:val="002177AF"/>
    <w:rsid w:val="00220267"/>
    <w:rsid w:val="00220B18"/>
    <w:rsid w:val="002210C8"/>
    <w:rsid w:val="00221492"/>
    <w:rsid w:val="00222367"/>
    <w:rsid w:val="002229C9"/>
    <w:rsid w:val="00223D14"/>
    <w:rsid w:val="0022434F"/>
    <w:rsid w:val="002249B5"/>
    <w:rsid w:val="00225459"/>
    <w:rsid w:val="002254F7"/>
    <w:rsid w:val="002265F7"/>
    <w:rsid w:val="002273F4"/>
    <w:rsid w:val="00227A81"/>
    <w:rsid w:val="00230170"/>
    <w:rsid w:val="0023034B"/>
    <w:rsid w:val="002308DC"/>
    <w:rsid w:val="002309BD"/>
    <w:rsid w:val="00231143"/>
    <w:rsid w:val="00231D42"/>
    <w:rsid w:val="002324CE"/>
    <w:rsid w:val="002327F1"/>
    <w:rsid w:val="002350B3"/>
    <w:rsid w:val="0023517D"/>
    <w:rsid w:val="00235477"/>
    <w:rsid w:val="002357A0"/>
    <w:rsid w:val="00236164"/>
    <w:rsid w:val="0023685D"/>
    <w:rsid w:val="0023782A"/>
    <w:rsid w:val="00240518"/>
    <w:rsid w:val="00240BA1"/>
    <w:rsid w:val="00241446"/>
    <w:rsid w:val="00241A38"/>
    <w:rsid w:val="002421D4"/>
    <w:rsid w:val="0024237B"/>
    <w:rsid w:val="002425F2"/>
    <w:rsid w:val="00242A3C"/>
    <w:rsid w:val="00242CA9"/>
    <w:rsid w:val="00242F03"/>
    <w:rsid w:val="00242F26"/>
    <w:rsid w:val="00243103"/>
    <w:rsid w:val="00244537"/>
    <w:rsid w:val="00244557"/>
    <w:rsid w:val="002459EB"/>
    <w:rsid w:val="00245E60"/>
    <w:rsid w:val="0024677F"/>
    <w:rsid w:val="00250369"/>
    <w:rsid w:val="00250A2D"/>
    <w:rsid w:val="00250F42"/>
    <w:rsid w:val="00251930"/>
    <w:rsid w:val="002519EC"/>
    <w:rsid w:val="00251AAD"/>
    <w:rsid w:val="0025246B"/>
    <w:rsid w:val="0025276F"/>
    <w:rsid w:val="0025282E"/>
    <w:rsid w:val="0025294C"/>
    <w:rsid w:val="00253379"/>
    <w:rsid w:val="0025382E"/>
    <w:rsid w:val="00253A17"/>
    <w:rsid w:val="00253F60"/>
    <w:rsid w:val="002546EF"/>
    <w:rsid w:val="00256191"/>
    <w:rsid w:val="002564A3"/>
    <w:rsid w:val="00256D19"/>
    <w:rsid w:val="00257018"/>
    <w:rsid w:val="0025744C"/>
    <w:rsid w:val="002579FF"/>
    <w:rsid w:val="00260401"/>
    <w:rsid w:val="002607A7"/>
    <w:rsid w:val="002610DF"/>
    <w:rsid w:val="00261116"/>
    <w:rsid w:val="0026127C"/>
    <w:rsid w:val="00262331"/>
    <w:rsid w:val="00262847"/>
    <w:rsid w:val="00262924"/>
    <w:rsid w:val="00262AB0"/>
    <w:rsid w:val="002633F3"/>
    <w:rsid w:val="00263416"/>
    <w:rsid w:val="0026374B"/>
    <w:rsid w:val="0026459B"/>
    <w:rsid w:val="00264CB4"/>
    <w:rsid w:val="00265484"/>
    <w:rsid w:val="00266081"/>
    <w:rsid w:val="002661C9"/>
    <w:rsid w:val="0026646D"/>
    <w:rsid w:val="0026767C"/>
    <w:rsid w:val="002701AD"/>
    <w:rsid w:val="00271547"/>
    <w:rsid w:val="00271762"/>
    <w:rsid w:val="00271934"/>
    <w:rsid w:val="00271E7A"/>
    <w:rsid w:val="0027228C"/>
    <w:rsid w:val="00272B7B"/>
    <w:rsid w:val="00272DDE"/>
    <w:rsid w:val="00273B65"/>
    <w:rsid w:val="00273D1F"/>
    <w:rsid w:val="0027509B"/>
    <w:rsid w:val="00275D4F"/>
    <w:rsid w:val="00276F4B"/>
    <w:rsid w:val="00276FBB"/>
    <w:rsid w:val="0027717E"/>
    <w:rsid w:val="00277378"/>
    <w:rsid w:val="00277E29"/>
    <w:rsid w:val="0028022B"/>
    <w:rsid w:val="00280835"/>
    <w:rsid w:val="00280B54"/>
    <w:rsid w:val="00280BF2"/>
    <w:rsid w:val="002815B4"/>
    <w:rsid w:val="00281B34"/>
    <w:rsid w:val="00282E82"/>
    <w:rsid w:val="002830F9"/>
    <w:rsid w:val="0028364E"/>
    <w:rsid w:val="002839E6"/>
    <w:rsid w:val="00284923"/>
    <w:rsid w:val="002849A3"/>
    <w:rsid w:val="00284C20"/>
    <w:rsid w:val="002865E4"/>
    <w:rsid w:val="002868A8"/>
    <w:rsid w:val="002868BC"/>
    <w:rsid w:val="00287923"/>
    <w:rsid w:val="00287DB1"/>
    <w:rsid w:val="002901FA"/>
    <w:rsid w:val="002907EA"/>
    <w:rsid w:val="002909D0"/>
    <w:rsid w:val="00291186"/>
    <w:rsid w:val="00291B6F"/>
    <w:rsid w:val="00291D6C"/>
    <w:rsid w:val="00292168"/>
    <w:rsid w:val="00292759"/>
    <w:rsid w:val="00293F61"/>
    <w:rsid w:val="00294A87"/>
    <w:rsid w:val="00294D8A"/>
    <w:rsid w:val="00295062"/>
    <w:rsid w:val="00295518"/>
    <w:rsid w:val="00295D11"/>
    <w:rsid w:val="00295FF4"/>
    <w:rsid w:val="00296C13"/>
    <w:rsid w:val="00297863"/>
    <w:rsid w:val="00297DB2"/>
    <w:rsid w:val="002A035A"/>
    <w:rsid w:val="002A09EC"/>
    <w:rsid w:val="002A0CEC"/>
    <w:rsid w:val="002A1250"/>
    <w:rsid w:val="002A1646"/>
    <w:rsid w:val="002A18B8"/>
    <w:rsid w:val="002A1A49"/>
    <w:rsid w:val="002A1B15"/>
    <w:rsid w:val="002A2472"/>
    <w:rsid w:val="002A2C70"/>
    <w:rsid w:val="002A30C3"/>
    <w:rsid w:val="002A3345"/>
    <w:rsid w:val="002A33B0"/>
    <w:rsid w:val="002A3738"/>
    <w:rsid w:val="002A3B26"/>
    <w:rsid w:val="002A4A64"/>
    <w:rsid w:val="002A5D15"/>
    <w:rsid w:val="002A6281"/>
    <w:rsid w:val="002A6339"/>
    <w:rsid w:val="002A702F"/>
    <w:rsid w:val="002A72FD"/>
    <w:rsid w:val="002A734E"/>
    <w:rsid w:val="002A7554"/>
    <w:rsid w:val="002A7F43"/>
    <w:rsid w:val="002B035F"/>
    <w:rsid w:val="002B05E3"/>
    <w:rsid w:val="002B09F3"/>
    <w:rsid w:val="002B0E1C"/>
    <w:rsid w:val="002B1476"/>
    <w:rsid w:val="002B147F"/>
    <w:rsid w:val="002B21AA"/>
    <w:rsid w:val="002B256A"/>
    <w:rsid w:val="002B2F80"/>
    <w:rsid w:val="002B404A"/>
    <w:rsid w:val="002B411E"/>
    <w:rsid w:val="002B4B08"/>
    <w:rsid w:val="002B5376"/>
    <w:rsid w:val="002B5458"/>
    <w:rsid w:val="002B5994"/>
    <w:rsid w:val="002B5EEA"/>
    <w:rsid w:val="002B6166"/>
    <w:rsid w:val="002B68AC"/>
    <w:rsid w:val="002B6D97"/>
    <w:rsid w:val="002B7C67"/>
    <w:rsid w:val="002C0175"/>
    <w:rsid w:val="002C0781"/>
    <w:rsid w:val="002C1119"/>
    <w:rsid w:val="002C1F19"/>
    <w:rsid w:val="002C35E7"/>
    <w:rsid w:val="002C49E9"/>
    <w:rsid w:val="002C5307"/>
    <w:rsid w:val="002C57E1"/>
    <w:rsid w:val="002C6085"/>
    <w:rsid w:val="002C61D1"/>
    <w:rsid w:val="002C67C3"/>
    <w:rsid w:val="002C6FCC"/>
    <w:rsid w:val="002C7652"/>
    <w:rsid w:val="002D065A"/>
    <w:rsid w:val="002D0E31"/>
    <w:rsid w:val="002D11F5"/>
    <w:rsid w:val="002D1999"/>
    <w:rsid w:val="002D1B98"/>
    <w:rsid w:val="002D2A7A"/>
    <w:rsid w:val="002D3126"/>
    <w:rsid w:val="002D352D"/>
    <w:rsid w:val="002D3A56"/>
    <w:rsid w:val="002D3C40"/>
    <w:rsid w:val="002D3D95"/>
    <w:rsid w:val="002D43D5"/>
    <w:rsid w:val="002D4584"/>
    <w:rsid w:val="002D4BB3"/>
    <w:rsid w:val="002D4E01"/>
    <w:rsid w:val="002D51CF"/>
    <w:rsid w:val="002D594E"/>
    <w:rsid w:val="002D6230"/>
    <w:rsid w:val="002D648D"/>
    <w:rsid w:val="002D7A73"/>
    <w:rsid w:val="002D7E15"/>
    <w:rsid w:val="002E0935"/>
    <w:rsid w:val="002E1986"/>
    <w:rsid w:val="002E1B64"/>
    <w:rsid w:val="002E2B61"/>
    <w:rsid w:val="002E2E74"/>
    <w:rsid w:val="002E4EBA"/>
    <w:rsid w:val="002E504E"/>
    <w:rsid w:val="002E52BA"/>
    <w:rsid w:val="002E61D4"/>
    <w:rsid w:val="002F041F"/>
    <w:rsid w:val="002F07E7"/>
    <w:rsid w:val="002F080C"/>
    <w:rsid w:val="002F11EE"/>
    <w:rsid w:val="002F177E"/>
    <w:rsid w:val="002F3261"/>
    <w:rsid w:val="002F3F1B"/>
    <w:rsid w:val="002F3F22"/>
    <w:rsid w:val="002F4E8C"/>
    <w:rsid w:val="002F577D"/>
    <w:rsid w:val="002F587E"/>
    <w:rsid w:val="002F5995"/>
    <w:rsid w:val="002F601D"/>
    <w:rsid w:val="002F6503"/>
    <w:rsid w:val="002F6646"/>
    <w:rsid w:val="002F73BC"/>
    <w:rsid w:val="002F78B9"/>
    <w:rsid w:val="0030047E"/>
    <w:rsid w:val="003015D4"/>
    <w:rsid w:val="003016E7"/>
    <w:rsid w:val="00301B1B"/>
    <w:rsid w:val="00301B72"/>
    <w:rsid w:val="00301D75"/>
    <w:rsid w:val="00302D52"/>
    <w:rsid w:val="00303B85"/>
    <w:rsid w:val="00303E47"/>
    <w:rsid w:val="003043D8"/>
    <w:rsid w:val="00304882"/>
    <w:rsid w:val="00304DE0"/>
    <w:rsid w:val="003050D6"/>
    <w:rsid w:val="00305142"/>
    <w:rsid w:val="00305EC6"/>
    <w:rsid w:val="0030775F"/>
    <w:rsid w:val="00310950"/>
    <w:rsid w:val="003109FD"/>
    <w:rsid w:val="00310D6C"/>
    <w:rsid w:val="003113FC"/>
    <w:rsid w:val="00311716"/>
    <w:rsid w:val="00311A97"/>
    <w:rsid w:val="00311B75"/>
    <w:rsid w:val="00312B0F"/>
    <w:rsid w:val="003131CE"/>
    <w:rsid w:val="00313D42"/>
    <w:rsid w:val="00313E7F"/>
    <w:rsid w:val="00313F58"/>
    <w:rsid w:val="00314873"/>
    <w:rsid w:val="00314B12"/>
    <w:rsid w:val="00314B13"/>
    <w:rsid w:val="003152D4"/>
    <w:rsid w:val="0031787D"/>
    <w:rsid w:val="003206D6"/>
    <w:rsid w:val="00321183"/>
    <w:rsid w:val="00321540"/>
    <w:rsid w:val="003223D8"/>
    <w:rsid w:val="00322831"/>
    <w:rsid w:val="003234EF"/>
    <w:rsid w:val="00323B7D"/>
    <w:rsid w:val="00323B9F"/>
    <w:rsid w:val="00323CB8"/>
    <w:rsid w:val="00323D4F"/>
    <w:rsid w:val="0032421B"/>
    <w:rsid w:val="0032591E"/>
    <w:rsid w:val="00325E31"/>
    <w:rsid w:val="003261A1"/>
    <w:rsid w:val="003265F1"/>
    <w:rsid w:val="003269FB"/>
    <w:rsid w:val="00326CC6"/>
    <w:rsid w:val="003300E6"/>
    <w:rsid w:val="003306BF"/>
    <w:rsid w:val="00331FDD"/>
    <w:rsid w:val="00332B22"/>
    <w:rsid w:val="00332F49"/>
    <w:rsid w:val="00333120"/>
    <w:rsid w:val="00333F05"/>
    <w:rsid w:val="0033483E"/>
    <w:rsid w:val="00334A2F"/>
    <w:rsid w:val="003358E8"/>
    <w:rsid w:val="00335C28"/>
    <w:rsid w:val="003362DF"/>
    <w:rsid w:val="00336653"/>
    <w:rsid w:val="00336785"/>
    <w:rsid w:val="00336AA2"/>
    <w:rsid w:val="00336F10"/>
    <w:rsid w:val="0033767E"/>
    <w:rsid w:val="00337869"/>
    <w:rsid w:val="00340131"/>
    <w:rsid w:val="00340549"/>
    <w:rsid w:val="00341418"/>
    <w:rsid w:val="0034166C"/>
    <w:rsid w:val="003417D3"/>
    <w:rsid w:val="00341892"/>
    <w:rsid w:val="00342095"/>
    <w:rsid w:val="00342E55"/>
    <w:rsid w:val="00343824"/>
    <w:rsid w:val="00344268"/>
    <w:rsid w:val="003445CF"/>
    <w:rsid w:val="00344C7C"/>
    <w:rsid w:val="00344CFE"/>
    <w:rsid w:val="003451A0"/>
    <w:rsid w:val="00345897"/>
    <w:rsid w:val="003458E5"/>
    <w:rsid w:val="00345A9A"/>
    <w:rsid w:val="00345EC4"/>
    <w:rsid w:val="00346006"/>
    <w:rsid w:val="00346034"/>
    <w:rsid w:val="00346D20"/>
    <w:rsid w:val="00346EB6"/>
    <w:rsid w:val="003471B4"/>
    <w:rsid w:val="0035003E"/>
    <w:rsid w:val="003502A8"/>
    <w:rsid w:val="00350697"/>
    <w:rsid w:val="003509BC"/>
    <w:rsid w:val="00350B54"/>
    <w:rsid w:val="003514DE"/>
    <w:rsid w:val="003518A4"/>
    <w:rsid w:val="00351BEF"/>
    <w:rsid w:val="00351E33"/>
    <w:rsid w:val="003526C0"/>
    <w:rsid w:val="00352911"/>
    <w:rsid w:val="00352AE2"/>
    <w:rsid w:val="003534C9"/>
    <w:rsid w:val="003540B6"/>
    <w:rsid w:val="00354FAA"/>
    <w:rsid w:val="00355035"/>
    <w:rsid w:val="0035606A"/>
    <w:rsid w:val="00356590"/>
    <w:rsid w:val="00357AC2"/>
    <w:rsid w:val="00360476"/>
    <w:rsid w:val="00360929"/>
    <w:rsid w:val="00360F4C"/>
    <w:rsid w:val="00361B10"/>
    <w:rsid w:val="003620B9"/>
    <w:rsid w:val="00362245"/>
    <w:rsid w:val="0036240E"/>
    <w:rsid w:val="00362CA9"/>
    <w:rsid w:val="00364A03"/>
    <w:rsid w:val="00365149"/>
    <w:rsid w:val="0036525B"/>
    <w:rsid w:val="003654CE"/>
    <w:rsid w:val="003654D0"/>
    <w:rsid w:val="00365A3B"/>
    <w:rsid w:val="00365B59"/>
    <w:rsid w:val="00365C0D"/>
    <w:rsid w:val="00366412"/>
    <w:rsid w:val="0036663A"/>
    <w:rsid w:val="00366EBA"/>
    <w:rsid w:val="00367324"/>
    <w:rsid w:val="00370001"/>
    <w:rsid w:val="00372583"/>
    <w:rsid w:val="00372C73"/>
    <w:rsid w:val="00373303"/>
    <w:rsid w:val="0037361D"/>
    <w:rsid w:val="00373CF1"/>
    <w:rsid w:val="00373F04"/>
    <w:rsid w:val="00373F07"/>
    <w:rsid w:val="00373FE7"/>
    <w:rsid w:val="003745B5"/>
    <w:rsid w:val="0037492C"/>
    <w:rsid w:val="003756EF"/>
    <w:rsid w:val="00375BEE"/>
    <w:rsid w:val="00375C47"/>
    <w:rsid w:val="00376B9D"/>
    <w:rsid w:val="003770EC"/>
    <w:rsid w:val="003804DB"/>
    <w:rsid w:val="00381C31"/>
    <w:rsid w:val="00382E23"/>
    <w:rsid w:val="0038330C"/>
    <w:rsid w:val="00383355"/>
    <w:rsid w:val="00383903"/>
    <w:rsid w:val="00384651"/>
    <w:rsid w:val="00384965"/>
    <w:rsid w:val="00384DF3"/>
    <w:rsid w:val="00384E85"/>
    <w:rsid w:val="003857A2"/>
    <w:rsid w:val="00385CF5"/>
    <w:rsid w:val="003866E4"/>
    <w:rsid w:val="00386771"/>
    <w:rsid w:val="00386879"/>
    <w:rsid w:val="00387A25"/>
    <w:rsid w:val="00387F35"/>
    <w:rsid w:val="00390273"/>
    <w:rsid w:val="00390976"/>
    <w:rsid w:val="00390CC3"/>
    <w:rsid w:val="003912C5"/>
    <w:rsid w:val="00391969"/>
    <w:rsid w:val="00391B8F"/>
    <w:rsid w:val="00391D55"/>
    <w:rsid w:val="0039226E"/>
    <w:rsid w:val="0039235F"/>
    <w:rsid w:val="00392DA8"/>
    <w:rsid w:val="0039310A"/>
    <w:rsid w:val="00393218"/>
    <w:rsid w:val="003934DC"/>
    <w:rsid w:val="00393845"/>
    <w:rsid w:val="00393B54"/>
    <w:rsid w:val="0039473B"/>
    <w:rsid w:val="00394A2D"/>
    <w:rsid w:val="003954A6"/>
    <w:rsid w:val="00395E00"/>
    <w:rsid w:val="00396147"/>
    <w:rsid w:val="00396170"/>
    <w:rsid w:val="00396CBB"/>
    <w:rsid w:val="00396DFC"/>
    <w:rsid w:val="00397488"/>
    <w:rsid w:val="003A0247"/>
    <w:rsid w:val="003A08A4"/>
    <w:rsid w:val="003A0BB3"/>
    <w:rsid w:val="003A0EF1"/>
    <w:rsid w:val="003A1889"/>
    <w:rsid w:val="003A19C5"/>
    <w:rsid w:val="003A2A96"/>
    <w:rsid w:val="003A2C48"/>
    <w:rsid w:val="003A381B"/>
    <w:rsid w:val="003A39F5"/>
    <w:rsid w:val="003A3FDA"/>
    <w:rsid w:val="003A40FA"/>
    <w:rsid w:val="003A5D1E"/>
    <w:rsid w:val="003A5D80"/>
    <w:rsid w:val="003A63FA"/>
    <w:rsid w:val="003A64B7"/>
    <w:rsid w:val="003A6B80"/>
    <w:rsid w:val="003A732F"/>
    <w:rsid w:val="003A7377"/>
    <w:rsid w:val="003A79E5"/>
    <w:rsid w:val="003B06E5"/>
    <w:rsid w:val="003B0C0A"/>
    <w:rsid w:val="003B14C3"/>
    <w:rsid w:val="003B197D"/>
    <w:rsid w:val="003B2554"/>
    <w:rsid w:val="003B26AE"/>
    <w:rsid w:val="003B2791"/>
    <w:rsid w:val="003B2A04"/>
    <w:rsid w:val="003B2D58"/>
    <w:rsid w:val="003B2E04"/>
    <w:rsid w:val="003B31BB"/>
    <w:rsid w:val="003B3520"/>
    <w:rsid w:val="003B397A"/>
    <w:rsid w:val="003B39D9"/>
    <w:rsid w:val="003B3B82"/>
    <w:rsid w:val="003B3D56"/>
    <w:rsid w:val="003B3E62"/>
    <w:rsid w:val="003B421B"/>
    <w:rsid w:val="003B482F"/>
    <w:rsid w:val="003B51BC"/>
    <w:rsid w:val="003B54C0"/>
    <w:rsid w:val="003B5656"/>
    <w:rsid w:val="003B584C"/>
    <w:rsid w:val="003B5E7E"/>
    <w:rsid w:val="003B5F6C"/>
    <w:rsid w:val="003B6477"/>
    <w:rsid w:val="003B64C0"/>
    <w:rsid w:val="003B6CF2"/>
    <w:rsid w:val="003B792D"/>
    <w:rsid w:val="003C04C5"/>
    <w:rsid w:val="003C0D9E"/>
    <w:rsid w:val="003C1257"/>
    <w:rsid w:val="003C149F"/>
    <w:rsid w:val="003C156F"/>
    <w:rsid w:val="003C1AD9"/>
    <w:rsid w:val="003C33D3"/>
    <w:rsid w:val="003C351B"/>
    <w:rsid w:val="003C36E1"/>
    <w:rsid w:val="003C39CF"/>
    <w:rsid w:val="003C3F35"/>
    <w:rsid w:val="003C56BF"/>
    <w:rsid w:val="003C6686"/>
    <w:rsid w:val="003C74F6"/>
    <w:rsid w:val="003C7EB8"/>
    <w:rsid w:val="003C7F0E"/>
    <w:rsid w:val="003D002A"/>
    <w:rsid w:val="003D061A"/>
    <w:rsid w:val="003D0F8D"/>
    <w:rsid w:val="003D13D4"/>
    <w:rsid w:val="003D1629"/>
    <w:rsid w:val="003D188C"/>
    <w:rsid w:val="003D19B1"/>
    <w:rsid w:val="003D2228"/>
    <w:rsid w:val="003D236C"/>
    <w:rsid w:val="003D2594"/>
    <w:rsid w:val="003D27FE"/>
    <w:rsid w:val="003D28F5"/>
    <w:rsid w:val="003D3061"/>
    <w:rsid w:val="003D3105"/>
    <w:rsid w:val="003D3322"/>
    <w:rsid w:val="003D45D6"/>
    <w:rsid w:val="003D468D"/>
    <w:rsid w:val="003D4908"/>
    <w:rsid w:val="003D51E8"/>
    <w:rsid w:val="003D59AB"/>
    <w:rsid w:val="003D5D53"/>
    <w:rsid w:val="003D65A7"/>
    <w:rsid w:val="003D72E5"/>
    <w:rsid w:val="003D75E5"/>
    <w:rsid w:val="003E028B"/>
    <w:rsid w:val="003E08FC"/>
    <w:rsid w:val="003E25B1"/>
    <w:rsid w:val="003E287F"/>
    <w:rsid w:val="003E28AB"/>
    <w:rsid w:val="003E2A90"/>
    <w:rsid w:val="003E2D15"/>
    <w:rsid w:val="003E3223"/>
    <w:rsid w:val="003E325F"/>
    <w:rsid w:val="003E43B7"/>
    <w:rsid w:val="003E5319"/>
    <w:rsid w:val="003E5389"/>
    <w:rsid w:val="003E5703"/>
    <w:rsid w:val="003E57FF"/>
    <w:rsid w:val="003E5A49"/>
    <w:rsid w:val="003E695D"/>
    <w:rsid w:val="003E6A91"/>
    <w:rsid w:val="003E7C39"/>
    <w:rsid w:val="003F0231"/>
    <w:rsid w:val="003F0456"/>
    <w:rsid w:val="003F05BF"/>
    <w:rsid w:val="003F0D13"/>
    <w:rsid w:val="003F11B2"/>
    <w:rsid w:val="003F13D2"/>
    <w:rsid w:val="003F1BF9"/>
    <w:rsid w:val="003F1F4A"/>
    <w:rsid w:val="003F2654"/>
    <w:rsid w:val="003F276E"/>
    <w:rsid w:val="003F2997"/>
    <w:rsid w:val="003F2DE4"/>
    <w:rsid w:val="003F365A"/>
    <w:rsid w:val="003F3D09"/>
    <w:rsid w:val="003F4501"/>
    <w:rsid w:val="003F46B0"/>
    <w:rsid w:val="003F4EF2"/>
    <w:rsid w:val="003F4FAE"/>
    <w:rsid w:val="003F5C75"/>
    <w:rsid w:val="003F5D8E"/>
    <w:rsid w:val="003F5F89"/>
    <w:rsid w:val="003F65EA"/>
    <w:rsid w:val="003F7EC2"/>
    <w:rsid w:val="0040000E"/>
    <w:rsid w:val="00400835"/>
    <w:rsid w:val="00400FF6"/>
    <w:rsid w:val="004013C7"/>
    <w:rsid w:val="004013E4"/>
    <w:rsid w:val="00401483"/>
    <w:rsid w:val="00401689"/>
    <w:rsid w:val="00401D66"/>
    <w:rsid w:val="00401F81"/>
    <w:rsid w:val="004020E9"/>
    <w:rsid w:val="00402470"/>
    <w:rsid w:val="00402B59"/>
    <w:rsid w:val="00402DA4"/>
    <w:rsid w:val="00404418"/>
    <w:rsid w:val="00404949"/>
    <w:rsid w:val="00404B47"/>
    <w:rsid w:val="00404FB6"/>
    <w:rsid w:val="00405088"/>
    <w:rsid w:val="004051C8"/>
    <w:rsid w:val="00405E68"/>
    <w:rsid w:val="00406A61"/>
    <w:rsid w:val="00407090"/>
    <w:rsid w:val="00407A1E"/>
    <w:rsid w:val="0041027C"/>
    <w:rsid w:val="0041097B"/>
    <w:rsid w:val="00410A43"/>
    <w:rsid w:val="00412FDE"/>
    <w:rsid w:val="00413699"/>
    <w:rsid w:val="004136D7"/>
    <w:rsid w:val="00413BD6"/>
    <w:rsid w:val="00413FAC"/>
    <w:rsid w:val="00413FD9"/>
    <w:rsid w:val="004141C9"/>
    <w:rsid w:val="004142C9"/>
    <w:rsid w:val="00414460"/>
    <w:rsid w:val="004144EE"/>
    <w:rsid w:val="00414853"/>
    <w:rsid w:val="0041495D"/>
    <w:rsid w:val="00415198"/>
    <w:rsid w:val="00415DCC"/>
    <w:rsid w:val="004160A3"/>
    <w:rsid w:val="00416489"/>
    <w:rsid w:val="004169C2"/>
    <w:rsid w:val="00416A6F"/>
    <w:rsid w:val="00416D90"/>
    <w:rsid w:val="004214FE"/>
    <w:rsid w:val="00421511"/>
    <w:rsid w:val="004216EB"/>
    <w:rsid w:val="00421790"/>
    <w:rsid w:val="00421F74"/>
    <w:rsid w:val="004221DB"/>
    <w:rsid w:val="00422561"/>
    <w:rsid w:val="0042342A"/>
    <w:rsid w:val="00423658"/>
    <w:rsid w:val="00423999"/>
    <w:rsid w:val="00425560"/>
    <w:rsid w:val="0042568F"/>
    <w:rsid w:val="004256A3"/>
    <w:rsid w:val="00425D5E"/>
    <w:rsid w:val="00425ED4"/>
    <w:rsid w:val="0042645C"/>
    <w:rsid w:val="00426975"/>
    <w:rsid w:val="004308C7"/>
    <w:rsid w:val="00430A2A"/>
    <w:rsid w:val="00430B5A"/>
    <w:rsid w:val="00431A9D"/>
    <w:rsid w:val="00431C51"/>
    <w:rsid w:val="00432932"/>
    <w:rsid w:val="00432C1E"/>
    <w:rsid w:val="00432C46"/>
    <w:rsid w:val="00433A47"/>
    <w:rsid w:val="00433DE8"/>
    <w:rsid w:val="00434591"/>
    <w:rsid w:val="004346AB"/>
    <w:rsid w:val="00434BC3"/>
    <w:rsid w:val="0043574B"/>
    <w:rsid w:val="00435FAD"/>
    <w:rsid w:val="00436FDF"/>
    <w:rsid w:val="00440B48"/>
    <w:rsid w:val="00440FEA"/>
    <w:rsid w:val="004411E3"/>
    <w:rsid w:val="00441F2C"/>
    <w:rsid w:val="0044231C"/>
    <w:rsid w:val="004426B8"/>
    <w:rsid w:val="00442B7E"/>
    <w:rsid w:val="00443256"/>
    <w:rsid w:val="004436F2"/>
    <w:rsid w:val="00443839"/>
    <w:rsid w:val="004447BB"/>
    <w:rsid w:val="004449F6"/>
    <w:rsid w:val="00445B7C"/>
    <w:rsid w:val="00445D7C"/>
    <w:rsid w:val="00445ED3"/>
    <w:rsid w:val="00445ED8"/>
    <w:rsid w:val="0044674F"/>
    <w:rsid w:val="0044725D"/>
    <w:rsid w:val="004477EE"/>
    <w:rsid w:val="0045073A"/>
    <w:rsid w:val="004511AD"/>
    <w:rsid w:val="004511C3"/>
    <w:rsid w:val="00451F4C"/>
    <w:rsid w:val="00453149"/>
    <w:rsid w:val="0045524F"/>
    <w:rsid w:val="00455A06"/>
    <w:rsid w:val="00455F34"/>
    <w:rsid w:val="004567C8"/>
    <w:rsid w:val="00456F0E"/>
    <w:rsid w:val="00457316"/>
    <w:rsid w:val="004573F0"/>
    <w:rsid w:val="00457B8D"/>
    <w:rsid w:val="00457D3F"/>
    <w:rsid w:val="004600B7"/>
    <w:rsid w:val="00460154"/>
    <w:rsid w:val="00461685"/>
    <w:rsid w:val="00461686"/>
    <w:rsid w:val="00461738"/>
    <w:rsid w:val="00461917"/>
    <w:rsid w:val="00461963"/>
    <w:rsid w:val="00461CFD"/>
    <w:rsid w:val="00461F60"/>
    <w:rsid w:val="00462BCB"/>
    <w:rsid w:val="00462EE1"/>
    <w:rsid w:val="00463228"/>
    <w:rsid w:val="00463335"/>
    <w:rsid w:val="0046361C"/>
    <w:rsid w:val="0046437F"/>
    <w:rsid w:val="004652ED"/>
    <w:rsid w:val="00465D0F"/>
    <w:rsid w:val="0046695A"/>
    <w:rsid w:val="004675CB"/>
    <w:rsid w:val="00467889"/>
    <w:rsid w:val="004703B7"/>
    <w:rsid w:val="00470A26"/>
    <w:rsid w:val="00470B59"/>
    <w:rsid w:val="00471799"/>
    <w:rsid w:val="0047218D"/>
    <w:rsid w:val="0047294E"/>
    <w:rsid w:val="00472CE7"/>
    <w:rsid w:val="00473439"/>
    <w:rsid w:val="00473741"/>
    <w:rsid w:val="00473C41"/>
    <w:rsid w:val="00473DD8"/>
    <w:rsid w:val="004744BB"/>
    <w:rsid w:val="00475069"/>
    <w:rsid w:val="00475988"/>
    <w:rsid w:val="00475E62"/>
    <w:rsid w:val="004764F1"/>
    <w:rsid w:val="00477133"/>
    <w:rsid w:val="00477F64"/>
    <w:rsid w:val="004807D1"/>
    <w:rsid w:val="00480A85"/>
    <w:rsid w:val="00480F8E"/>
    <w:rsid w:val="0048122F"/>
    <w:rsid w:val="00481834"/>
    <w:rsid w:val="00481B5C"/>
    <w:rsid w:val="00481BE6"/>
    <w:rsid w:val="00481C20"/>
    <w:rsid w:val="00481DDD"/>
    <w:rsid w:val="004821F3"/>
    <w:rsid w:val="00482C0D"/>
    <w:rsid w:val="0048428D"/>
    <w:rsid w:val="004849B6"/>
    <w:rsid w:val="00485337"/>
    <w:rsid w:val="0048552F"/>
    <w:rsid w:val="00485D08"/>
    <w:rsid w:val="00485EF2"/>
    <w:rsid w:val="00485F25"/>
    <w:rsid w:val="0048610B"/>
    <w:rsid w:val="00486879"/>
    <w:rsid w:val="00486AD9"/>
    <w:rsid w:val="0048716D"/>
    <w:rsid w:val="0048717F"/>
    <w:rsid w:val="004905B5"/>
    <w:rsid w:val="00490AB4"/>
    <w:rsid w:val="00490FE6"/>
    <w:rsid w:val="0049242A"/>
    <w:rsid w:val="00492976"/>
    <w:rsid w:val="00492C4D"/>
    <w:rsid w:val="00493409"/>
    <w:rsid w:val="00493EB1"/>
    <w:rsid w:val="00493EF9"/>
    <w:rsid w:val="004942F3"/>
    <w:rsid w:val="00494B56"/>
    <w:rsid w:val="00494D94"/>
    <w:rsid w:val="00494DE4"/>
    <w:rsid w:val="0049543C"/>
    <w:rsid w:val="0049574A"/>
    <w:rsid w:val="004963A2"/>
    <w:rsid w:val="00496548"/>
    <w:rsid w:val="00496668"/>
    <w:rsid w:val="00497A63"/>
    <w:rsid w:val="004A09F9"/>
    <w:rsid w:val="004A12EE"/>
    <w:rsid w:val="004A1857"/>
    <w:rsid w:val="004A1919"/>
    <w:rsid w:val="004A1ED1"/>
    <w:rsid w:val="004A2298"/>
    <w:rsid w:val="004A2F88"/>
    <w:rsid w:val="004A2FC8"/>
    <w:rsid w:val="004A35EC"/>
    <w:rsid w:val="004A379C"/>
    <w:rsid w:val="004A4230"/>
    <w:rsid w:val="004A440A"/>
    <w:rsid w:val="004A4AE9"/>
    <w:rsid w:val="004A5645"/>
    <w:rsid w:val="004A56BE"/>
    <w:rsid w:val="004A580F"/>
    <w:rsid w:val="004A5C32"/>
    <w:rsid w:val="004A6793"/>
    <w:rsid w:val="004A6CC6"/>
    <w:rsid w:val="004A73F8"/>
    <w:rsid w:val="004A78DB"/>
    <w:rsid w:val="004A7A54"/>
    <w:rsid w:val="004B0DF2"/>
    <w:rsid w:val="004B0E49"/>
    <w:rsid w:val="004B14AB"/>
    <w:rsid w:val="004B2C97"/>
    <w:rsid w:val="004B4D57"/>
    <w:rsid w:val="004B4D67"/>
    <w:rsid w:val="004B4F10"/>
    <w:rsid w:val="004B5542"/>
    <w:rsid w:val="004B594A"/>
    <w:rsid w:val="004B5F45"/>
    <w:rsid w:val="004B66DE"/>
    <w:rsid w:val="004B6B4E"/>
    <w:rsid w:val="004B73DF"/>
    <w:rsid w:val="004C06CE"/>
    <w:rsid w:val="004C12FD"/>
    <w:rsid w:val="004C1509"/>
    <w:rsid w:val="004C1BCB"/>
    <w:rsid w:val="004C1FEC"/>
    <w:rsid w:val="004C3257"/>
    <w:rsid w:val="004C3855"/>
    <w:rsid w:val="004C3CEA"/>
    <w:rsid w:val="004C3DE9"/>
    <w:rsid w:val="004C4468"/>
    <w:rsid w:val="004C4A8D"/>
    <w:rsid w:val="004C4DFC"/>
    <w:rsid w:val="004C4FB6"/>
    <w:rsid w:val="004C53EB"/>
    <w:rsid w:val="004C54C6"/>
    <w:rsid w:val="004C5CEF"/>
    <w:rsid w:val="004C63D0"/>
    <w:rsid w:val="004C6633"/>
    <w:rsid w:val="004C692D"/>
    <w:rsid w:val="004C6BAC"/>
    <w:rsid w:val="004C6BC2"/>
    <w:rsid w:val="004C7019"/>
    <w:rsid w:val="004C7CFA"/>
    <w:rsid w:val="004D0050"/>
    <w:rsid w:val="004D04B6"/>
    <w:rsid w:val="004D1A39"/>
    <w:rsid w:val="004D1B77"/>
    <w:rsid w:val="004D2738"/>
    <w:rsid w:val="004D2A22"/>
    <w:rsid w:val="004D3142"/>
    <w:rsid w:val="004D369F"/>
    <w:rsid w:val="004D3763"/>
    <w:rsid w:val="004D3B7A"/>
    <w:rsid w:val="004D4145"/>
    <w:rsid w:val="004D4735"/>
    <w:rsid w:val="004D4891"/>
    <w:rsid w:val="004D5B38"/>
    <w:rsid w:val="004D5C4E"/>
    <w:rsid w:val="004D6101"/>
    <w:rsid w:val="004D745F"/>
    <w:rsid w:val="004D7624"/>
    <w:rsid w:val="004D7A6F"/>
    <w:rsid w:val="004E07ED"/>
    <w:rsid w:val="004E1713"/>
    <w:rsid w:val="004E1CD2"/>
    <w:rsid w:val="004E2270"/>
    <w:rsid w:val="004E27AA"/>
    <w:rsid w:val="004E31D4"/>
    <w:rsid w:val="004E3B12"/>
    <w:rsid w:val="004E3E7C"/>
    <w:rsid w:val="004E4017"/>
    <w:rsid w:val="004E455A"/>
    <w:rsid w:val="004E4C0D"/>
    <w:rsid w:val="004E65A8"/>
    <w:rsid w:val="004E668B"/>
    <w:rsid w:val="004E68AE"/>
    <w:rsid w:val="004E6ED0"/>
    <w:rsid w:val="004E7291"/>
    <w:rsid w:val="004E73FD"/>
    <w:rsid w:val="004F0534"/>
    <w:rsid w:val="004F056D"/>
    <w:rsid w:val="004F0A6B"/>
    <w:rsid w:val="004F15D3"/>
    <w:rsid w:val="004F1963"/>
    <w:rsid w:val="004F1FC4"/>
    <w:rsid w:val="004F3633"/>
    <w:rsid w:val="004F3A41"/>
    <w:rsid w:val="004F3D74"/>
    <w:rsid w:val="004F432B"/>
    <w:rsid w:val="004F472A"/>
    <w:rsid w:val="004F51DE"/>
    <w:rsid w:val="004F599A"/>
    <w:rsid w:val="004F5C79"/>
    <w:rsid w:val="004F67F5"/>
    <w:rsid w:val="004F6841"/>
    <w:rsid w:val="004F7F17"/>
    <w:rsid w:val="005013AA"/>
    <w:rsid w:val="005018B4"/>
    <w:rsid w:val="00501E04"/>
    <w:rsid w:val="00501E28"/>
    <w:rsid w:val="00502251"/>
    <w:rsid w:val="00502AAD"/>
    <w:rsid w:val="00502EAD"/>
    <w:rsid w:val="005032B0"/>
    <w:rsid w:val="005035A3"/>
    <w:rsid w:val="00503648"/>
    <w:rsid w:val="0050391B"/>
    <w:rsid w:val="00503CE2"/>
    <w:rsid w:val="00504041"/>
    <w:rsid w:val="00504504"/>
    <w:rsid w:val="005047F9"/>
    <w:rsid w:val="00504BFE"/>
    <w:rsid w:val="00505BF5"/>
    <w:rsid w:val="00505C4A"/>
    <w:rsid w:val="00505F81"/>
    <w:rsid w:val="005062A5"/>
    <w:rsid w:val="00506905"/>
    <w:rsid w:val="00506CB6"/>
    <w:rsid w:val="005070CC"/>
    <w:rsid w:val="005075AE"/>
    <w:rsid w:val="00507822"/>
    <w:rsid w:val="00507CDA"/>
    <w:rsid w:val="005109DF"/>
    <w:rsid w:val="005110E9"/>
    <w:rsid w:val="005113D5"/>
    <w:rsid w:val="00512E1B"/>
    <w:rsid w:val="00513386"/>
    <w:rsid w:val="0051396E"/>
    <w:rsid w:val="00513CE7"/>
    <w:rsid w:val="005141DF"/>
    <w:rsid w:val="00515311"/>
    <w:rsid w:val="005162DD"/>
    <w:rsid w:val="00516B2F"/>
    <w:rsid w:val="0051784F"/>
    <w:rsid w:val="005179EB"/>
    <w:rsid w:val="00517A8F"/>
    <w:rsid w:val="00517EE0"/>
    <w:rsid w:val="00517FE5"/>
    <w:rsid w:val="00520661"/>
    <w:rsid w:val="00520A41"/>
    <w:rsid w:val="00521004"/>
    <w:rsid w:val="00521A45"/>
    <w:rsid w:val="005223CA"/>
    <w:rsid w:val="005227E5"/>
    <w:rsid w:val="00522C5B"/>
    <w:rsid w:val="00522C6C"/>
    <w:rsid w:val="00522CE3"/>
    <w:rsid w:val="00522D46"/>
    <w:rsid w:val="0052374E"/>
    <w:rsid w:val="00523CAF"/>
    <w:rsid w:val="00524011"/>
    <w:rsid w:val="00524582"/>
    <w:rsid w:val="0052469B"/>
    <w:rsid w:val="00524717"/>
    <w:rsid w:val="005257B8"/>
    <w:rsid w:val="00525E9B"/>
    <w:rsid w:val="00526127"/>
    <w:rsid w:val="00526E50"/>
    <w:rsid w:val="00526FDA"/>
    <w:rsid w:val="00527195"/>
    <w:rsid w:val="00527EF6"/>
    <w:rsid w:val="005309E7"/>
    <w:rsid w:val="00530CE5"/>
    <w:rsid w:val="00531190"/>
    <w:rsid w:val="00531D2B"/>
    <w:rsid w:val="005329AA"/>
    <w:rsid w:val="00532DFB"/>
    <w:rsid w:val="005337D6"/>
    <w:rsid w:val="0053440E"/>
    <w:rsid w:val="005353FD"/>
    <w:rsid w:val="00535471"/>
    <w:rsid w:val="005356E0"/>
    <w:rsid w:val="00536976"/>
    <w:rsid w:val="005369BC"/>
    <w:rsid w:val="00536D0A"/>
    <w:rsid w:val="00536E92"/>
    <w:rsid w:val="005371B7"/>
    <w:rsid w:val="005374CA"/>
    <w:rsid w:val="00540007"/>
    <w:rsid w:val="0054185A"/>
    <w:rsid w:val="00541939"/>
    <w:rsid w:val="00541CAE"/>
    <w:rsid w:val="0054257D"/>
    <w:rsid w:val="00542C87"/>
    <w:rsid w:val="0054331E"/>
    <w:rsid w:val="005435BB"/>
    <w:rsid w:val="005437B9"/>
    <w:rsid w:val="00543804"/>
    <w:rsid w:val="00543E31"/>
    <w:rsid w:val="005440C5"/>
    <w:rsid w:val="0054468E"/>
    <w:rsid w:val="00544B7F"/>
    <w:rsid w:val="00544E29"/>
    <w:rsid w:val="005452D0"/>
    <w:rsid w:val="00545927"/>
    <w:rsid w:val="005464A9"/>
    <w:rsid w:val="005464F0"/>
    <w:rsid w:val="005465A0"/>
    <w:rsid w:val="005471A6"/>
    <w:rsid w:val="005471C4"/>
    <w:rsid w:val="005515FD"/>
    <w:rsid w:val="00552248"/>
    <w:rsid w:val="0055358A"/>
    <w:rsid w:val="00553CA9"/>
    <w:rsid w:val="00553CD8"/>
    <w:rsid w:val="00553CF2"/>
    <w:rsid w:val="00553F0F"/>
    <w:rsid w:val="00554015"/>
    <w:rsid w:val="00554105"/>
    <w:rsid w:val="005542DD"/>
    <w:rsid w:val="005546E3"/>
    <w:rsid w:val="0055506E"/>
    <w:rsid w:val="00555424"/>
    <w:rsid w:val="0055631F"/>
    <w:rsid w:val="00556F9D"/>
    <w:rsid w:val="005572B2"/>
    <w:rsid w:val="0055784E"/>
    <w:rsid w:val="00557C88"/>
    <w:rsid w:val="00557C93"/>
    <w:rsid w:val="00560023"/>
    <w:rsid w:val="005606DF"/>
    <w:rsid w:val="00560FCF"/>
    <w:rsid w:val="00561630"/>
    <w:rsid w:val="0056164B"/>
    <w:rsid w:val="00561A63"/>
    <w:rsid w:val="00561C22"/>
    <w:rsid w:val="00561F39"/>
    <w:rsid w:val="00562136"/>
    <w:rsid w:val="0056277A"/>
    <w:rsid w:val="00562B83"/>
    <w:rsid w:val="00562EE4"/>
    <w:rsid w:val="00563CA7"/>
    <w:rsid w:val="005648E1"/>
    <w:rsid w:val="0056523B"/>
    <w:rsid w:val="00565A33"/>
    <w:rsid w:val="00565D92"/>
    <w:rsid w:val="00565EF8"/>
    <w:rsid w:val="00566278"/>
    <w:rsid w:val="005664AD"/>
    <w:rsid w:val="00566870"/>
    <w:rsid w:val="00566A50"/>
    <w:rsid w:val="005673F0"/>
    <w:rsid w:val="0056753F"/>
    <w:rsid w:val="00567545"/>
    <w:rsid w:val="005675E3"/>
    <w:rsid w:val="00567905"/>
    <w:rsid w:val="00570471"/>
    <w:rsid w:val="00571BF9"/>
    <w:rsid w:val="0057252F"/>
    <w:rsid w:val="00572F8A"/>
    <w:rsid w:val="0057307B"/>
    <w:rsid w:val="00573649"/>
    <w:rsid w:val="00573B5C"/>
    <w:rsid w:val="00573EF8"/>
    <w:rsid w:val="00573FE2"/>
    <w:rsid w:val="0057628D"/>
    <w:rsid w:val="00576783"/>
    <w:rsid w:val="0057682A"/>
    <w:rsid w:val="0057687A"/>
    <w:rsid w:val="00576DBF"/>
    <w:rsid w:val="00577C30"/>
    <w:rsid w:val="005800D9"/>
    <w:rsid w:val="00580E61"/>
    <w:rsid w:val="0058122C"/>
    <w:rsid w:val="0058160D"/>
    <w:rsid w:val="0058213A"/>
    <w:rsid w:val="00582BDA"/>
    <w:rsid w:val="00582D5F"/>
    <w:rsid w:val="0058382F"/>
    <w:rsid w:val="005846F4"/>
    <w:rsid w:val="00586708"/>
    <w:rsid w:val="00587316"/>
    <w:rsid w:val="00587630"/>
    <w:rsid w:val="0058763D"/>
    <w:rsid w:val="00587C0B"/>
    <w:rsid w:val="00587D0C"/>
    <w:rsid w:val="00587DCA"/>
    <w:rsid w:val="005900A8"/>
    <w:rsid w:val="00590118"/>
    <w:rsid w:val="00590228"/>
    <w:rsid w:val="00590954"/>
    <w:rsid w:val="0059113C"/>
    <w:rsid w:val="0059186F"/>
    <w:rsid w:val="00591C86"/>
    <w:rsid w:val="00591CCA"/>
    <w:rsid w:val="0059277B"/>
    <w:rsid w:val="00592B18"/>
    <w:rsid w:val="00592E31"/>
    <w:rsid w:val="00593DC6"/>
    <w:rsid w:val="00593F16"/>
    <w:rsid w:val="005947A4"/>
    <w:rsid w:val="005951AB"/>
    <w:rsid w:val="00595B52"/>
    <w:rsid w:val="00596E98"/>
    <w:rsid w:val="005A0611"/>
    <w:rsid w:val="005A064A"/>
    <w:rsid w:val="005A150B"/>
    <w:rsid w:val="005A1929"/>
    <w:rsid w:val="005A1AF7"/>
    <w:rsid w:val="005A2131"/>
    <w:rsid w:val="005A2583"/>
    <w:rsid w:val="005A26DA"/>
    <w:rsid w:val="005A2780"/>
    <w:rsid w:val="005A308F"/>
    <w:rsid w:val="005A3A33"/>
    <w:rsid w:val="005A43C9"/>
    <w:rsid w:val="005A460B"/>
    <w:rsid w:val="005A5ED9"/>
    <w:rsid w:val="005A632C"/>
    <w:rsid w:val="005A7B0A"/>
    <w:rsid w:val="005B0CAD"/>
    <w:rsid w:val="005B1580"/>
    <w:rsid w:val="005B1811"/>
    <w:rsid w:val="005B18BB"/>
    <w:rsid w:val="005B2547"/>
    <w:rsid w:val="005B2914"/>
    <w:rsid w:val="005B2D23"/>
    <w:rsid w:val="005B42B7"/>
    <w:rsid w:val="005B4C3B"/>
    <w:rsid w:val="005B4EEC"/>
    <w:rsid w:val="005B524B"/>
    <w:rsid w:val="005B59A1"/>
    <w:rsid w:val="005B5AF8"/>
    <w:rsid w:val="005B5FA6"/>
    <w:rsid w:val="005B5FC8"/>
    <w:rsid w:val="005B6E09"/>
    <w:rsid w:val="005C011E"/>
    <w:rsid w:val="005C059F"/>
    <w:rsid w:val="005C08A8"/>
    <w:rsid w:val="005C1740"/>
    <w:rsid w:val="005C3244"/>
    <w:rsid w:val="005C351A"/>
    <w:rsid w:val="005C4558"/>
    <w:rsid w:val="005C49D7"/>
    <w:rsid w:val="005C566F"/>
    <w:rsid w:val="005C5713"/>
    <w:rsid w:val="005C5816"/>
    <w:rsid w:val="005C59B0"/>
    <w:rsid w:val="005C6616"/>
    <w:rsid w:val="005C66E1"/>
    <w:rsid w:val="005C67D2"/>
    <w:rsid w:val="005C6C38"/>
    <w:rsid w:val="005C6E67"/>
    <w:rsid w:val="005C700B"/>
    <w:rsid w:val="005C7866"/>
    <w:rsid w:val="005C7AA1"/>
    <w:rsid w:val="005C7E8E"/>
    <w:rsid w:val="005C7EE0"/>
    <w:rsid w:val="005D046C"/>
    <w:rsid w:val="005D1536"/>
    <w:rsid w:val="005D1615"/>
    <w:rsid w:val="005D1D0F"/>
    <w:rsid w:val="005D208B"/>
    <w:rsid w:val="005D21A1"/>
    <w:rsid w:val="005D2896"/>
    <w:rsid w:val="005D2BDE"/>
    <w:rsid w:val="005D2F6F"/>
    <w:rsid w:val="005D3279"/>
    <w:rsid w:val="005D38D7"/>
    <w:rsid w:val="005D4391"/>
    <w:rsid w:val="005D4AE7"/>
    <w:rsid w:val="005D4B93"/>
    <w:rsid w:val="005D4DA1"/>
    <w:rsid w:val="005D4FEE"/>
    <w:rsid w:val="005D5FE6"/>
    <w:rsid w:val="005D6ACD"/>
    <w:rsid w:val="005D7DD8"/>
    <w:rsid w:val="005E0061"/>
    <w:rsid w:val="005E021F"/>
    <w:rsid w:val="005E055A"/>
    <w:rsid w:val="005E0815"/>
    <w:rsid w:val="005E0A2F"/>
    <w:rsid w:val="005E1386"/>
    <w:rsid w:val="005E1412"/>
    <w:rsid w:val="005E2148"/>
    <w:rsid w:val="005E2AA8"/>
    <w:rsid w:val="005E2CD1"/>
    <w:rsid w:val="005E304C"/>
    <w:rsid w:val="005E31CA"/>
    <w:rsid w:val="005E3F8B"/>
    <w:rsid w:val="005E3FFE"/>
    <w:rsid w:val="005E40CB"/>
    <w:rsid w:val="005E49A5"/>
    <w:rsid w:val="005E50E4"/>
    <w:rsid w:val="005E5627"/>
    <w:rsid w:val="005E5A6F"/>
    <w:rsid w:val="005E7982"/>
    <w:rsid w:val="005E7A53"/>
    <w:rsid w:val="005F0240"/>
    <w:rsid w:val="005F085A"/>
    <w:rsid w:val="005F0C6E"/>
    <w:rsid w:val="005F0FC9"/>
    <w:rsid w:val="005F1CE7"/>
    <w:rsid w:val="005F22E3"/>
    <w:rsid w:val="005F2D3D"/>
    <w:rsid w:val="005F2DD8"/>
    <w:rsid w:val="005F2DEF"/>
    <w:rsid w:val="005F3359"/>
    <w:rsid w:val="005F3559"/>
    <w:rsid w:val="005F3EA9"/>
    <w:rsid w:val="005F4095"/>
    <w:rsid w:val="005F45B9"/>
    <w:rsid w:val="005F5691"/>
    <w:rsid w:val="005F5E3C"/>
    <w:rsid w:val="005F63FE"/>
    <w:rsid w:val="005F72F1"/>
    <w:rsid w:val="00600C7B"/>
    <w:rsid w:val="00600C8D"/>
    <w:rsid w:val="00600DDD"/>
    <w:rsid w:val="006021C5"/>
    <w:rsid w:val="00602F66"/>
    <w:rsid w:val="00602FA4"/>
    <w:rsid w:val="0060314B"/>
    <w:rsid w:val="006034BB"/>
    <w:rsid w:val="006034CF"/>
    <w:rsid w:val="006034F9"/>
    <w:rsid w:val="00603BC7"/>
    <w:rsid w:val="00603F3E"/>
    <w:rsid w:val="00604217"/>
    <w:rsid w:val="0060425F"/>
    <w:rsid w:val="006044CF"/>
    <w:rsid w:val="00604B2E"/>
    <w:rsid w:val="00605C6A"/>
    <w:rsid w:val="00606470"/>
    <w:rsid w:val="00606CE1"/>
    <w:rsid w:val="00606DA9"/>
    <w:rsid w:val="0060721A"/>
    <w:rsid w:val="00607A10"/>
    <w:rsid w:val="006107F1"/>
    <w:rsid w:val="0061134F"/>
    <w:rsid w:val="00611542"/>
    <w:rsid w:val="00611B21"/>
    <w:rsid w:val="00611CC0"/>
    <w:rsid w:val="00612CDA"/>
    <w:rsid w:val="0061343B"/>
    <w:rsid w:val="00614861"/>
    <w:rsid w:val="00614962"/>
    <w:rsid w:val="00616D03"/>
    <w:rsid w:val="00617051"/>
    <w:rsid w:val="0061758C"/>
    <w:rsid w:val="00617A97"/>
    <w:rsid w:val="00620189"/>
    <w:rsid w:val="0062040D"/>
    <w:rsid w:val="00620FC9"/>
    <w:rsid w:val="00622332"/>
    <w:rsid w:val="00622401"/>
    <w:rsid w:val="006231B8"/>
    <w:rsid w:val="006233D2"/>
    <w:rsid w:val="00623641"/>
    <w:rsid w:val="006237E5"/>
    <w:rsid w:val="00623B8F"/>
    <w:rsid w:val="00623E81"/>
    <w:rsid w:val="00624213"/>
    <w:rsid w:val="00626798"/>
    <w:rsid w:val="00626A3D"/>
    <w:rsid w:val="006274FB"/>
    <w:rsid w:val="0062790C"/>
    <w:rsid w:val="00627986"/>
    <w:rsid w:val="00627A18"/>
    <w:rsid w:val="00627D34"/>
    <w:rsid w:val="00627DEF"/>
    <w:rsid w:val="00627E77"/>
    <w:rsid w:val="006309E4"/>
    <w:rsid w:val="006314C6"/>
    <w:rsid w:val="00631682"/>
    <w:rsid w:val="00632F70"/>
    <w:rsid w:val="00633938"/>
    <w:rsid w:val="00634179"/>
    <w:rsid w:val="0063473F"/>
    <w:rsid w:val="0063488E"/>
    <w:rsid w:val="00635509"/>
    <w:rsid w:val="00635F38"/>
    <w:rsid w:val="006361B2"/>
    <w:rsid w:val="006361CC"/>
    <w:rsid w:val="0063672D"/>
    <w:rsid w:val="006375B7"/>
    <w:rsid w:val="00637F04"/>
    <w:rsid w:val="00640581"/>
    <w:rsid w:val="006406BA"/>
    <w:rsid w:val="0064097D"/>
    <w:rsid w:val="00640FA8"/>
    <w:rsid w:val="00641480"/>
    <w:rsid w:val="006417A2"/>
    <w:rsid w:val="00641BC0"/>
    <w:rsid w:val="00641E86"/>
    <w:rsid w:val="00642213"/>
    <w:rsid w:val="00642C4B"/>
    <w:rsid w:val="006430C3"/>
    <w:rsid w:val="00643B88"/>
    <w:rsid w:val="00643CC9"/>
    <w:rsid w:val="006442C5"/>
    <w:rsid w:val="00644D58"/>
    <w:rsid w:val="00644F25"/>
    <w:rsid w:val="006454CB"/>
    <w:rsid w:val="00645577"/>
    <w:rsid w:val="0064691F"/>
    <w:rsid w:val="006475C6"/>
    <w:rsid w:val="006475ED"/>
    <w:rsid w:val="0064790A"/>
    <w:rsid w:val="00647A3E"/>
    <w:rsid w:val="006505D8"/>
    <w:rsid w:val="00650875"/>
    <w:rsid w:val="0065095F"/>
    <w:rsid w:val="006512A9"/>
    <w:rsid w:val="00651441"/>
    <w:rsid w:val="00651491"/>
    <w:rsid w:val="00651853"/>
    <w:rsid w:val="00652A82"/>
    <w:rsid w:val="00652D8F"/>
    <w:rsid w:val="00652E9A"/>
    <w:rsid w:val="006537AD"/>
    <w:rsid w:val="0065419A"/>
    <w:rsid w:val="006547C3"/>
    <w:rsid w:val="00654DF4"/>
    <w:rsid w:val="0065509D"/>
    <w:rsid w:val="00655507"/>
    <w:rsid w:val="0065554C"/>
    <w:rsid w:val="00655827"/>
    <w:rsid w:val="00655968"/>
    <w:rsid w:val="006559AF"/>
    <w:rsid w:val="00655DA4"/>
    <w:rsid w:val="00655E0D"/>
    <w:rsid w:val="00655E1A"/>
    <w:rsid w:val="00657168"/>
    <w:rsid w:val="00657294"/>
    <w:rsid w:val="0065786D"/>
    <w:rsid w:val="00660381"/>
    <w:rsid w:val="00660414"/>
    <w:rsid w:val="00660A27"/>
    <w:rsid w:val="00660D47"/>
    <w:rsid w:val="00660E59"/>
    <w:rsid w:val="00661DA3"/>
    <w:rsid w:val="006627C9"/>
    <w:rsid w:val="006628EC"/>
    <w:rsid w:val="0066296A"/>
    <w:rsid w:val="00662CCA"/>
    <w:rsid w:val="00663985"/>
    <w:rsid w:val="00664196"/>
    <w:rsid w:val="00664F97"/>
    <w:rsid w:val="006658B3"/>
    <w:rsid w:val="00666051"/>
    <w:rsid w:val="006662F9"/>
    <w:rsid w:val="006669A5"/>
    <w:rsid w:val="00666BAE"/>
    <w:rsid w:val="00666CB1"/>
    <w:rsid w:val="00667947"/>
    <w:rsid w:val="006700A2"/>
    <w:rsid w:val="006707E6"/>
    <w:rsid w:val="00670B9F"/>
    <w:rsid w:val="00671020"/>
    <w:rsid w:val="00671098"/>
    <w:rsid w:val="006713AE"/>
    <w:rsid w:val="00671AAB"/>
    <w:rsid w:val="00671EC9"/>
    <w:rsid w:val="00672048"/>
    <w:rsid w:val="0067239B"/>
    <w:rsid w:val="00672C8B"/>
    <w:rsid w:val="00673EC2"/>
    <w:rsid w:val="00673F9B"/>
    <w:rsid w:val="00674132"/>
    <w:rsid w:val="0067467F"/>
    <w:rsid w:val="00674E6F"/>
    <w:rsid w:val="00675146"/>
    <w:rsid w:val="006759F9"/>
    <w:rsid w:val="00677DAE"/>
    <w:rsid w:val="00680375"/>
    <w:rsid w:val="006807E3"/>
    <w:rsid w:val="00681005"/>
    <w:rsid w:val="00681705"/>
    <w:rsid w:val="00681D00"/>
    <w:rsid w:val="00681D9D"/>
    <w:rsid w:val="00682D71"/>
    <w:rsid w:val="00682F3C"/>
    <w:rsid w:val="00682FF2"/>
    <w:rsid w:val="00683E67"/>
    <w:rsid w:val="00683E81"/>
    <w:rsid w:val="00683F02"/>
    <w:rsid w:val="00683F9A"/>
    <w:rsid w:val="0068427A"/>
    <w:rsid w:val="00684538"/>
    <w:rsid w:val="00684622"/>
    <w:rsid w:val="00684DD3"/>
    <w:rsid w:val="00685F84"/>
    <w:rsid w:val="00686107"/>
    <w:rsid w:val="006863F0"/>
    <w:rsid w:val="0068674E"/>
    <w:rsid w:val="00687436"/>
    <w:rsid w:val="00687895"/>
    <w:rsid w:val="00690F0B"/>
    <w:rsid w:val="00691976"/>
    <w:rsid w:val="00695301"/>
    <w:rsid w:val="006958ED"/>
    <w:rsid w:val="0069626E"/>
    <w:rsid w:val="006968B1"/>
    <w:rsid w:val="00696D7A"/>
    <w:rsid w:val="00697194"/>
    <w:rsid w:val="00697E21"/>
    <w:rsid w:val="006A2307"/>
    <w:rsid w:val="006A29DD"/>
    <w:rsid w:val="006A301E"/>
    <w:rsid w:val="006A33F6"/>
    <w:rsid w:val="006A3402"/>
    <w:rsid w:val="006A3532"/>
    <w:rsid w:val="006A3A22"/>
    <w:rsid w:val="006A4CF6"/>
    <w:rsid w:val="006A5223"/>
    <w:rsid w:val="006A67A3"/>
    <w:rsid w:val="006A6FD3"/>
    <w:rsid w:val="006A743E"/>
    <w:rsid w:val="006A7AAC"/>
    <w:rsid w:val="006A7B2E"/>
    <w:rsid w:val="006B0A93"/>
    <w:rsid w:val="006B0B29"/>
    <w:rsid w:val="006B1538"/>
    <w:rsid w:val="006B15FD"/>
    <w:rsid w:val="006B2380"/>
    <w:rsid w:val="006B238A"/>
    <w:rsid w:val="006B3A02"/>
    <w:rsid w:val="006B4429"/>
    <w:rsid w:val="006B4744"/>
    <w:rsid w:val="006B4B85"/>
    <w:rsid w:val="006B4D89"/>
    <w:rsid w:val="006B4E04"/>
    <w:rsid w:val="006B5B39"/>
    <w:rsid w:val="006B6DC0"/>
    <w:rsid w:val="006B72DA"/>
    <w:rsid w:val="006B7338"/>
    <w:rsid w:val="006B7893"/>
    <w:rsid w:val="006B7AE6"/>
    <w:rsid w:val="006B7DBA"/>
    <w:rsid w:val="006B7F1E"/>
    <w:rsid w:val="006C0444"/>
    <w:rsid w:val="006C06D7"/>
    <w:rsid w:val="006C0955"/>
    <w:rsid w:val="006C0DB7"/>
    <w:rsid w:val="006C0E15"/>
    <w:rsid w:val="006C1A23"/>
    <w:rsid w:val="006C2399"/>
    <w:rsid w:val="006C2489"/>
    <w:rsid w:val="006C2D38"/>
    <w:rsid w:val="006C342F"/>
    <w:rsid w:val="006C36A0"/>
    <w:rsid w:val="006C3811"/>
    <w:rsid w:val="006C3965"/>
    <w:rsid w:val="006C3E13"/>
    <w:rsid w:val="006C4311"/>
    <w:rsid w:val="006C4C3D"/>
    <w:rsid w:val="006C4D0C"/>
    <w:rsid w:val="006C5029"/>
    <w:rsid w:val="006C50AC"/>
    <w:rsid w:val="006C5335"/>
    <w:rsid w:val="006C5B0F"/>
    <w:rsid w:val="006C5D3C"/>
    <w:rsid w:val="006D05D2"/>
    <w:rsid w:val="006D1317"/>
    <w:rsid w:val="006D140D"/>
    <w:rsid w:val="006D14A6"/>
    <w:rsid w:val="006D1E96"/>
    <w:rsid w:val="006D223C"/>
    <w:rsid w:val="006D2694"/>
    <w:rsid w:val="006D318F"/>
    <w:rsid w:val="006D34EE"/>
    <w:rsid w:val="006D3AC2"/>
    <w:rsid w:val="006D5688"/>
    <w:rsid w:val="006D5DF4"/>
    <w:rsid w:val="006D6210"/>
    <w:rsid w:val="006D64F2"/>
    <w:rsid w:val="006D65BD"/>
    <w:rsid w:val="006D6A0E"/>
    <w:rsid w:val="006D6C13"/>
    <w:rsid w:val="006D6F87"/>
    <w:rsid w:val="006D70B2"/>
    <w:rsid w:val="006D75EF"/>
    <w:rsid w:val="006D7BA7"/>
    <w:rsid w:val="006D7CAD"/>
    <w:rsid w:val="006E0394"/>
    <w:rsid w:val="006E057D"/>
    <w:rsid w:val="006E05F8"/>
    <w:rsid w:val="006E09E8"/>
    <w:rsid w:val="006E1023"/>
    <w:rsid w:val="006E1803"/>
    <w:rsid w:val="006E2F50"/>
    <w:rsid w:val="006E35B0"/>
    <w:rsid w:val="006E3685"/>
    <w:rsid w:val="006E5BFC"/>
    <w:rsid w:val="006E5D49"/>
    <w:rsid w:val="006E6043"/>
    <w:rsid w:val="006E670A"/>
    <w:rsid w:val="006E6FAB"/>
    <w:rsid w:val="006E7409"/>
    <w:rsid w:val="006E74C3"/>
    <w:rsid w:val="006E7B10"/>
    <w:rsid w:val="006E7D73"/>
    <w:rsid w:val="006F1B3F"/>
    <w:rsid w:val="006F2585"/>
    <w:rsid w:val="006F2636"/>
    <w:rsid w:val="006F2E3C"/>
    <w:rsid w:val="006F325F"/>
    <w:rsid w:val="006F383E"/>
    <w:rsid w:val="006F388C"/>
    <w:rsid w:val="006F38B2"/>
    <w:rsid w:val="006F3AA1"/>
    <w:rsid w:val="006F3D5E"/>
    <w:rsid w:val="006F3E51"/>
    <w:rsid w:val="006F3FAF"/>
    <w:rsid w:val="006F4758"/>
    <w:rsid w:val="006F4A51"/>
    <w:rsid w:val="006F4B21"/>
    <w:rsid w:val="006F4BA6"/>
    <w:rsid w:val="006F50C2"/>
    <w:rsid w:val="006F59DF"/>
    <w:rsid w:val="006F705E"/>
    <w:rsid w:val="006F73F2"/>
    <w:rsid w:val="006F749C"/>
    <w:rsid w:val="006F75F0"/>
    <w:rsid w:val="007001E8"/>
    <w:rsid w:val="0070025B"/>
    <w:rsid w:val="0070084F"/>
    <w:rsid w:val="00700A1B"/>
    <w:rsid w:val="00700CEE"/>
    <w:rsid w:val="00701335"/>
    <w:rsid w:val="00701E21"/>
    <w:rsid w:val="0070229A"/>
    <w:rsid w:val="007022C9"/>
    <w:rsid w:val="00702E0C"/>
    <w:rsid w:val="007039F8"/>
    <w:rsid w:val="007044F0"/>
    <w:rsid w:val="0070464E"/>
    <w:rsid w:val="007048A8"/>
    <w:rsid w:val="00705FD0"/>
    <w:rsid w:val="00707627"/>
    <w:rsid w:val="00707B1B"/>
    <w:rsid w:val="00707BD9"/>
    <w:rsid w:val="00707E4D"/>
    <w:rsid w:val="007111FC"/>
    <w:rsid w:val="00711274"/>
    <w:rsid w:val="007112BD"/>
    <w:rsid w:val="007117ED"/>
    <w:rsid w:val="00711903"/>
    <w:rsid w:val="00712438"/>
    <w:rsid w:val="00712AF1"/>
    <w:rsid w:val="00712C95"/>
    <w:rsid w:val="00712CA5"/>
    <w:rsid w:val="00713426"/>
    <w:rsid w:val="00713B2A"/>
    <w:rsid w:val="00713DE6"/>
    <w:rsid w:val="00714902"/>
    <w:rsid w:val="00714B18"/>
    <w:rsid w:val="0071523A"/>
    <w:rsid w:val="00715DBE"/>
    <w:rsid w:val="00716749"/>
    <w:rsid w:val="007171C1"/>
    <w:rsid w:val="00717592"/>
    <w:rsid w:val="007176E6"/>
    <w:rsid w:val="00717F18"/>
    <w:rsid w:val="00720433"/>
    <w:rsid w:val="00720837"/>
    <w:rsid w:val="00720EE4"/>
    <w:rsid w:val="0072111E"/>
    <w:rsid w:val="00721450"/>
    <w:rsid w:val="0072200B"/>
    <w:rsid w:val="00722413"/>
    <w:rsid w:val="00723017"/>
    <w:rsid w:val="00723DC6"/>
    <w:rsid w:val="00723E06"/>
    <w:rsid w:val="007240D5"/>
    <w:rsid w:val="00724152"/>
    <w:rsid w:val="00724F1E"/>
    <w:rsid w:val="00725ECA"/>
    <w:rsid w:val="00726EFD"/>
    <w:rsid w:val="00727977"/>
    <w:rsid w:val="007279DA"/>
    <w:rsid w:val="007318AB"/>
    <w:rsid w:val="0073255E"/>
    <w:rsid w:val="007335FF"/>
    <w:rsid w:val="00733854"/>
    <w:rsid w:val="00733D5A"/>
    <w:rsid w:val="00733F18"/>
    <w:rsid w:val="00734415"/>
    <w:rsid w:val="00735800"/>
    <w:rsid w:val="00736347"/>
    <w:rsid w:val="00736E9C"/>
    <w:rsid w:val="00737798"/>
    <w:rsid w:val="00737A40"/>
    <w:rsid w:val="007401F6"/>
    <w:rsid w:val="00740C4B"/>
    <w:rsid w:val="0074161A"/>
    <w:rsid w:val="0074177F"/>
    <w:rsid w:val="00741F8B"/>
    <w:rsid w:val="0074284C"/>
    <w:rsid w:val="00742E0C"/>
    <w:rsid w:val="00742EC2"/>
    <w:rsid w:val="007433F2"/>
    <w:rsid w:val="0074346F"/>
    <w:rsid w:val="007435FE"/>
    <w:rsid w:val="00743940"/>
    <w:rsid w:val="00743CC9"/>
    <w:rsid w:val="00744075"/>
    <w:rsid w:val="0074556F"/>
    <w:rsid w:val="007455A0"/>
    <w:rsid w:val="00745A82"/>
    <w:rsid w:val="00745CB2"/>
    <w:rsid w:val="00746705"/>
    <w:rsid w:val="0074695F"/>
    <w:rsid w:val="00746E4F"/>
    <w:rsid w:val="00747B5E"/>
    <w:rsid w:val="00750BB9"/>
    <w:rsid w:val="0075171F"/>
    <w:rsid w:val="00751C0D"/>
    <w:rsid w:val="00751F26"/>
    <w:rsid w:val="00752E06"/>
    <w:rsid w:val="00752FF9"/>
    <w:rsid w:val="0075336D"/>
    <w:rsid w:val="007533FA"/>
    <w:rsid w:val="0075365C"/>
    <w:rsid w:val="007544B6"/>
    <w:rsid w:val="00754674"/>
    <w:rsid w:val="0075486F"/>
    <w:rsid w:val="00754FE7"/>
    <w:rsid w:val="007555CD"/>
    <w:rsid w:val="00755FF6"/>
    <w:rsid w:val="00756163"/>
    <w:rsid w:val="00756181"/>
    <w:rsid w:val="007569C2"/>
    <w:rsid w:val="00757A68"/>
    <w:rsid w:val="0076029E"/>
    <w:rsid w:val="00760B94"/>
    <w:rsid w:val="007611CB"/>
    <w:rsid w:val="00762AF3"/>
    <w:rsid w:val="007645D0"/>
    <w:rsid w:val="007645E6"/>
    <w:rsid w:val="00764727"/>
    <w:rsid w:val="007663F8"/>
    <w:rsid w:val="007665A4"/>
    <w:rsid w:val="00766E11"/>
    <w:rsid w:val="0076781C"/>
    <w:rsid w:val="007678EF"/>
    <w:rsid w:val="00767F11"/>
    <w:rsid w:val="00770309"/>
    <w:rsid w:val="00771995"/>
    <w:rsid w:val="007722A5"/>
    <w:rsid w:val="0077247C"/>
    <w:rsid w:val="0077250F"/>
    <w:rsid w:val="00772623"/>
    <w:rsid w:val="007726C5"/>
    <w:rsid w:val="00772DC7"/>
    <w:rsid w:val="00772EF6"/>
    <w:rsid w:val="007730CF"/>
    <w:rsid w:val="007733DC"/>
    <w:rsid w:val="00773F7D"/>
    <w:rsid w:val="007741A7"/>
    <w:rsid w:val="00774211"/>
    <w:rsid w:val="00775080"/>
    <w:rsid w:val="007754C0"/>
    <w:rsid w:val="00775F5E"/>
    <w:rsid w:val="0077657F"/>
    <w:rsid w:val="007765DF"/>
    <w:rsid w:val="00776FD2"/>
    <w:rsid w:val="00777C46"/>
    <w:rsid w:val="00777CE4"/>
    <w:rsid w:val="00777E84"/>
    <w:rsid w:val="007806F8"/>
    <w:rsid w:val="007809FF"/>
    <w:rsid w:val="00780CDE"/>
    <w:rsid w:val="00781072"/>
    <w:rsid w:val="00781A59"/>
    <w:rsid w:val="00782612"/>
    <w:rsid w:val="007829E5"/>
    <w:rsid w:val="00782F6D"/>
    <w:rsid w:val="0078375D"/>
    <w:rsid w:val="007838F4"/>
    <w:rsid w:val="007841A0"/>
    <w:rsid w:val="007846E7"/>
    <w:rsid w:val="00785385"/>
    <w:rsid w:val="00787473"/>
    <w:rsid w:val="007879E9"/>
    <w:rsid w:val="00787D17"/>
    <w:rsid w:val="00787DF6"/>
    <w:rsid w:val="00787FF4"/>
    <w:rsid w:val="00790039"/>
    <w:rsid w:val="0079020C"/>
    <w:rsid w:val="00790304"/>
    <w:rsid w:val="007903CE"/>
    <w:rsid w:val="0079075B"/>
    <w:rsid w:val="00790C98"/>
    <w:rsid w:val="00791555"/>
    <w:rsid w:val="0079177E"/>
    <w:rsid w:val="00792B36"/>
    <w:rsid w:val="00792D72"/>
    <w:rsid w:val="00792F91"/>
    <w:rsid w:val="00793053"/>
    <w:rsid w:val="007931BC"/>
    <w:rsid w:val="00793FE2"/>
    <w:rsid w:val="00794622"/>
    <w:rsid w:val="007948DB"/>
    <w:rsid w:val="0079497E"/>
    <w:rsid w:val="00794E47"/>
    <w:rsid w:val="00794ECC"/>
    <w:rsid w:val="00796DD4"/>
    <w:rsid w:val="00796F02"/>
    <w:rsid w:val="00796FE5"/>
    <w:rsid w:val="0079769E"/>
    <w:rsid w:val="007979BA"/>
    <w:rsid w:val="00797EAD"/>
    <w:rsid w:val="007A02E1"/>
    <w:rsid w:val="007A05F6"/>
    <w:rsid w:val="007A0825"/>
    <w:rsid w:val="007A08EB"/>
    <w:rsid w:val="007A23CF"/>
    <w:rsid w:val="007A373F"/>
    <w:rsid w:val="007A379D"/>
    <w:rsid w:val="007A3B0D"/>
    <w:rsid w:val="007A3B3D"/>
    <w:rsid w:val="007A3E03"/>
    <w:rsid w:val="007A4C3B"/>
    <w:rsid w:val="007A4D21"/>
    <w:rsid w:val="007A4ED8"/>
    <w:rsid w:val="007A5E18"/>
    <w:rsid w:val="007A5EDE"/>
    <w:rsid w:val="007A6746"/>
    <w:rsid w:val="007A70C4"/>
    <w:rsid w:val="007A714D"/>
    <w:rsid w:val="007A77F7"/>
    <w:rsid w:val="007A7BBF"/>
    <w:rsid w:val="007B002D"/>
    <w:rsid w:val="007B003D"/>
    <w:rsid w:val="007B0973"/>
    <w:rsid w:val="007B0D61"/>
    <w:rsid w:val="007B1299"/>
    <w:rsid w:val="007B12B6"/>
    <w:rsid w:val="007B1D52"/>
    <w:rsid w:val="007B274F"/>
    <w:rsid w:val="007B312D"/>
    <w:rsid w:val="007B32F8"/>
    <w:rsid w:val="007B3718"/>
    <w:rsid w:val="007B38B9"/>
    <w:rsid w:val="007B3D4F"/>
    <w:rsid w:val="007B3F06"/>
    <w:rsid w:val="007B4815"/>
    <w:rsid w:val="007B4997"/>
    <w:rsid w:val="007B52CA"/>
    <w:rsid w:val="007B627E"/>
    <w:rsid w:val="007B64B6"/>
    <w:rsid w:val="007B6627"/>
    <w:rsid w:val="007B6E86"/>
    <w:rsid w:val="007B7343"/>
    <w:rsid w:val="007B7E4A"/>
    <w:rsid w:val="007C075F"/>
    <w:rsid w:val="007C0FB8"/>
    <w:rsid w:val="007C1BA6"/>
    <w:rsid w:val="007C253D"/>
    <w:rsid w:val="007C26EE"/>
    <w:rsid w:val="007C2B3F"/>
    <w:rsid w:val="007C3206"/>
    <w:rsid w:val="007C3E2C"/>
    <w:rsid w:val="007C46C5"/>
    <w:rsid w:val="007C4A25"/>
    <w:rsid w:val="007C4DC7"/>
    <w:rsid w:val="007C50C4"/>
    <w:rsid w:val="007C5191"/>
    <w:rsid w:val="007C58EA"/>
    <w:rsid w:val="007C6B4B"/>
    <w:rsid w:val="007C7423"/>
    <w:rsid w:val="007C7560"/>
    <w:rsid w:val="007C7DAC"/>
    <w:rsid w:val="007D0726"/>
    <w:rsid w:val="007D0A3E"/>
    <w:rsid w:val="007D0C12"/>
    <w:rsid w:val="007D0E6D"/>
    <w:rsid w:val="007D1686"/>
    <w:rsid w:val="007D1C64"/>
    <w:rsid w:val="007D1E98"/>
    <w:rsid w:val="007D21CF"/>
    <w:rsid w:val="007D22EA"/>
    <w:rsid w:val="007D2796"/>
    <w:rsid w:val="007D2AF8"/>
    <w:rsid w:val="007D2F7E"/>
    <w:rsid w:val="007D3DF5"/>
    <w:rsid w:val="007D44C9"/>
    <w:rsid w:val="007D5EF9"/>
    <w:rsid w:val="007D64A1"/>
    <w:rsid w:val="007D66C5"/>
    <w:rsid w:val="007D6D1F"/>
    <w:rsid w:val="007D740A"/>
    <w:rsid w:val="007D780A"/>
    <w:rsid w:val="007D7B33"/>
    <w:rsid w:val="007E0D92"/>
    <w:rsid w:val="007E0F7E"/>
    <w:rsid w:val="007E12D0"/>
    <w:rsid w:val="007E152B"/>
    <w:rsid w:val="007E16FC"/>
    <w:rsid w:val="007E190B"/>
    <w:rsid w:val="007E2F60"/>
    <w:rsid w:val="007E2FE0"/>
    <w:rsid w:val="007E4903"/>
    <w:rsid w:val="007E549F"/>
    <w:rsid w:val="007E55CB"/>
    <w:rsid w:val="007E5AFA"/>
    <w:rsid w:val="007E73E8"/>
    <w:rsid w:val="007E7B9B"/>
    <w:rsid w:val="007F1473"/>
    <w:rsid w:val="007F16D0"/>
    <w:rsid w:val="007F3579"/>
    <w:rsid w:val="007F3C13"/>
    <w:rsid w:val="007F3EFB"/>
    <w:rsid w:val="007F40EB"/>
    <w:rsid w:val="007F4331"/>
    <w:rsid w:val="007F48B8"/>
    <w:rsid w:val="007F550B"/>
    <w:rsid w:val="007F5864"/>
    <w:rsid w:val="007F58A1"/>
    <w:rsid w:val="007F58D0"/>
    <w:rsid w:val="007F5B47"/>
    <w:rsid w:val="007F6954"/>
    <w:rsid w:val="007F6DF1"/>
    <w:rsid w:val="007F6F9F"/>
    <w:rsid w:val="007F6FEE"/>
    <w:rsid w:val="007F73B2"/>
    <w:rsid w:val="007F7B51"/>
    <w:rsid w:val="0080013F"/>
    <w:rsid w:val="008007B2"/>
    <w:rsid w:val="008017E7"/>
    <w:rsid w:val="00801C52"/>
    <w:rsid w:val="008020F7"/>
    <w:rsid w:val="00802132"/>
    <w:rsid w:val="008026C3"/>
    <w:rsid w:val="0080273D"/>
    <w:rsid w:val="008027FF"/>
    <w:rsid w:val="00802DEA"/>
    <w:rsid w:val="00803069"/>
    <w:rsid w:val="008036E7"/>
    <w:rsid w:val="00804057"/>
    <w:rsid w:val="008055CB"/>
    <w:rsid w:val="008057F7"/>
    <w:rsid w:val="00805F2F"/>
    <w:rsid w:val="00806BEA"/>
    <w:rsid w:val="00806EBD"/>
    <w:rsid w:val="00807182"/>
    <w:rsid w:val="00807872"/>
    <w:rsid w:val="00807B2F"/>
    <w:rsid w:val="00811183"/>
    <w:rsid w:val="00811DB4"/>
    <w:rsid w:val="00811F79"/>
    <w:rsid w:val="008125FB"/>
    <w:rsid w:val="00812BC6"/>
    <w:rsid w:val="00812C42"/>
    <w:rsid w:val="0081445C"/>
    <w:rsid w:val="0081476D"/>
    <w:rsid w:val="0081651E"/>
    <w:rsid w:val="00816CD1"/>
    <w:rsid w:val="00816CF4"/>
    <w:rsid w:val="00817357"/>
    <w:rsid w:val="00817F89"/>
    <w:rsid w:val="00820B84"/>
    <w:rsid w:val="00821308"/>
    <w:rsid w:val="00821D5D"/>
    <w:rsid w:val="00822919"/>
    <w:rsid w:val="00822A3B"/>
    <w:rsid w:val="00822B8F"/>
    <w:rsid w:val="008234BC"/>
    <w:rsid w:val="00824521"/>
    <w:rsid w:val="00825AF0"/>
    <w:rsid w:val="00826080"/>
    <w:rsid w:val="008263CF"/>
    <w:rsid w:val="008269CC"/>
    <w:rsid w:val="008273C5"/>
    <w:rsid w:val="008275FA"/>
    <w:rsid w:val="00827EEC"/>
    <w:rsid w:val="008303A3"/>
    <w:rsid w:val="00830A3D"/>
    <w:rsid w:val="00830CBE"/>
    <w:rsid w:val="0083147B"/>
    <w:rsid w:val="008320F9"/>
    <w:rsid w:val="0083210E"/>
    <w:rsid w:val="008323F2"/>
    <w:rsid w:val="008328B1"/>
    <w:rsid w:val="008328F6"/>
    <w:rsid w:val="00832DEA"/>
    <w:rsid w:val="00833D18"/>
    <w:rsid w:val="00833E1F"/>
    <w:rsid w:val="00833E7B"/>
    <w:rsid w:val="008346AD"/>
    <w:rsid w:val="008355D3"/>
    <w:rsid w:val="00835E13"/>
    <w:rsid w:val="00836DBB"/>
    <w:rsid w:val="0083703E"/>
    <w:rsid w:val="00837466"/>
    <w:rsid w:val="00837DC1"/>
    <w:rsid w:val="008402DE"/>
    <w:rsid w:val="00840B35"/>
    <w:rsid w:val="0084209F"/>
    <w:rsid w:val="00842237"/>
    <w:rsid w:val="00842D67"/>
    <w:rsid w:val="0084397F"/>
    <w:rsid w:val="00843BC1"/>
    <w:rsid w:val="00844227"/>
    <w:rsid w:val="0084442E"/>
    <w:rsid w:val="00844FEF"/>
    <w:rsid w:val="0084503D"/>
    <w:rsid w:val="00845B3E"/>
    <w:rsid w:val="00845D9C"/>
    <w:rsid w:val="008461F6"/>
    <w:rsid w:val="0084658B"/>
    <w:rsid w:val="00846C8B"/>
    <w:rsid w:val="00846F34"/>
    <w:rsid w:val="008502A9"/>
    <w:rsid w:val="008504FF"/>
    <w:rsid w:val="008505CF"/>
    <w:rsid w:val="008507EB"/>
    <w:rsid w:val="00850F4E"/>
    <w:rsid w:val="00851566"/>
    <w:rsid w:val="0085165B"/>
    <w:rsid w:val="00851A91"/>
    <w:rsid w:val="00851B42"/>
    <w:rsid w:val="00852C67"/>
    <w:rsid w:val="00854AA5"/>
    <w:rsid w:val="00855D14"/>
    <w:rsid w:val="00855F03"/>
    <w:rsid w:val="00856892"/>
    <w:rsid w:val="00856917"/>
    <w:rsid w:val="00856ABA"/>
    <w:rsid w:val="00856FBB"/>
    <w:rsid w:val="0085755A"/>
    <w:rsid w:val="00857867"/>
    <w:rsid w:val="00857C7B"/>
    <w:rsid w:val="00857DF2"/>
    <w:rsid w:val="0086087A"/>
    <w:rsid w:val="00861FD5"/>
    <w:rsid w:val="00861FFE"/>
    <w:rsid w:val="00862441"/>
    <w:rsid w:val="0086281B"/>
    <w:rsid w:val="008628A4"/>
    <w:rsid w:val="00862954"/>
    <w:rsid w:val="00864F64"/>
    <w:rsid w:val="008653A1"/>
    <w:rsid w:val="00865B01"/>
    <w:rsid w:val="00865B0B"/>
    <w:rsid w:val="00866823"/>
    <w:rsid w:val="00867366"/>
    <w:rsid w:val="0086736F"/>
    <w:rsid w:val="00867CAA"/>
    <w:rsid w:val="00870639"/>
    <w:rsid w:val="00873542"/>
    <w:rsid w:val="008736F3"/>
    <w:rsid w:val="00873BD1"/>
    <w:rsid w:val="0087469E"/>
    <w:rsid w:val="00874C6E"/>
    <w:rsid w:val="00874FF0"/>
    <w:rsid w:val="00875057"/>
    <w:rsid w:val="0087572E"/>
    <w:rsid w:val="00875EFF"/>
    <w:rsid w:val="00876682"/>
    <w:rsid w:val="0087761F"/>
    <w:rsid w:val="008801CF"/>
    <w:rsid w:val="008805A0"/>
    <w:rsid w:val="0088072E"/>
    <w:rsid w:val="00880922"/>
    <w:rsid w:val="00880D1C"/>
    <w:rsid w:val="008814B7"/>
    <w:rsid w:val="0088151C"/>
    <w:rsid w:val="00881FAF"/>
    <w:rsid w:val="00882257"/>
    <w:rsid w:val="00882C3D"/>
    <w:rsid w:val="00883351"/>
    <w:rsid w:val="00883377"/>
    <w:rsid w:val="0088354C"/>
    <w:rsid w:val="0088436C"/>
    <w:rsid w:val="008855D9"/>
    <w:rsid w:val="00885A4B"/>
    <w:rsid w:val="00885D2B"/>
    <w:rsid w:val="008860BC"/>
    <w:rsid w:val="00886422"/>
    <w:rsid w:val="00886727"/>
    <w:rsid w:val="008869E0"/>
    <w:rsid w:val="00887774"/>
    <w:rsid w:val="008878E7"/>
    <w:rsid w:val="00887BE2"/>
    <w:rsid w:val="00887CDC"/>
    <w:rsid w:val="0089062B"/>
    <w:rsid w:val="00890EF2"/>
    <w:rsid w:val="0089107A"/>
    <w:rsid w:val="008914E4"/>
    <w:rsid w:val="00892E02"/>
    <w:rsid w:val="008931ED"/>
    <w:rsid w:val="00893228"/>
    <w:rsid w:val="00893306"/>
    <w:rsid w:val="00893612"/>
    <w:rsid w:val="00893FF3"/>
    <w:rsid w:val="00894FA3"/>
    <w:rsid w:val="00895529"/>
    <w:rsid w:val="00895671"/>
    <w:rsid w:val="00895814"/>
    <w:rsid w:val="0089595B"/>
    <w:rsid w:val="00895DBE"/>
    <w:rsid w:val="00896489"/>
    <w:rsid w:val="008A0FC5"/>
    <w:rsid w:val="008A1065"/>
    <w:rsid w:val="008A1920"/>
    <w:rsid w:val="008A2B5F"/>
    <w:rsid w:val="008A30D9"/>
    <w:rsid w:val="008A33FA"/>
    <w:rsid w:val="008A345D"/>
    <w:rsid w:val="008A44D4"/>
    <w:rsid w:val="008A44E0"/>
    <w:rsid w:val="008A49C8"/>
    <w:rsid w:val="008A4EF9"/>
    <w:rsid w:val="008A51D3"/>
    <w:rsid w:val="008A584A"/>
    <w:rsid w:val="008A69D0"/>
    <w:rsid w:val="008A6A92"/>
    <w:rsid w:val="008A6D60"/>
    <w:rsid w:val="008A6DDC"/>
    <w:rsid w:val="008A785F"/>
    <w:rsid w:val="008A7ACF"/>
    <w:rsid w:val="008A7CA9"/>
    <w:rsid w:val="008B0D39"/>
    <w:rsid w:val="008B111C"/>
    <w:rsid w:val="008B11B0"/>
    <w:rsid w:val="008B1431"/>
    <w:rsid w:val="008B20E5"/>
    <w:rsid w:val="008B240A"/>
    <w:rsid w:val="008B2574"/>
    <w:rsid w:val="008B2760"/>
    <w:rsid w:val="008B2EEB"/>
    <w:rsid w:val="008B3125"/>
    <w:rsid w:val="008B37A6"/>
    <w:rsid w:val="008B3B41"/>
    <w:rsid w:val="008B3D6E"/>
    <w:rsid w:val="008B41EF"/>
    <w:rsid w:val="008B4F02"/>
    <w:rsid w:val="008B5F43"/>
    <w:rsid w:val="008B618B"/>
    <w:rsid w:val="008B7EFF"/>
    <w:rsid w:val="008C00B0"/>
    <w:rsid w:val="008C0790"/>
    <w:rsid w:val="008C0AB4"/>
    <w:rsid w:val="008C1178"/>
    <w:rsid w:val="008C2281"/>
    <w:rsid w:val="008C37C2"/>
    <w:rsid w:val="008C3A22"/>
    <w:rsid w:val="008C3E99"/>
    <w:rsid w:val="008C4594"/>
    <w:rsid w:val="008C5580"/>
    <w:rsid w:val="008C5998"/>
    <w:rsid w:val="008C5D77"/>
    <w:rsid w:val="008C651E"/>
    <w:rsid w:val="008C66ED"/>
    <w:rsid w:val="008C6A22"/>
    <w:rsid w:val="008C6A72"/>
    <w:rsid w:val="008C6C14"/>
    <w:rsid w:val="008C7477"/>
    <w:rsid w:val="008C7628"/>
    <w:rsid w:val="008C780F"/>
    <w:rsid w:val="008C78D8"/>
    <w:rsid w:val="008C7B0A"/>
    <w:rsid w:val="008D02E8"/>
    <w:rsid w:val="008D0542"/>
    <w:rsid w:val="008D0D38"/>
    <w:rsid w:val="008D1262"/>
    <w:rsid w:val="008D2FA0"/>
    <w:rsid w:val="008D315B"/>
    <w:rsid w:val="008D3175"/>
    <w:rsid w:val="008D3460"/>
    <w:rsid w:val="008D3BA9"/>
    <w:rsid w:val="008D458F"/>
    <w:rsid w:val="008D4EE9"/>
    <w:rsid w:val="008D518B"/>
    <w:rsid w:val="008D5284"/>
    <w:rsid w:val="008D567B"/>
    <w:rsid w:val="008D5883"/>
    <w:rsid w:val="008D5D2F"/>
    <w:rsid w:val="008D604D"/>
    <w:rsid w:val="008D6688"/>
    <w:rsid w:val="008D6BC1"/>
    <w:rsid w:val="008D7151"/>
    <w:rsid w:val="008D746F"/>
    <w:rsid w:val="008D7632"/>
    <w:rsid w:val="008E0351"/>
    <w:rsid w:val="008E0469"/>
    <w:rsid w:val="008E08C4"/>
    <w:rsid w:val="008E0AEC"/>
    <w:rsid w:val="008E0B34"/>
    <w:rsid w:val="008E1294"/>
    <w:rsid w:val="008E1C8A"/>
    <w:rsid w:val="008E1CEA"/>
    <w:rsid w:val="008E282A"/>
    <w:rsid w:val="008E2B79"/>
    <w:rsid w:val="008E3951"/>
    <w:rsid w:val="008E4AE4"/>
    <w:rsid w:val="008E53A5"/>
    <w:rsid w:val="008E594A"/>
    <w:rsid w:val="008E62D0"/>
    <w:rsid w:val="008E6A6D"/>
    <w:rsid w:val="008E6C2A"/>
    <w:rsid w:val="008E7062"/>
    <w:rsid w:val="008E714E"/>
    <w:rsid w:val="008E71F7"/>
    <w:rsid w:val="008F0D93"/>
    <w:rsid w:val="008F0ECE"/>
    <w:rsid w:val="008F22D0"/>
    <w:rsid w:val="008F2546"/>
    <w:rsid w:val="008F274F"/>
    <w:rsid w:val="008F28B0"/>
    <w:rsid w:val="008F28C2"/>
    <w:rsid w:val="008F2CAD"/>
    <w:rsid w:val="008F2E11"/>
    <w:rsid w:val="008F356D"/>
    <w:rsid w:val="008F449F"/>
    <w:rsid w:val="008F4BE9"/>
    <w:rsid w:val="008F4EBD"/>
    <w:rsid w:val="008F4F59"/>
    <w:rsid w:val="008F4F79"/>
    <w:rsid w:val="008F6280"/>
    <w:rsid w:val="008F631B"/>
    <w:rsid w:val="008F6AA9"/>
    <w:rsid w:val="008F6DBD"/>
    <w:rsid w:val="008F725B"/>
    <w:rsid w:val="008F752C"/>
    <w:rsid w:val="008F7BB7"/>
    <w:rsid w:val="009003A8"/>
    <w:rsid w:val="009009E9"/>
    <w:rsid w:val="00900D23"/>
    <w:rsid w:val="00900F72"/>
    <w:rsid w:val="0090118B"/>
    <w:rsid w:val="0090192A"/>
    <w:rsid w:val="009032B1"/>
    <w:rsid w:val="009032D4"/>
    <w:rsid w:val="00904BDD"/>
    <w:rsid w:val="00906185"/>
    <w:rsid w:val="00906A75"/>
    <w:rsid w:val="00907870"/>
    <w:rsid w:val="00907F51"/>
    <w:rsid w:val="00910D39"/>
    <w:rsid w:val="00911157"/>
    <w:rsid w:val="00911912"/>
    <w:rsid w:val="00911A22"/>
    <w:rsid w:val="00911AA0"/>
    <w:rsid w:val="00911E35"/>
    <w:rsid w:val="009120EF"/>
    <w:rsid w:val="00912360"/>
    <w:rsid w:val="0091259A"/>
    <w:rsid w:val="00913A15"/>
    <w:rsid w:val="00913A49"/>
    <w:rsid w:val="00913B05"/>
    <w:rsid w:val="00913DA3"/>
    <w:rsid w:val="00913F06"/>
    <w:rsid w:val="00914454"/>
    <w:rsid w:val="00914EA6"/>
    <w:rsid w:val="00915223"/>
    <w:rsid w:val="00915DFE"/>
    <w:rsid w:val="00915EF6"/>
    <w:rsid w:val="00916673"/>
    <w:rsid w:val="00916D98"/>
    <w:rsid w:val="00916F45"/>
    <w:rsid w:val="009170DC"/>
    <w:rsid w:val="0091799E"/>
    <w:rsid w:val="00917B20"/>
    <w:rsid w:val="00917C6C"/>
    <w:rsid w:val="00920718"/>
    <w:rsid w:val="0092131D"/>
    <w:rsid w:val="00922822"/>
    <w:rsid w:val="00922C7C"/>
    <w:rsid w:val="00923D4A"/>
    <w:rsid w:val="00923E9D"/>
    <w:rsid w:val="00924676"/>
    <w:rsid w:val="009251D0"/>
    <w:rsid w:val="009264F1"/>
    <w:rsid w:val="009265F2"/>
    <w:rsid w:val="00926949"/>
    <w:rsid w:val="00930042"/>
    <w:rsid w:val="009307DB"/>
    <w:rsid w:val="00931951"/>
    <w:rsid w:val="00931E7A"/>
    <w:rsid w:val="00933754"/>
    <w:rsid w:val="00934092"/>
    <w:rsid w:val="00934CD0"/>
    <w:rsid w:val="00935069"/>
    <w:rsid w:val="009355FE"/>
    <w:rsid w:val="009357BB"/>
    <w:rsid w:val="00935C62"/>
    <w:rsid w:val="00935C6B"/>
    <w:rsid w:val="009362BD"/>
    <w:rsid w:val="009366CE"/>
    <w:rsid w:val="00936C66"/>
    <w:rsid w:val="00936FCB"/>
    <w:rsid w:val="0093723F"/>
    <w:rsid w:val="00940149"/>
    <w:rsid w:val="00940185"/>
    <w:rsid w:val="00940226"/>
    <w:rsid w:val="009414D5"/>
    <w:rsid w:val="0094186F"/>
    <w:rsid w:val="0094212B"/>
    <w:rsid w:val="009424E9"/>
    <w:rsid w:val="00942E1F"/>
    <w:rsid w:val="0094493D"/>
    <w:rsid w:val="00945360"/>
    <w:rsid w:val="00945933"/>
    <w:rsid w:val="00946481"/>
    <w:rsid w:val="0094713C"/>
    <w:rsid w:val="0094718B"/>
    <w:rsid w:val="009478C8"/>
    <w:rsid w:val="00947D26"/>
    <w:rsid w:val="00950793"/>
    <w:rsid w:val="00951E13"/>
    <w:rsid w:val="009521A9"/>
    <w:rsid w:val="009540BC"/>
    <w:rsid w:val="009542A8"/>
    <w:rsid w:val="00954784"/>
    <w:rsid w:val="00954FC0"/>
    <w:rsid w:val="00955173"/>
    <w:rsid w:val="009557EA"/>
    <w:rsid w:val="0095590C"/>
    <w:rsid w:val="009561D7"/>
    <w:rsid w:val="009564CE"/>
    <w:rsid w:val="00957185"/>
    <w:rsid w:val="00957CD0"/>
    <w:rsid w:val="0096005D"/>
    <w:rsid w:val="00961634"/>
    <w:rsid w:val="00961F71"/>
    <w:rsid w:val="0096300C"/>
    <w:rsid w:val="00963327"/>
    <w:rsid w:val="00963792"/>
    <w:rsid w:val="00963EEE"/>
    <w:rsid w:val="00964108"/>
    <w:rsid w:val="009655A2"/>
    <w:rsid w:val="00965ACE"/>
    <w:rsid w:val="00965DCB"/>
    <w:rsid w:val="009666B3"/>
    <w:rsid w:val="00966B88"/>
    <w:rsid w:val="00966FDB"/>
    <w:rsid w:val="0096743C"/>
    <w:rsid w:val="009674EA"/>
    <w:rsid w:val="00967E55"/>
    <w:rsid w:val="00967F00"/>
    <w:rsid w:val="009704D9"/>
    <w:rsid w:val="0097056C"/>
    <w:rsid w:val="009705A9"/>
    <w:rsid w:val="009716DA"/>
    <w:rsid w:val="009716F7"/>
    <w:rsid w:val="00973146"/>
    <w:rsid w:val="00973ACC"/>
    <w:rsid w:val="00973F73"/>
    <w:rsid w:val="00973FF8"/>
    <w:rsid w:val="009742CC"/>
    <w:rsid w:val="00974326"/>
    <w:rsid w:val="009743F9"/>
    <w:rsid w:val="009744DB"/>
    <w:rsid w:val="00974B6D"/>
    <w:rsid w:val="0097583C"/>
    <w:rsid w:val="009771FE"/>
    <w:rsid w:val="009778A4"/>
    <w:rsid w:val="00980364"/>
    <w:rsid w:val="00980433"/>
    <w:rsid w:val="00980742"/>
    <w:rsid w:val="00980AD8"/>
    <w:rsid w:val="00980E25"/>
    <w:rsid w:val="00981034"/>
    <w:rsid w:val="009816B0"/>
    <w:rsid w:val="009816E0"/>
    <w:rsid w:val="00982FE1"/>
    <w:rsid w:val="00983438"/>
    <w:rsid w:val="00983546"/>
    <w:rsid w:val="00983A75"/>
    <w:rsid w:val="00984091"/>
    <w:rsid w:val="009859FA"/>
    <w:rsid w:val="009867E5"/>
    <w:rsid w:val="009870E5"/>
    <w:rsid w:val="009871F8"/>
    <w:rsid w:val="0098746E"/>
    <w:rsid w:val="009877C8"/>
    <w:rsid w:val="009906FD"/>
    <w:rsid w:val="00990FAB"/>
    <w:rsid w:val="00991562"/>
    <w:rsid w:val="009920B3"/>
    <w:rsid w:val="0099211C"/>
    <w:rsid w:val="009924A0"/>
    <w:rsid w:val="009925DD"/>
    <w:rsid w:val="009928F2"/>
    <w:rsid w:val="00992BDE"/>
    <w:rsid w:val="00993388"/>
    <w:rsid w:val="0099344A"/>
    <w:rsid w:val="009934AE"/>
    <w:rsid w:val="009934B2"/>
    <w:rsid w:val="009942A7"/>
    <w:rsid w:val="00994408"/>
    <w:rsid w:val="00994B07"/>
    <w:rsid w:val="00995205"/>
    <w:rsid w:val="00995231"/>
    <w:rsid w:val="00995968"/>
    <w:rsid w:val="00995CDC"/>
    <w:rsid w:val="00995D6F"/>
    <w:rsid w:val="00996C47"/>
    <w:rsid w:val="00996FD3"/>
    <w:rsid w:val="00997C26"/>
    <w:rsid w:val="00997C8C"/>
    <w:rsid w:val="00997D15"/>
    <w:rsid w:val="009A01A2"/>
    <w:rsid w:val="009A0DA1"/>
    <w:rsid w:val="009A0E74"/>
    <w:rsid w:val="009A133D"/>
    <w:rsid w:val="009A1D61"/>
    <w:rsid w:val="009A2DA9"/>
    <w:rsid w:val="009A35B2"/>
    <w:rsid w:val="009A3E79"/>
    <w:rsid w:val="009A46D3"/>
    <w:rsid w:val="009A5952"/>
    <w:rsid w:val="009A6360"/>
    <w:rsid w:val="009A6C13"/>
    <w:rsid w:val="009A71EE"/>
    <w:rsid w:val="009A7603"/>
    <w:rsid w:val="009B0268"/>
    <w:rsid w:val="009B0662"/>
    <w:rsid w:val="009B0E01"/>
    <w:rsid w:val="009B12FF"/>
    <w:rsid w:val="009B1380"/>
    <w:rsid w:val="009B15F0"/>
    <w:rsid w:val="009B2281"/>
    <w:rsid w:val="009B29F9"/>
    <w:rsid w:val="009B393A"/>
    <w:rsid w:val="009B421D"/>
    <w:rsid w:val="009B4404"/>
    <w:rsid w:val="009B524E"/>
    <w:rsid w:val="009B58A6"/>
    <w:rsid w:val="009B713D"/>
    <w:rsid w:val="009B798E"/>
    <w:rsid w:val="009B7F9C"/>
    <w:rsid w:val="009C0435"/>
    <w:rsid w:val="009C0A78"/>
    <w:rsid w:val="009C10F3"/>
    <w:rsid w:val="009C2027"/>
    <w:rsid w:val="009C260E"/>
    <w:rsid w:val="009C2BBA"/>
    <w:rsid w:val="009C3B2E"/>
    <w:rsid w:val="009C43CC"/>
    <w:rsid w:val="009C5178"/>
    <w:rsid w:val="009C53E7"/>
    <w:rsid w:val="009C5592"/>
    <w:rsid w:val="009C5804"/>
    <w:rsid w:val="009C58CF"/>
    <w:rsid w:val="009C6501"/>
    <w:rsid w:val="009C6D71"/>
    <w:rsid w:val="009C6E0B"/>
    <w:rsid w:val="009C7B37"/>
    <w:rsid w:val="009C7B4F"/>
    <w:rsid w:val="009D0F45"/>
    <w:rsid w:val="009D1308"/>
    <w:rsid w:val="009D15C7"/>
    <w:rsid w:val="009D1735"/>
    <w:rsid w:val="009D178F"/>
    <w:rsid w:val="009D18F4"/>
    <w:rsid w:val="009D1A18"/>
    <w:rsid w:val="009D1BEA"/>
    <w:rsid w:val="009D1CF1"/>
    <w:rsid w:val="009D2544"/>
    <w:rsid w:val="009D29F0"/>
    <w:rsid w:val="009D2B84"/>
    <w:rsid w:val="009D34E5"/>
    <w:rsid w:val="009D3671"/>
    <w:rsid w:val="009D3F29"/>
    <w:rsid w:val="009D4605"/>
    <w:rsid w:val="009D49E9"/>
    <w:rsid w:val="009D4E45"/>
    <w:rsid w:val="009D532C"/>
    <w:rsid w:val="009D594C"/>
    <w:rsid w:val="009D5A5F"/>
    <w:rsid w:val="009D6ACB"/>
    <w:rsid w:val="009D6C53"/>
    <w:rsid w:val="009D73D2"/>
    <w:rsid w:val="009E0570"/>
    <w:rsid w:val="009E088F"/>
    <w:rsid w:val="009E0938"/>
    <w:rsid w:val="009E0B32"/>
    <w:rsid w:val="009E1140"/>
    <w:rsid w:val="009E1257"/>
    <w:rsid w:val="009E1784"/>
    <w:rsid w:val="009E1EA5"/>
    <w:rsid w:val="009E1FBE"/>
    <w:rsid w:val="009E247D"/>
    <w:rsid w:val="009E265F"/>
    <w:rsid w:val="009E28EF"/>
    <w:rsid w:val="009E36D8"/>
    <w:rsid w:val="009E37E8"/>
    <w:rsid w:val="009E4279"/>
    <w:rsid w:val="009E44FE"/>
    <w:rsid w:val="009E4B50"/>
    <w:rsid w:val="009E5284"/>
    <w:rsid w:val="009E5352"/>
    <w:rsid w:val="009E58BC"/>
    <w:rsid w:val="009E5BE5"/>
    <w:rsid w:val="009E64D7"/>
    <w:rsid w:val="009E666A"/>
    <w:rsid w:val="009E6F46"/>
    <w:rsid w:val="009E7030"/>
    <w:rsid w:val="009E708D"/>
    <w:rsid w:val="009E7FEB"/>
    <w:rsid w:val="009F093B"/>
    <w:rsid w:val="009F09A4"/>
    <w:rsid w:val="009F115C"/>
    <w:rsid w:val="009F13E5"/>
    <w:rsid w:val="009F15D5"/>
    <w:rsid w:val="009F278E"/>
    <w:rsid w:val="009F36BE"/>
    <w:rsid w:val="009F48E7"/>
    <w:rsid w:val="009F5386"/>
    <w:rsid w:val="009F62FB"/>
    <w:rsid w:val="009F6AE2"/>
    <w:rsid w:val="00A00247"/>
    <w:rsid w:val="00A0062F"/>
    <w:rsid w:val="00A0128B"/>
    <w:rsid w:val="00A01E0E"/>
    <w:rsid w:val="00A0321A"/>
    <w:rsid w:val="00A034AC"/>
    <w:rsid w:val="00A038C1"/>
    <w:rsid w:val="00A04287"/>
    <w:rsid w:val="00A04974"/>
    <w:rsid w:val="00A04A6F"/>
    <w:rsid w:val="00A04D58"/>
    <w:rsid w:val="00A04D70"/>
    <w:rsid w:val="00A05936"/>
    <w:rsid w:val="00A06790"/>
    <w:rsid w:val="00A074B4"/>
    <w:rsid w:val="00A07FBC"/>
    <w:rsid w:val="00A10F53"/>
    <w:rsid w:val="00A11BC8"/>
    <w:rsid w:val="00A11C72"/>
    <w:rsid w:val="00A12406"/>
    <w:rsid w:val="00A12590"/>
    <w:rsid w:val="00A12FF4"/>
    <w:rsid w:val="00A134E2"/>
    <w:rsid w:val="00A135A1"/>
    <w:rsid w:val="00A1365D"/>
    <w:rsid w:val="00A13E6E"/>
    <w:rsid w:val="00A1493E"/>
    <w:rsid w:val="00A14D2C"/>
    <w:rsid w:val="00A1598A"/>
    <w:rsid w:val="00A15CD4"/>
    <w:rsid w:val="00A15F6D"/>
    <w:rsid w:val="00A1772E"/>
    <w:rsid w:val="00A2003B"/>
    <w:rsid w:val="00A20041"/>
    <w:rsid w:val="00A20577"/>
    <w:rsid w:val="00A20A51"/>
    <w:rsid w:val="00A214E4"/>
    <w:rsid w:val="00A2294B"/>
    <w:rsid w:val="00A2300A"/>
    <w:rsid w:val="00A236EB"/>
    <w:rsid w:val="00A237B8"/>
    <w:rsid w:val="00A24CE4"/>
    <w:rsid w:val="00A24F6A"/>
    <w:rsid w:val="00A25232"/>
    <w:rsid w:val="00A263FB"/>
    <w:rsid w:val="00A264AD"/>
    <w:rsid w:val="00A26675"/>
    <w:rsid w:val="00A26930"/>
    <w:rsid w:val="00A26AEA"/>
    <w:rsid w:val="00A26B53"/>
    <w:rsid w:val="00A26D31"/>
    <w:rsid w:val="00A26D63"/>
    <w:rsid w:val="00A277DC"/>
    <w:rsid w:val="00A27A21"/>
    <w:rsid w:val="00A27D99"/>
    <w:rsid w:val="00A307C1"/>
    <w:rsid w:val="00A30FB8"/>
    <w:rsid w:val="00A3196A"/>
    <w:rsid w:val="00A31C9F"/>
    <w:rsid w:val="00A31E55"/>
    <w:rsid w:val="00A3267F"/>
    <w:rsid w:val="00A3283A"/>
    <w:rsid w:val="00A32976"/>
    <w:rsid w:val="00A32993"/>
    <w:rsid w:val="00A32F04"/>
    <w:rsid w:val="00A32FEE"/>
    <w:rsid w:val="00A33331"/>
    <w:rsid w:val="00A34508"/>
    <w:rsid w:val="00A34514"/>
    <w:rsid w:val="00A34FFD"/>
    <w:rsid w:val="00A35482"/>
    <w:rsid w:val="00A3555E"/>
    <w:rsid w:val="00A36531"/>
    <w:rsid w:val="00A36DEA"/>
    <w:rsid w:val="00A40EB6"/>
    <w:rsid w:val="00A4117C"/>
    <w:rsid w:val="00A41227"/>
    <w:rsid w:val="00A428EE"/>
    <w:rsid w:val="00A4391F"/>
    <w:rsid w:val="00A43F98"/>
    <w:rsid w:val="00A44475"/>
    <w:rsid w:val="00A448D4"/>
    <w:rsid w:val="00A44906"/>
    <w:rsid w:val="00A44A32"/>
    <w:rsid w:val="00A4506D"/>
    <w:rsid w:val="00A453EE"/>
    <w:rsid w:val="00A46BFC"/>
    <w:rsid w:val="00A46FCF"/>
    <w:rsid w:val="00A4706A"/>
    <w:rsid w:val="00A470F8"/>
    <w:rsid w:val="00A47B9C"/>
    <w:rsid w:val="00A47FBD"/>
    <w:rsid w:val="00A5059E"/>
    <w:rsid w:val="00A50A31"/>
    <w:rsid w:val="00A50ABF"/>
    <w:rsid w:val="00A51643"/>
    <w:rsid w:val="00A51CEA"/>
    <w:rsid w:val="00A5275E"/>
    <w:rsid w:val="00A53241"/>
    <w:rsid w:val="00A53B8D"/>
    <w:rsid w:val="00A53C2F"/>
    <w:rsid w:val="00A54106"/>
    <w:rsid w:val="00A548E7"/>
    <w:rsid w:val="00A54B66"/>
    <w:rsid w:val="00A54BA3"/>
    <w:rsid w:val="00A54D3B"/>
    <w:rsid w:val="00A554E3"/>
    <w:rsid w:val="00A556A6"/>
    <w:rsid w:val="00A55CBE"/>
    <w:rsid w:val="00A55ED5"/>
    <w:rsid w:val="00A56208"/>
    <w:rsid w:val="00A564F7"/>
    <w:rsid w:val="00A56B4C"/>
    <w:rsid w:val="00A57196"/>
    <w:rsid w:val="00A57872"/>
    <w:rsid w:val="00A61739"/>
    <w:rsid w:val="00A61CBE"/>
    <w:rsid w:val="00A621D1"/>
    <w:rsid w:val="00A626F7"/>
    <w:rsid w:val="00A6280E"/>
    <w:rsid w:val="00A628D4"/>
    <w:rsid w:val="00A62B33"/>
    <w:rsid w:val="00A6319D"/>
    <w:rsid w:val="00A633EA"/>
    <w:rsid w:val="00A633FA"/>
    <w:rsid w:val="00A63DA1"/>
    <w:rsid w:val="00A63F88"/>
    <w:rsid w:val="00A6474A"/>
    <w:rsid w:val="00A648B2"/>
    <w:rsid w:val="00A64A9C"/>
    <w:rsid w:val="00A65394"/>
    <w:rsid w:val="00A6552D"/>
    <w:rsid w:val="00A65E18"/>
    <w:rsid w:val="00A65E8A"/>
    <w:rsid w:val="00A65FE7"/>
    <w:rsid w:val="00A66470"/>
    <w:rsid w:val="00A6691B"/>
    <w:rsid w:val="00A66CE3"/>
    <w:rsid w:val="00A67365"/>
    <w:rsid w:val="00A678A3"/>
    <w:rsid w:val="00A70F27"/>
    <w:rsid w:val="00A71429"/>
    <w:rsid w:val="00A71751"/>
    <w:rsid w:val="00A7223C"/>
    <w:rsid w:val="00A7259D"/>
    <w:rsid w:val="00A73B4E"/>
    <w:rsid w:val="00A74FBF"/>
    <w:rsid w:val="00A7521B"/>
    <w:rsid w:val="00A75314"/>
    <w:rsid w:val="00A75D3D"/>
    <w:rsid w:val="00A76040"/>
    <w:rsid w:val="00A77CC4"/>
    <w:rsid w:val="00A80DAA"/>
    <w:rsid w:val="00A810FB"/>
    <w:rsid w:val="00A81252"/>
    <w:rsid w:val="00A8221F"/>
    <w:rsid w:val="00A82988"/>
    <w:rsid w:val="00A82DC7"/>
    <w:rsid w:val="00A83297"/>
    <w:rsid w:val="00A83D87"/>
    <w:rsid w:val="00A8448C"/>
    <w:rsid w:val="00A84824"/>
    <w:rsid w:val="00A84B7B"/>
    <w:rsid w:val="00A85812"/>
    <w:rsid w:val="00A85B94"/>
    <w:rsid w:val="00A85E1A"/>
    <w:rsid w:val="00A86118"/>
    <w:rsid w:val="00A86255"/>
    <w:rsid w:val="00A865C1"/>
    <w:rsid w:val="00A86865"/>
    <w:rsid w:val="00A86B98"/>
    <w:rsid w:val="00A8786C"/>
    <w:rsid w:val="00A906C3"/>
    <w:rsid w:val="00A9149C"/>
    <w:rsid w:val="00A920AF"/>
    <w:rsid w:val="00A922B6"/>
    <w:rsid w:val="00A924CC"/>
    <w:rsid w:val="00A92C81"/>
    <w:rsid w:val="00A92EBC"/>
    <w:rsid w:val="00A938DA"/>
    <w:rsid w:val="00A9393E"/>
    <w:rsid w:val="00A93956"/>
    <w:rsid w:val="00A93CBE"/>
    <w:rsid w:val="00A93D72"/>
    <w:rsid w:val="00A93E20"/>
    <w:rsid w:val="00A94000"/>
    <w:rsid w:val="00A940A2"/>
    <w:rsid w:val="00A94564"/>
    <w:rsid w:val="00A947CA"/>
    <w:rsid w:val="00A95D2E"/>
    <w:rsid w:val="00A9672A"/>
    <w:rsid w:val="00A970A0"/>
    <w:rsid w:val="00A97C23"/>
    <w:rsid w:val="00A97FFC"/>
    <w:rsid w:val="00AA00C3"/>
    <w:rsid w:val="00AA103A"/>
    <w:rsid w:val="00AA1BDE"/>
    <w:rsid w:val="00AA20DA"/>
    <w:rsid w:val="00AA2107"/>
    <w:rsid w:val="00AA2E3F"/>
    <w:rsid w:val="00AA3195"/>
    <w:rsid w:val="00AA48C5"/>
    <w:rsid w:val="00AA4A36"/>
    <w:rsid w:val="00AA5B9C"/>
    <w:rsid w:val="00AA72B9"/>
    <w:rsid w:val="00AA7358"/>
    <w:rsid w:val="00AB0178"/>
    <w:rsid w:val="00AB0432"/>
    <w:rsid w:val="00AB0B56"/>
    <w:rsid w:val="00AB103D"/>
    <w:rsid w:val="00AB1E29"/>
    <w:rsid w:val="00AB22C4"/>
    <w:rsid w:val="00AB2AB6"/>
    <w:rsid w:val="00AB2DB0"/>
    <w:rsid w:val="00AB34F5"/>
    <w:rsid w:val="00AB3FFA"/>
    <w:rsid w:val="00AB421D"/>
    <w:rsid w:val="00AB43F8"/>
    <w:rsid w:val="00AB4596"/>
    <w:rsid w:val="00AB4CF1"/>
    <w:rsid w:val="00AB55F6"/>
    <w:rsid w:val="00AB5936"/>
    <w:rsid w:val="00AB5FB6"/>
    <w:rsid w:val="00AB6104"/>
    <w:rsid w:val="00AB6149"/>
    <w:rsid w:val="00AB638D"/>
    <w:rsid w:val="00AB7199"/>
    <w:rsid w:val="00AB75BF"/>
    <w:rsid w:val="00AB7675"/>
    <w:rsid w:val="00AB7C92"/>
    <w:rsid w:val="00AC037D"/>
    <w:rsid w:val="00AC0418"/>
    <w:rsid w:val="00AC075B"/>
    <w:rsid w:val="00AC1BC5"/>
    <w:rsid w:val="00AC1D07"/>
    <w:rsid w:val="00AC2636"/>
    <w:rsid w:val="00AC2D91"/>
    <w:rsid w:val="00AC2E42"/>
    <w:rsid w:val="00AC33AE"/>
    <w:rsid w:val="00AC36B6"/>
    <w:rsid w:val="00AC43DF"/>
    <w:rsid w:val="00AC4DD1"/>
    <w:rsid w:val="00AC4EAA"/>
    <w:rsid w:val="00AC5669"/>
    <w:rsid w:val="00AC6C2A"/>
    <w:rsid w:val="00AC6E54"/>
    <w:rsid w:val="00AC76A2"/>
    <w:rsid w:val="00AC7FE6"/>
    <w:rsid w:val="00AD005F"/>
    <w:rsid w:val="00AD099E"/>
    <w:rsid w:val="00AD0DCF"/>
    <w:rsid w:val="00AD11C4"/>
    <w:rsid w:val="00AD1839"/>
    <w:rsid w:val="00AD2345"/>
    <w:rsid w:val="00AD25A8"/>
    <w:rsid w:val="00AD3B8E"/>
    <w:rsid w:val="00AD40F0"/>
    <w:rsid w:val="00AD43CB"/>
    <w:rsid w:val="00AD4A89"/>
    <w:rsid w:val="00AD5989"/>
    <w:rsid w:val="00AD6E86"/>
    <w:rsid w:val="00AD7125"/>
    <w:rsid w:val="00AE087F"/>
    <w:rsid w:val="00AE08DC"/>
    <w:rsid w:val="00AE0DC0"/>
    <w:rsid w:val="00AE10ED"/>
    <w:rsid w:val="00AE1A26"/>
    <w:rsid w:val="00AE1D83"/>
    <w:rsid w:val="00AE23E2"/>
    <w:rsid w:val="00AE2809"/>
    <w:rsid w:val="00AE2884"/>
    <w:rsid w:val="00AE32B1"/>
    <w:rsid w:val="00AE3C04"/>
    <w:rsid w:val="00AE447D"/>
    <w:rsid w:val="00AE51B9"/>
    <w:rsid w:val="00AE543A"/>
    <w:rsid w:val="00AE610C"/>
    <w:rsid w:val="00AE6255"/>
    <w:rsid w:val="00AE6BFE"/>
    <w:rsid w:val="00AE733C"/>
    <w:rsid w:val="00AE7692"/>
    <w:rsid w:val="00AE7705"/>
    <w:rsid w:val="00AE779D"/>
    <w:rsid w:val="00AF1DB9"/>
    <w:rsid w:val="00AF2255"/>
    <w:rsid w:val="00AF30D5"/>
    <w:rsid w:val="00AF30D7"/>
    <w:rsid w:val="00AF3991"/>
    <w:rsid w:val="00AF3FF9"/>
    <w:rsid w:val="00AF46DA"/>
    <w:rsid w:val="00AF4748"/>
    <w:rsid w:val="00AF4AAD"/>
    <w:rsid w:val="00AF4DC9"/>
    <w:rsid w:val="00AF5706"/>
    <w:rsid w:val="00AF59A7"/>
    <w:rsid w:val="00AF5F0D"/>
    <w:rsid w:val="00AF731B"/>
    <w:rsid w:val="00AF7741"/>
    <w:rsid w:val="00B000C4"/>
    <w:rsid w:val="00B0033B"/>
    <w:rsid w:val="00B00454"/>
    <w:rsid w:val="00B00618"/>
    <w:rsid w:val="00B0089A"/>
    <w:rsid w:val="00B012AD"/>
    <w:rsid w:val="00B01AA0"/>
    <w:rsid w:val="00B0266E"/>
    <w:rsid w:val="00B0272F"/>
    <w:rsid w:val="00B02775"/>
    <w:rsid w:val="00B02B44"/>
    <w:rsid w:val="00B02E98"/>
    <w:rsid w:val="00B038A6"/>
    <w:rsid w:val="00B038E2"/>
    <w:rsid w:val="00B03FBB"/>
    <w:rsid w:val="00B04354"/>
    <w:rsid w:val="00B0494B"/>
    <w:rsid w:val="00B04B70"/>
    <w:rsid w:val="00B04C22"/>
    <w:rsid w:val="00B05300"/>
    <w:rsid w:val="00B054C2"/>
    <w:rsid w:val="00B05827"/>
    <w:rsid w:val="00B05F71"/>
    <w:rsid w:val="00B0634E"/>
    <w:rsid w:val="00B0797F"/>
    <w:rsid w:val="00B109B8"/>
    <w:rsid w:val="00B10ABF"/>
    <w:rsid w:val="00B10B4E"/>
    <w:rsid w:val="00B11CBC"/>
    <w:rsid w:val="00B11DE2"/>
    <w:rsid w:val="00B12019"/>
    <w:rsid w:val="00B12DC5"/>
    <w:rsid w:val="00B132BD"/>
    <w:rsid w:val="00B1345B"/>
    <w:rsid w:val="00B1367D"/>
    <w:rsid w:val="00B13DCD"/>
    <w:rsid w:val="00B14517"/>
    <w:rsid w:val="00B147A5"/>
    <w:rsid w:val="00B1490A"/>
    <w:rsid w:val="00B15DA2"/>
    <w:rsid w:val="00B16572"/>
    <w:rsid w:val="00B16A43"/>
    <w:rsid w:val="00B177B8"/>
    <w:rsid w:val="00B179F1"/>
    <w:rsid w:val="00B17D2E"/>
    <w:rsid w:val="00B20D44"/>
    <w:rsid w:val="00B2206A"/>
    <w:rsid w:val="00B22585"/>
    <w:rsid w:val="00B2306F"/>
    <w:rsid w:val="00B245CC"/>
    <w:rsid w:val="00B247AB"/>
    <w:rsid w:val="00B253A1"/>
    <w:rsid w:val="00B26069"/>
    <w:rsid w:val="00B261B7"/>
    <w:rsid w:val="00B26335"/>
    <w:rsid w:val="00B264FE"/>
    <w:rsid w:val="00B27180"/>
    <w:rsid w:val="00B274B5"/>
    <w:rsid w:val="00B27DF9"/>
    <w:rsid w:val="00B30184"/>
    <w:rsid w:val="00B30949"/>
    <w:rsid w:val="00B30BC2"/>
    <w:rsid w:val="00B30C6C"/>
    <w:rsid w:val="00B30F77"/>
    <w:rsid w:val="00B3109D"/>
    <w:rsid w:val="00B31120"/>
    <w:rsid w:val="00B31E6D"/>
    <w:rsid w:val="00B320BD"/>
    <w:rsid w:val="00B32ABE"/>
    <w:rsid w:val="00B334E6"/>
    <w:rsid w:val="00B338AC"/>
    <w:rsid w:val="00B33950"/>
    <w:rsid w:val="00B33B51"/>
    <w:rsid w:val="00B33D76"/>
    <w:rsid w:val="00B341B2"/>
    <w:rsid w:val="00B34432"/>
    <w:rsid w:val="00B3539F"/>
    <w:rsid w:val="00B3551F"/>
    <w:rsid w:val="00B35AB3"/>
    <w:rsid w:val="00B364E1"/>
    <w:rsid w:val="00B36BA2"/>
    <w:rsid w:val="00B37568"/>
    <w:rsid w:val="00B37FFB"/>
    <w:rsid w:val="00B403B8"/>
    <w:rsid w:val="00B40443"/>
    <w:rsid w:val="00B404D4"/>
    <w:rsid w:val="00B40514"/>
    <w:rsid w:val="00B40B7D"/>
    <w:rsid w:val="00B41433"/>
    <w:rsid w:val="00B41475"/>
    <w:rsid w:val="00B41631"/>
    <w:rsid w:val="00B425A5"/>
    <w:rsid w:val="00B43C2B"/>
    <w:rsid w:val="00B43F4E"/>
    <w:rsid w:val="00B44270"/>
    <w:rsid w:val="00B4478D"/>
    <w:rsid w:val="00B450C7"/>
    <w:rsid w:val="00B46266"/>
    <w:rsid w:val="00B472BC"/>
    <w:rsid w:val="00B47C34"/>
    <w:rsid w:val="00B47EA7"/>
    <w:rsid w:val="00B50020"/>
    <w:rsid w:val="00B5047F"/>
    <w:rsid w:val="00B50828"/>
    <w:rsid w:val="00B50D1A"/>
    <w:rsid w:val="00B51C0C"/>
    <w:rsid w:val="00B52704"/>
    <w:rsid w:val="00B52AC2"/>
    <w:rsid w:val="00B52CAF"/>
    <w:rsid w:val="00B52F7C"/>
    <w:rsid w:val="00B540EC"/>
    <w:rsid w:val="00B54387"/>
    <w:rsid w:val="00B5535C"/>
    <w:rsid w:val="00B56300"/>
    <w:rsid w:val="00B56515"/>
    <w:rsid w:val="00B56948"/>
    <w:rsid w:val="00B56B36"/>
    <w:rsid w:val="00B56E39"/>
    <w:rsid w:val="00B60438"/>
    <w:rsid w:val="00B62A8E"/>
    <w:rsid w:val="00B62B64"/>
    <w:rsid w:val="00B63732"/>
    <w:rsid w:val="00B64961"/>
    <w:rsid w:val="00B65190"/>
    <w:rsid w:val="00B65BAB"/>
    <w:rsid w:val="00B65D67"/>
    <w:rsid w:val="00B66123"/>
    <w:rsid w:val="00B66481"/>
    <w:rsid w:val="00B667DD"/>
    <w:rsid w:val="00B669BF"/>
    <w:rsid w:val="00B70CF2"/>
    <w:rsid w:val="00B70EF4"/>
    <w:rsid w:val="00B71FC9"/>
    <w:rsid w:val="00B723DC"/>
    <w:rsid w:val="00B72520"/>
    <w:rsid w:val="00B72E60"/>
    <w:rsid w:val="00B735AF"/>
    <w:rsid w:val="00B73924"/>
    <w:rsid w:val="00B73CD3"/>
    <w:rsid w:val="00B73F48"/>
    <w:rsid w:val="00B74A5C"/>
    <w:rsid w:val="00B74A6B"/>
    <w:rsid w:val="00B750EF"/>
    <w:rsid w:val="00B75DA0"/>
    <w:rsid w:val="00B769AB"/>
    <w:rsid w:val="00B76B29"/>
    <w:rsid w:val="00B76CD4"/>
    <w:rsid w:val="00B76D29"/>
    <w:rsid w:val="00B771AA"/>
    <w:rsid w:val="00B775DA"/>
    <w:rsid w:val="00B808BE"/>
    <w:rsid w:val="00B824AA"/>
    <w:rsid w:val="00B837B2"/>
    <w:rsid w:val="00B8422A"/>
    <w:rsid w:val="00B84249"/>
    <w:rsid w:val="00B84255"/>
    <w:rsid w:val="00B84390"/>
    <w:rsid w:val="00B84472"/>
    <w:rsid w:val="00B871AC"/>
    <w:rsid w:val="00B87235"/>
    <w:rsid w:val="00B87B0D"/>
    <w:rsid w:val="00B87EA2"/>
    <w:rsid w:val="00B87F93"/>
    <w:rsid w:val="00B90F41"/>
    <w:rsid w:val="00B914D7"/>
    <w:rsid w:val="00B91B1E"/>
    <w:rsid w:val="00B92445"/>
    <w:rsid w:val="00B92AC3"/>
    <w:rsid w:val="00B92BE7"/>
    <w:rsid w:val="00B92E96"/>
    <w:rsid w:val="00B933F4"/>
    <w:rsid w:val="00B948FF"/>
    <w:rsid w:val="00B94B5C"/>
    <w:rsid w:val="00B94DF8"/>
    <w:rsid w:val="00B952D4"/>
    <w:rsid w:val="00B9564E"/>
    <w:rsid w:val="00B95748"/>
    <w:rsid w:val="00B95F44"/>
    <w:rsid w:val="00B96105"/>
    <w:rsid w:val="00B96B99"/>
    <w:rsid w:val="00B96BFD"/>
    <w:rsid w:val="00B96E41"/>
    <w:rsid w:val="00B96E9F"/>
    <w:rsid w:val="00B97C4E"/>
    <w:rsid w:val="00B97E3C"/>
    <w:rsid w:val="00B97EF2"/>
    <w:rsid w:val="00B97F09"/>
    <w:rsid w:val="00B97FFD"/>
    <w:rsid w:val="00BA030D"/>
    <w:rsid w:val="00BA0854"/>
    <w:rsid w:val="00BA0C5A"/>
    <w:rsid w:val="00BA0FCE"/>
    <w:rsid w:val="00BA1041"/>
    <w:rsid w:val="00BA12EF"/>
    <w:rsid w:val="00BA1376"/>
    <w:rsid w:val="00BA1613"/>
    <w:rsid w:val="00BA17E6"/>
    <w:rsid w:val="00BA1F0F"/>
    <w:rsid w:val="00BA2A52"/>
    <w:rsid w:val="00BA2D8E"/>
    <w:rsid w:val="00BA3DB6"/>
    <w:rsid w:val="00BA3F06"/>
    <w:rsid w:val="00BA40A1"/>
    <w:rsid w:val="00BA4205"/>
    <w:rsid w:val="00BA4256"/>
    <w:rsid w:val="00BA5F43"/>
    <w:rsid w:val="00BA61F2"/>
    <w:rsid w:val="00BA781D"/>
    <w:rsid w:val="00BA7E85"/>
    <w:rsid w:val="00BB055C"/>
    <w:rsid w:val="00BB07D5"/>
    <w:rsid w:val="00BB0C85"/>
    <w:rsid w:val="00BB103B"/>
    <w:rsid w:val="00BB16A7"/>
    <w:rsid w:val="00BB2BC0"/>
    <w:rsid w:val="00BB3420"/>
    <w:rsid w:val="00BB3749"/>
    <w:rsid w:val="00BB424E"/>
    <w:rsid w:val="00BB431D"/>
    <w:rsid w:val="00BB45AC"/>
    <w:rsid w:val="00BB4E85"/>
    <w:rsid w:val="00BB58E6"/>
    <w:rsid w:val="00BB5D8E"/>
    <w:rsid w:val="00BB5E05"/>
    <w:rsid w:val="00BB6363"/>
    <w:rsid w:val="00BB691B"/>
    <w:rsid w:val="00BB69CE"/>
    <w:rsid w:val="00BB70E0"/>
    <w:rsid w:val="00BB7777"/>
    <w:rsid w:val="00BB7B21"/>
    <w:rsid w:val="00BB7CBB"/>
    <w:rsid w:val="00BC0174"/>
    <w:rsid w:val="00BC027B"/>
    <w:rsid w:val="00BC089E"/>
    <w:rsid w:val="00BC1DF4"/>
    <w:rsid w:val="00BC23DB"/>
    <w:rsid w:val="00BC3429"/>
    <w:rsid w:val="00BC3D08"/>
    <w:rsid w:val="00BC477E"/>
    <w:rsid w:val="00BC4C9F"/>
    <w:rsid w:val="00BC52BF"/>
    <w:rsid w:val="00BC533E"/>
    <w:rsid w:val="00BC5F16"/>
    <w:rsid w:val="00BC65D5"/>
    <w:rsid w:val="00BC69A1"/>
    <w:rsid w:val="00BC6FE8"/>
    <w:rsid w:val="00BD04D3"/>
    <w:rsid w:val="00BD05F2"/>
    <w:rsid w:val="00BD0719"/>
    <w:rsid w:val="00BD0E54"/>
    <w:rsid w:val="00BD1F16"/>
    <w:rsid w:val="00BD43D9"/>
    <w:rsid w:val="00BD4C57"/>
    <w:rsid w:val="00BD5575"/>
    <w:rsid w:val="00BD5C52"/>
    <w:rsid w:val="00BD5F85"/>
    <w:rsid w:val="00BD64ED"/>
    <w:rsid w:val="00BD6830"/>
    <w:rsid w:val="00BD6EB8"/>
    <w:rsid w:val="00BE1683"/>
    <w:rsid w:val="00BE1705"/>
    <w:rsid w:val="00BE1B11"/>
    <w:rsid w:val="00BE1B6A"/>
    <w:rsid w:val="00BE3304"/>
    <w:rsid w:val="00BE3BBF"/>
    <w:rsid w:val="00BE3E76"/>
    <w:rsid w:val="00BE3F12"/>
    <w:rsid w:val="00BE4269"/>
    <w:rsid w:val="00BE43D8"/>
    <w:rsid w:val="00BE48A0"/>
    <w:rsid w:val="00BE48FD"/>
    <w:rsid w:val="00BE4FF0"/>
    <w:rsid w:val="00BE5278"/>
    <w:rsid w:val="00BE5525"/>
    <w:rsid w:val="00BE5718"/>
    <w:rsid w:val="00BE5BAE"/>
    <w:rsid w:val="00BE5F95"/>
    <w:rsid w:val="00BE726F"/>
    <w:rsid w:val="00BE74BC"/>
    <w:rsid w:val="00BE7B51"/>
    <w:rsid w:val="00BE7BB4"/>
    <w:rsid w:val="00BF0158"/>
    <w:rsid w:val="00BF26B6"/>
    <w:rsid w:val="00BF3513"/>
    <w:rsid w:val="00BF3690"/>
    <w:rsid w:val="00BF409A"/>
    <w:rsid w:val="00BF4370"/>
    <w:rsid w:val="00BF4AA1"/>
    <w:rsid w:val="00BF5349"/>
    <w:rsid w:val="00BF53E3"/>
    <w:rsid w:val="00BF5508"/>
    <w:rsid w:val="00BF5B1E"/>
    <w:rsid w:val="00BF64FB"/>
    <w:rsid w:val="00BF667C"/>
    <w:rsid w:val="00BF68C4"/>
    <w:rsid w:val="00BF6A7D"/>
    <w:rsid w:val="00BF6C4F"/>
    <w:rsid w:val="00BF72E0"/>
    <w:rsid w:val="00BF7300"/>
    <w:rsid w:val="00C0055D"/>
    <w:rsid w:val="00C01DA7"/>
    <w:rsid w:val="00C01E81"/>
    <w:rsid w:val="00C02FE1"/>
    <w:rsid w:val="00C03347"/>
    <w:rsid w:val="00C03E05"/>
    <w:rsid w:val="00C048CD"/>
    <w:rsid w:val="00C05E82"/>
    <w:rsid w:val="00C05F9D"/>
    <w:rsid w:val="00C063F2"/>
    <w:rsid w:val="00C069DE"/>
    <w:rsid w:val="00C06C53"/>
    <w:rsid w:val="00C07280"/>
    <w:rsid w:val="00C072AD"/>
    <w:rsid w:val="00C10954"/>
    <w:rsid w:val="00C11298"/>
    <w:rsid w:val="00C113EE"/>
    <w:rsid w:val="00C12624"/>
    <w:rsid w:val="00C131B7"/>
    <w:rsid w:val="00C13219"/>
    <w:rsid w:val="00C13969"/>
    <w:rsid w:val="00C13AE6"/>
    <w:rsid w:val="00C1407D"/>
    <w:rsid w:val="00C14149"/>
    <w:rsid w:val="00C142BD"/>
    <w:rsid w:val="00C14A40"/>
    <w:rsid w:val="00C14C03"/>
    <w:rsid w:val="00C1539C"/>
    <w:rsid w:val="00C15422"/>
    <w:rsid w:val="00C15498"/>
    <w:rsid w:val="00C15B6D"/>
    <w:rsid w:val="00C1667E"/>
    <w:rsid w:val="00C1681E"/>
    <w:rsid w:val="00C16889"/>
    <w:rsid w:val="00C17A89"/>
    <w:rsid w:val="00C20CE8"/>
    <w:rsid w:val="00C210FD"/>
    <w:rsid w:val="00C21A14"/>
    <w:rsid w:val="00C22307"/>
    <w:rsid w:val="00C22D55"/>
    <w:rsid w:val="00C22E6E"/>
    <w:rsid w:val="00C230A4"/>
    <w:rsid w:val="00C248CC"/>
    <w:rsid w:val="00C25069"/>
    <w:rsid w:val="00C25DBD"/>
    <w:rsid w:val="00C26059"/>
    <w:rsid w:val="00C26A58"/>
    <w:rsid w:val="00C26A7D"/>
    <w:rsid w:val="00C26D34"/>
    <w:rsid w:val="00C27619"/>
    <w:rsid w:val="00C27775"/>
    <w:rsid w:val="00C3048A"/>
    <w:rsid w:val="00C307FF"/>
    <w:rsid w:val="00C30EFB"/>
    <w:rsid w:val="00C31C35"/>
    <w:rsid w:val="00C31E8B"/>
    <w:rsid w:val="00C31F9E"/>
    <w:rsid w:val="00C32165"/>
    <w:rsid w:val="00C326A2"/>
    <w:rsid w:val="00C32EC3"/>
    <w:rsid w:val="00C3306D"/>
    <w:rsid w:val="00C331B1"/>
    <w:rsid w:val="00C33570"/>
    <w:rsid w:val="00C336C2"/>
    <w:rsid w:val="00C33CF1"/>
    <w:rsid w:val="00C33E8C"/>
    <w:rsid w:val="00C34259"/>
    <w:rsid w:val="00C34CED"/>
    <w:rsid w:val="00C34FE3"/>
    <w:rsid w:val="00C351B4"/>
    <w:rsid w:val="00C3521D"/>
    <w:rsid w:val="00C352B5"/>
    <w:rsid w:val="00C3601C"/>
    <w:rsid w:val="00C36225"/>
    <w:rsid w:val="00C36D6A"/>
    <w:rsid w:val="00C37050"/>
    <w:rsid w:val="00C373C8"/>
    <w:rsid w:val="00C3744B"/>
    <w:rsid w:val="00C40027"/>
    <w:rsid w:val="00C4058D"/>
    <w:rsid w:val="00C40ACE"/>
    <w:rsid w:val="00C40B37"/>
    <w:rsid w:val="00C40E41"/>
    <w:rsid w:val="00C414EA"/>
    <w:rsid w:val="00C41926"/>
    <w:rsid w:val="00C41D70"/>
    <w:rsid w:val="00C4209D"/>
    <w:rsid w:val="00C42C0E"/>
    <w:rsid w:val="00C42DF1"/>
    <w:rsid w:val="00C4347E"/>
    <w:rsid w:val="00C43774"/>
    <w:rsid w:val="00C43AF1"/>
    <w:rsid w:val="00C444ED"/>
    <w:rsid w:val="00C44BD0"/>
    <w:rsid w:val="00C44DC5"/>
    <w:rsid w:val="00C44ED2"/>
    <w:rsid w:val="00C452B3"/>
    <w:rsid w:val="00C455EB"/>
    <w:rsid w:val="00C45872"/>
    <w:rsid w:val="00C459DB"/>
    <w:rsid w:val="00C46B37"/>
    <w:rsid w:val="00C46C1D"/>
    <w:rsid w:val="00C47CB5"/>
    <w:rsid w:val="00C47F7C"/>
    <w:rsid w:val="00C50320"/>
    <w:rsid w:val="00C50351"/>
    <w:rsid w:val="00C50CBA"/>
    <w:rsid w:val="00C50F2B"/>
    <w:rsid w:val="00C5145B"/>
    <w:rsid w:val="00C51655"/>
    <w:rsid w:val="00C51909"/>
    <w:rsid w:val="00C51F44"/>
    <w:rsid w:val="00C52F84"/>
    <w:rsid w:val="00C530B0"/>
    <w:rsid w:val="00C53623"/>
    <w:rsid w:val="00C53DF1"/>
    <w:rsid w:val="00C53F09"/>
    <w:rsid w:val="00C54382"/>
    <w:rsid w:val="00C552D9"/>
    <w:rsid w:val="00C573E6"/>
    <w:rsid w:val="00C577D1"/>
    <w:rsid w:val="00C5780B"/>
    <w:rsid w:val="00C57BCD"/>
    <w:rsid w:val="00C600CA"/>
    <w:rsid w:val="00C60256"/>
    <w:rsid w:val="00C60454"/>
    <w:rsid w:val="00C60483"/>
    <w:rsid w:val="00C61421"/>
    <w:rsid w:val="00C61C3F"/>
    <w:rsid w:val="00C622C8"/>
    <w:rsid w:val="00C62439"/>
    <w:rsid w:val="00C62A30"/>
    <w:rsid w:val="00C635D4"/>
    <w:rsid w:val="00C64237"/>
    <w:rsid w:val="00C6450E"/>
    <w:rsid w:val="00C64634"/>
    <w:rsid w:val="00C64823"/>
    <w:rsid w:val="00C64957"/>
    <w:rsid w:val="00C65161"/>
    <w:rsid w:val="00C653D8"/>
    <w:rsid w:val="00C65C8C"/>
    <w:rsid w:val="00C65DDA"/>
    <w:rsid w:val="00C6688C"/>
    <w:rsid w:val="00C66C34"/>
    <w:rsid w:val="00C67101"/>
    <w:rsid w:val="00C671FC"/>
    <w:rsid w:val="00C67537"/>
    <w:rsid w:val="00C67D4D"/>
    <w:rsid w:val="00C67ED9"/>
    <w:rsid w:val="00C70459"/>
    <w:rsid w:val="00C706C1"/>
    <w:rsid w:val="00C709C5"/>
    <w:rsid w:val="00C70AC5"/>
    <w:rsid w:val="00C7157B"/>
    <w:rsid w:val="00C71DA7"/>
    <w:rsid w:val="00C71FAC"/>
    <w:rsid w:val="00C72975"/>
    <w:rsid w:val="00C72A1F"/>
    <w:rsid w:val="00C72F23"/>
    <w:rsid w:val="00C73597"/>
    <w:rsid w:val="00C7454C"/>
    <w:rsid w:val="00C74950"/>
    <w:rsid w:val="00C750C4"/>
    <w:rsid w:val="00C75A39"/>
    <w:rsid w:val="00C7613B"/>
    <w:rsid w:val="00C764FF"/>
    <w:rsid w:val="00C76A6E"/>
    <w:rsid w:val="00C77160"/>
    <w:rsid w:val="00C77BAA"/>
    <w:rsid w:val="00C800FC"/>
    <w:rsid w:val="00C806A8"/>
    <w:rsid w:val="00C81FB1"/>
    <w:rsid w:val="00C8255A"/>
    <w:rsid w:val="00C825ED"/>
    <w:rsid w:val="00C82680"/>
    <w:rsid w:val="00C829D4"/>
    <w:rsid w:val="00C82DD2"/>
    <w:rsid w:val="00C8313E"/>
    <w:rsid w:val="00C83434"/>
    <w:rsid w:val="00C83E68"/>
    <w:rsid w:val="00C84122"/>
    <w:rsid w:val="00C846F9"/>
    <w:rsid w:val="00C84A88"/>
    <w:rsid w:val="00C851FA"/>
    <w:rsid w:val="00C857D7"/>
    <w:rsid w:val="00C85A19"/>
    <w:rsid w:val="00C85B37"/>
    <w:rsid w:val="00C86178"/>
    <w:rsid w:val="00C863D7"/>
    <w:rsid w:val="00C86C2C"/>
    <w:rsid w:val="00C86CD7"/>
    <w:rsid w:val="00C86E2C"/>
    <w:rsid w:val="00C8704A"/>
    <w:rsid w:val="00C87275"/>
    <w:rsid w:val="00C910C7"/>
    <w:rsid w:val="00C91347"/>
    <w:rsid w:val="00C91843"/>
    <w:rsid w:val="00C91CA3"/>
    <w:rsid w:val="00C92307"/>
    <w:rsid w:val="00C924BB"/>
    <w:rsid w:val="00C92828"/>
    <w:rsid w:val="00C93F1B"/>
    <w:rsid w:val="00C93FDF"/>
    <w:rsid w:val="00C94273"/>
    <w:rsid w:val="00C94A84"/>
    <w:rsid w:val="00C94D99"/>
    <w:rsid w:val="00C968C8"/>
    <w:rsid w:val="00C96ADB"/>
    <w:rsid w:val="00C9724B"/>
    <w:rsid w:val="00C976BA"/>
    <w:rsid w:val="00C97745"/>
    <w:rsid w:val="00C97A39"/>
    <w:rsid w:val="00C97C1F"/>
    <w:rsid w:val="00CA0F17"/>
    <w:rsid w:val="00CA13E7"/>
    <w:rsid w:val="00CA1478"/>
    <w:rsid w:val="00CA1481"/>
    <w:rsid w:val="00CA14E6"/>
    <w:rsid w:val="00CA1B28"/>
    <w:rsid w:val="00CA23E5"/>
    <w:rsid w:val="00CA3B4B"/>
    <w:rsid w:val="00CA5475"/>
    <w:rsid w:val="00CA554C"/>
    <w:rsid w:val="00CA6294"/>
    <w:rsid w:val="00CA658B"/>
    <w:rsid w:val="00CA69D6"/>
    <w:rsid w:val="00CA7380"/>
    <w:rsid w:val="00CA741A"/>
    <w:rsid w:val="00CA74D7"/>
    <w:rsid w:val="00CA7917"/>
    <w:rsid w:val="00CA7DFC"/>
    <w:rsid w:val="00CB0D7C"/>
    <w:rsid w:val="00CB0FBD"/>
    <w:rsid w:val="00CB14EA"/>
    <w:rsid w:val="00CB1DE5"/>
    <w:rsid w:val="00CB2574"/>
    <w:rsid w:val="00CB27D5"/>
    <w:rsid w:val="00CB3656"/>
    <w:rsid w:val="00CB45F0"/>
    <w:rsid w:val="00CB4A4C"/>
    <w:rsid w:val="00CB4B36"/>
    <w:rsid w:val="00CB4F0E"/>
    <w:rsid w:val="00CB4FB1"/>
    <w:rsid w:val="00CB68DB"/>
    <w:rsid w:val="00CB6FB4"/>
    <w:rsid w:val="00CB7166"/>
    <w:rsid w:val="00CB7B35"/>
    <w:rsid w:val="00CC014F"/>
    <w:rsid w:val="00CC018E"/>
    <w:rsid w:val="00CC03C8"/>
    <w:rsid w:val="00CC180F"/>
    <w:rsid w:val="00CC2255"/>
    <w:rsid w:val="00CC37A1"/>
    <w:rsid w:val="00CC3E12"/>
    <w:rsid w:val="00CC4045"/>
    <w:rsid w:val="00CC4B9B"/>
    <w:rsid w:val="00CC4BB6"/>
    <w:rsid w:val="00CC4D43"/>
    <w:rsid w:val="00CC5408"/>
    <w:rsid w:val="00CC5448"/>
    <w:rsid w:val="00CC5965"/>
    <w:rsid w:val="00CC64BC"/>
    <w:rsid w:val="00CC656F"/>
    <w:rsid w:val="00CC6AA2"/>
    <w:rsid w:val="00CC6B9D"/>
    <w:rsid w:val="00CC6D28"/>
    <w:rsid w:val="00CC6D57"/>
    <w:rsid w:val="00CC71A1"/>
    <w:rsid w:val="00CC729B"/>
    <w:rsid w:val="00CD00E3"/>
    <w:rsid w:val="00CD01EE"/>
    <w:rsid w:val="00CD0443"/>
    <w:rsid w:val="00CD04AE"/>
    <w:rsid w:val="00CD068A"/>
    <w:rsid w:val="00CD076F"/>
    <w:rsid w:val="00CD0985"/>
    <w:rsid w:val="00CD0D99"/>
    <w:rsid w:val="00CD1169"/>
    <w:rsid w:val="00CD14A3"/>
    <w:rsid w:val="00CD2B06"/>
    <w:rsid w:val="00CD32CC"/>
    <w:rsid w:val="00CD4267"/>
    <w:rsid w:val="00CD4E43"/>
    <w:rsid w:val="00CD4E71"/>
    <w:rsid w:val="00CD4E81"/>
    <w:rsid w:val="00CD5A50"/>
    <w:rsid w:val="00CD5C0A"/>
    <w:rsid w:val="00CD5F89"/>
    <w:rsid w:val="00CD6C5B"/>
    <w:rsid w:val="00CD6DF7"/>
    <w:rsid w:val="00CE03F7"/>
    <w:rsid w:val="00CE071F"/>
    <w:rsid w:val="00CE0765"/>
    <w:rsid w:val="00CE0FD0"/>
    <w:rsid w:val="00CE1208"/>
    <w:rsid w:val="00CE301C"/>
    <w:rsid w:val="00CE3721"/>
    <w:rsid w:val="00CE4C87"/>
    <w:rsid w:val="00CE4ECF"/>
    <w:rsid w:val="00CE50F2"/>
    <w:rsid w:val="00CE5290"/>
    <w:rsid w:val="00CE546E"/>
    <w:rsid w:val="00CE5920"/>
    <w:rsid w:val="00CE5BC2"/>
    <w:rsid w:val="00CE5DDB"/>
    <w:rsid w:val="00CE64F0"/>
    <w:rsid w:val="00CE7396"/>
    <w:rsid w:val="00CE7A4F"/>
    <w:rsid w:val="00CF0159"/>
    <w:rsid w:val="00CF0AAC"/>
    <w:rsid w:val="00CF0FC4"/>
    <w:rsid w:val="00CF1053"/>
    <w:rsid w:val="00CF2403"/>
    <w:rsid w:val="00CF2A13"/>
    <w:rsid w:val="00CF3CEE"/>
    <w:rsid w:val="00CF47B0"/>
    <w:rsid w:val="00CF6060"/>
    <w:rsid w:val="00CF61B5"/>
    <w:rsid w:val="00CF6218"/>
    <w:rsid w:val="00CF669E"/>
    <w:rsid w:val="00CF6FF6"/>
    <w:rsid w:val="00CF75CF"/>
    <w:rsid w:val="00CF7736"/>
    <w:rsid w:val="00CF7C04"/>
    <w:rsid w:val="00CF7D37"/>
    <w:rsid w:val="00D00633"/>
    <w:rsid w:val="00D00E79"/>
    <w:rsid w:val="00D01CEC"/>
    <w:rsid w:val="00D01E36"/>
    <w:rsid w:val="00D0211F"/>
    <w:rsid w:val="00D026AB"/>
    <w:rsid w:val="00D02F89"/>
    <w:rsid w:val="00D031E4"/>
    <w:rsid w:val="00D034E5"/>
    <w:rsid w:val="00D0380E"/>
    <w:rsid w:val="00D0389F"/>
    <w:rsid w:val="00D03D54"/>
    <w:rsid w:val="00D04017"/>
    <w:rsid w:val="00D052B8"/>
    <w:rsid w:val="00D05659"/>
    <w:rsid w:val="00D05BC8"/>
    <w:rsid w:val="00D05D6B"/>
    <w:rsid w:val="00D05F7A"/>
    <w:rsid w:val="00D066C2"/>
    <w:rsid w:val="00D06E6E"/>
    <w:rsid w:val="00D06F9A"/>
    <w:rsid w:val="00D072CD"/>
    <w:rsid w:val="00D07494"/>
    <w:rsid w:val="00D103F4"/>
    <w:rsid w:val="00D106C1"/>
    <w:rsid w:val="00D10D61"/>
    <w:rsid w:val="00D1106C"/>
    <w:rsid w:val="00D11D2A"/>
    <w:rsid w:val="00D12016"/>
    <w:rsid w:val="00D12ABB"/>
    <w:rsid w:val="00D12BF6"/>
    <w:rsid w:val="00D12E2E"/>
    <w:rsid w:val="00D13214"/>
    <w:rsid w:val="00D1427E"/>
    <w:rsid w:val="00D149A0"/>
    <w:rsid w:val="00D14E4B"/>
    <w:rsid w:val="00D15587"/>
    <w:rsid w:val="00D17605"/>
    <w:rsid w:val="00D20447"/>
    <w:rsid w:val="00D20458"/>
    <w:rsid w:val="00D2088F"/>
    <w:rsid w:val="00D214E1"/>
    <w:rsid w:val="00D21507"/>
    <w:rsid w:val="00D22DCE"/>
    <w:rsid w:val="00D23364"/>
    <w:rsid w:val="00D237EC"/>
    <w:rsid w:val="00D2398F"/>
    <w:rsid w:val="00D23F3A"/>
    <w:rsid w:val="00D24673"/>
    <w:rsid w:val="00D24C4C"/>
    <w:rsid w:val="00D250CD"/>
    <w:rsid w:val="00D256D3"/>
    <w:rsid w:val="00D27D30"/>
    <w:rsid w:val="00D30116"/>
    <w:rsid w:val="00D31009"/>
    <w:rsid w:val="00D3120C"/>
    <w:rsid w:val="00D31344"/>
    <w:rsid w:val="00D319AD"/>
    <w:rsid w:val="00D32874"/>
    <w:rsid w:val="00D335D4"/>
    <w:rsid w:val="00D33D35"/>
    <w:rsid w:val="00D34857"/>
    <w:rsid w:val="00D34C83"/>
    <w:rsid w:val="00D3504E"/>
    <w:rsid w:val="00D3609E"/>
    <w:rsid w:val="00D371BD"/>
    <w:rsid w:val="00D41650"/>
    <w:rsid w:val="00D4195C"/>
    <w:rsid w:val="00D42009"/>
    <w:rsid w:val="00D421A7"/>
    <w:rsid w:val="00D4385D"/>
    <w:rsid w:val="00D44AB3"/>
    <w:rsid w:val="00D45B2C"/>
    <w:rsid w:val="00D46828"/>
    <w:rsid w:val="00D46B84"/>
    <w:rsid w:val="00D476E1"/>
    <w:rsid w:val="00D47FA7"/>
    <w:rsid w:val="00D506F7"/>
    <w:rsid w:val="00D5174C"/>
    <w:rsid w:val="00D5175F"/>
    <w:rsid w:val="00D52009"/>
    <w:rsid w:val="00D53793"/>
    <w:rsid w:val="00D5398E"/>
    <w:rsid w:val="00D53999"/>
    <w:rsid w:val="00D53C8C"/>
    <w:rsid w:val="00D542F1"/>
    <w:rsid w:val="00D546A1"/>
    <w:rsid w:val="00D54B7B"/>
    <w:rsid w:val="00D54D51"/>
    <w:rsid w:val="00D55570"/>
    <w:rsid w:val="00D55A8E"/>
    <w:rsid w:val="00D55E12"/>
    <w:rsid w:val="00D56523"/>
    <w:rsid w:val="00D5687B"/>
    <w:rsid w:val="00D568A8"/>
    <w:rsid w:val="00D56ACB"/>
    <w:rsid w:val="00D56E36"/>
    <w:rsid w:val="00D57994"/>
    <w:rsid w:val="00D57D98"/>
    <w:rsid w:val="00D60572"/>
    <w:rsid w:val="00D6153C"/>
    <w:rsid w:val="00D6170D"/>
    <w:rsid w:val="00D6181C"/>
    <w:rsid w:val="00D61E29"/>
    <w:rsid w:val="00D62685"/>
    <w:rsid w:val="00D628E2"/>
    <w:rsid w:val="00D62920"/>
    <w:rsid w:val="00D62F1A"/>
    <w:rsid w:val="00D632C5"/>
    <w:rsid w:val="00D63F89"/>
    <w:rsid w:val="00D6441D"/>
    <w:rsid w:val="00D64696"/>
    <w:rsid w:val="00D64746"/>
    <w:rsid w:val="00D6663C"/>
    <w:rsid w:val="00D66810"/>
    <w:rsid w:val="00D6709A"/>
    <w:rsid w:val="00D714D5"/>
    <w:rsid w:val="00D718CA"/>
    <w:rsid w:val="00D71D4B"/>
    <w:rsid w:val="00D73570"/>
    <w:rsid w:val="00D74781"/>
    <w:rsid w:val="00D74C6B"/>
    <w:rsid w:val="00D75099"/>
    <w:rsid w:val="00D755F4"/>
    <w:rsid w:val="00D7563B"/>
    <w:rsid w:val="00D75716"/>
    <w:rsid w:val="00D75D9A"/>
    <w:rsid w:val="00D77689"/>
    <w:rsid w:val="00D77C7E"/>
    <w:rsid w:val="00D77F77"/>
    <w:rsid w:val="00D807FD"/>
    <w:rsid w:val="00D81499"/>
    <w:rsid w:val="00D81656"/>
    <w:rsid w:val="00D842DC"/>
    <w:rsid w:val="00D842FE"/>
    <w:rsid w:val="00D843CF"/>
    <w:rsid w:val="00D84CDD"/>
    <w:rsid w:val="00D84D25"/>
    <w:rsid w:val="00D85821"/>
    <w:rsid w:val="00D86A17"/>
    <w:rsid w:val="00D86E0A"/>
    <w:rsid w:val="00D87226"/>
    <w:rsid w:val="00D87752"/>
    <w:rsid w:val="00D911EF"/>
    <w:rsid w:val="00D91387"/>
    <w:rsid w:val="00D92E80"/>
    <w:rsid w:val="00D93484"/>
    <w:rsid w:val="00D93EC3"/>
    <w:rsid w:val="00D9486A"/>
    <w:rsid w:val="00D9531A"/>
    <w:rsid w:val="00D957AE"/>
    <w:rsid w:val="00D9654E"/>
    <w:rsid w:val="00D96561"/>
    <w:rsid w:val="00D96570"/>
    <w:rsid w:val="00D97474"/>
    <w:rsid w:val="00D979A9"/>
    <w:rsid w:val="00D97F6E"/>
    <w:rsid w:val="00D97F9C"/>
    <w:rsid w:val="00DA05B0"/>
    <w:rsid w:val="00DA207A"/>
    <w:rsid w:val="00DA2D8C"/>
    <w:rsid w:val="00DA2E68"/>
    <w:rsid w:val="00DA3AE4"/>
    <w:rsid w:val="00DA3E12"/>
    <w:rsid w:val="00DA416F"/>
    <w:rsid w:val="00DA467C"/>
    <w:rsid w:val="00DA487E"/>
    <w:rsid w:val="00DA503E"/>
    <w:rsid w:val="00DA5696"/>
    <w:rsid w:val="00DA570E"/>
    <w:rsid w:val="00DA5E44"/>
    <w:rsid w:val="00DA6F49"/>
    <w:rsid w:val="00DB04D6"/>
    <w:rsid w:val="00DB0594"/>
    <w:rsid w:val="00DB10C8"/>
    <w:rsid w:val="00DB11FA"/>
    <w:rsid w:val="00DB1C59"/>
    <w:rsid w:val="00DB1D49"/>
    <w:rsid w:val="00DB2771"/>
    <w:rsid w:val="00DB2BDD"/>
    <w:rsid w:val="00DB3714"/>
    <w:rsid w:val="00DB4014"/>
    <w:rsid w:val="00DB42AD"/>
    <w:rsid w:val="00DB537D"/>
    <w:rsid w:val="00DB5388"/>
    <w:rsid w:val="00DB655A"/>
    <w:rsid w:val="00DB6A09"/>
    <w:rsid w:val="00DB6BC2"/>
    <w:rsid w:val="00DB71D4"/>
    <w:rsid w:val="00DC051A"/>
    <w:rsid w:val="00DC0824"/>
    <w:rsid w:val="00DC09BE"/>
    <w:rsid w:val="00DC0E99"/>
    <w:rsid w:val="00DC18E0"/>
    <w:rsid w:val="00DC2795"/>
    <w:rsid w:val="00DC28ED"/>
    <w:rsid w:val="00DC2D86"/>
    <w:rsid w:val="00DC2EF1"/>
    <w:rsid w:val="00DC38F0"/>
    <w:rsid w:val="00DC3AD1"/>
    <w:rsid w:val="00DC43FF"/>
    <w:rsid w:val="00DC4C41"/>
    <w:rsid w:val="00DC4DCD"/>
    <w:rsid w:val="00DC4E2A"/>
    <w:rsid w:val="00DC5000"/>
    <w:rsid w:val="00DC76A4"/>
    <w:rsid w:val="00DC7C5D"/>
    <w:rsid w:val="00DD0680"/>
    <w:rsid w:val="00DD07CE"/>
    <w:rsid w:val="00DD0BFA"/>
    <w:rsid w:val="00DD1274"/>
    <w:rsid w:val="00DD17D6"/>
    <w:rsid w:val="00DD1F50"/>
    <w:rsid w:val="00DD2C5E"/>
    <w:rsid w:val="00DD37BE"/>
    <w:rsid w:val="00DD3825"/>
    <w:rsid w:val="00DD38B1"/>
    <w:rsid w:val="00DD4124"/>
    <w:rsid w:val="00DD4872"/>
    <w:rsid w:val="00DD568A"/>
    <w:rsid w:val="00DD5BFB"/>
    <w:rsid w:val="00DD5EB0"/>
    <w:rsid w:val="00DD63A3"/>
    <w:rsid w:val="00DD6C70"/>
    <w:rsid w:val="00DD6CFB"/>
    <w:rsid w:val="00DD710F"/>
    <w:rsid w:val="00DD73A4"/>
    <w:rsid w:val="00DD7C59"/>
    <w:rsid w:val="00DD7CA9"/>
    <w:rsid w:val="00DE0076"/>
    <w:rsid w:val="00DE0110"/>
    <w:rsid w:val="00DE0171"/>
    <w:rsid w:val="00DE01B6"/>
    <w:rsid w:val="00DE081A"/>
    <w:rsid w:val="00DE0ADD"/>
    <w:rsid w:val="00DE0D4A"/>
    <w:rsid w:val="00DE0F5F"/>
    <w:rsid w:val="00DE106F"/>
    <w:rsid w:val="00DE11C7"/>
    <w:rsid w:val="00DE1279"/>
    <w:rsid w:val="00DE143A"/>
    <w:rsid w:val="00DE203B"/>
    <w:rsid w:val="00DE27E3"/>
    <w:rsid w:val="00DE4090"/>
    <w:rsid w:val="00DE47B9"/>
    <w:rsid w:val="00DE5412"/>
    <w:rsid w:val="00DE61B3"/>
    <w:rsid w:val="00DE62CC"/>
    <w:rsid w:val="00DE6917"/>
    <w:rsid w:val="00DE7A53"/>
    <w:rsid w:val="00DE7B58"/>
    <w:rsid w:val="00DF06D9"/>
    <w:rsid w:val="00DF10DE"/>
    <w:rsid w:val="00DF1752"/>
    <w:rsid w:val="00DF1A0C"/>
    <w:rsid w:val="00DF2F20"/>
    <w:rsid w:val="00DF3875"/>
    <w:rsid w:val="00DF38BB"/>
    <w:rsid w:val="00DF3B5C"/>
    <w:rsid w:val="00DF42AB"/>
    <w:rsid w:val="00DF4F75"/>
    <w:rsid w:val="00DF4FBE"/>
    <w:rsid w:val="00DF5313"/>
    <w:rsid w:val="00DF5BC7"/>
    <w:rsid w:val="00DF5CEA"/>
    <w:rsid w:val="00E00103"/>
    <w:rsid w:val="00E00B41"/>
    <w:rsid w:val="00E01186"/>
    <w:rsid w:val="00E0122E"/>
    <w:rsid w:val="00E01969"/>
    <w:rsid w:val="00E01C3E"/>
    <w:rsid w:val="00E02297"/>
    <w:rsid w:val="00E02728"/>
    <w:rsid w:val="00E02881"/>
    <w:rsid w:val="00E02B97"/>
    <w:rsid w:val="00E02F2B"/>
    <w:rsid w:val="00E02FFB"/>
    <w:rsid w:val="00E03167"/>
    <w:rsid w:val="00E03555"/>
    <w:rsid w:val="00E03806"/>
    <w:rsid w:val="00E0384C"/>
    <w:rsid w:val="00E04C73"/>
    <w:rsid w:val="00E04CA9"/>
    <w:rsid w:val="00E06BBC"/>
    <w:rsid w:val="00E075BC"/>
    <w:rsid w:val="00E07923"/>
    <w:rsid w:val="00E079EF"/>
    <w:rsid w:val="00E10EEF"/>
    <w:rsid w:val="00E10FBD"/>
    <w:rsid w:val="00E10FC9"/>
    <w:rsid w:val="00E1168B"/>
    <w:rsid w:val="00E11F79"/>
    <w:rsid w:val="00E12DED"/>
    <w:rsid w:val="00E12F30"/>
    <w:rsid w:val="00E13531"/>
    <w:rsid w:val="00E13D8B"/>
    <w:rsid w:val="00E13F80"/>
    <w:rsid w:val="00E14013"/>
    <w:rsid w:val="00E14BE8"/>
    <w:rsid w:val="00E154D3"/>
    <w:rsid w:val="00E15632"/>
    <w:rsid w:val="00E15879"/>
    <w:rsid w:val="00E165E9"/>
    <w:rsid w:val="00E1691C"/>
    <w:rsid w:val="00E17303"/>
    <w:rsid w:val="00E17DDA"/>
    <w:rsid w:val="00E20120"/>
    <w:rsid w:val="00E205D5"/>
    <w:rsid w:val="00E20837"/>
    <w:rsid w:val="00E20B79"/>
    <w:rsid w:val="00E20CC4"/>
    <w:rsid w:val="00E20EC0"/>
    <w:rsid w:val="00E20EC9"/>
    <w:rsid w:val="00E21732"/>
    <w:rsid w:val="00E231EE"/>
    <w:rsid w:val="00E239D8"/>
    <w:rsid w:val="00E23A51"/>
    <w:rsid w:val="00E24A4A"/>
    <w:rsid w:val="00E25228"/>
    <w:rsid w:val="00E264F1"/>
    <w:rsid w:val="00E266F2"/>
    <w:rsid w:val="00E26D0C"/>
    <w:rsid w:val="00E276DE"/>
    <w:rsid w:val="00E27992"/>
    <w:rsid w:val="00E30020"/>
    <w:rsid w:val="00E301C7"/>
    <w:rsid w:val="00E302E2"/>
    <w:rsid w:val="00E30A81"/>
    <w:rsid w:val="00E30D65"/>
    <w:rsid w:val="00E322E0"/>
    <w:rsid w:val="00E32739"/>
    <w:rsid w:val="00E32774"/>
    <w:rsid w:val="00E33411"/>
    <w:rsid w:val="00E33A39"/>
    <w:rsid w:val="00E33D63"/>
    <w:rsid w:val="00E33D7A"/>
    <w:rsid w:val="00E34CCB"/>
    <w:rsid w:val="00E34ED8"/>
    <w:rsid w:val="00E35095"/>
    <w:rsid w:val="00E3539A"/>
    <w:rsid w:val="00E35765"/>
    <w:rsid w:val="00E36437"/>
    <w:rsid w:val="00E36441"/>
    <w:rsid w:val="00E36961"/>
    <w:rsid w:val="00E36D97"/>
    <w:rsid w:val="00E37312"/>
    <w:rsid w:val="00E3781E"/>
    <w:rsid w:val="00E37A68"/>
    <w:rsid w:val="00E37C05"/>
    <w:rsid w:val="00E37D46"/>
    <w:rsid w:val="00E37E04"/>
    <w:rsid w:val="00E37FAC"/>
    <w:rsid w:val="00E40B56"/>
    <w:rsid w:val="00E40E9B"/>
    <w:rsid w:val="00E422FE"/>
    <w:rsid w:val="00E4266F"/>
    <w:rsid w:val="00E42A43"/>
    <w:rsid w:val="00E42FE1"/>
    <w:rsid w:val="00E43225"/>
    <w:rsid w:val="00E43472"/>
    <w:rsid w:val="00E43B2F"/>
    <w:rsid w:val="00E43F09"/>
    <w:rsid w:val="00E4455C"/>
    <w:rsid w:val="00E44B6E"/>
    <w:rsid w:val="00E469C1"/>
    <w:rsid w:val="00E46C1D"/>
    <w:rsid w:val="00E46CC7"/>
    <w:rsid w:val="00E46FAB"/>
    <w:rsid w:val="00E47C13"/>
    <w:rsid w:val="00E501C1"/>
    <w:rsid w:val="00E50214"/>
    <w:rsid w:val="00E5059C"/>
    <w:rsid w:val="00E5066D"/>
    <w:rsid w:val="00E51DAF"/>
    <w:rsid w:val="00E51E67"/>
    <w:rsid w:val="00E5256A"/>
    <w:rsid w:val="00E52894"/>
    <w:rsid w:val="00E52AC0"/>
    <w:rsid w:val="00E52B78"/>
    <w:rsid w:val="00E541AD"/>
    <w:rsid w:val="00E541EE"/>
    <w:rsid w:val="00E54263"/>
    <w:rsid w:val="00E55031"/>
    <w:rsid w:val="00E55231"/>
    <w:rsid w:val="00E55690"/>
    <w:rsid w:val="00E566E5"/>
    <w:rsid w:val="00E56AD8"/>
    <w:rsid w:val="00E56C26"/>
    <w:rsid w:val="00E571FD"/>
    <w:rsid w:val="00E57A41"/>
    <w:rsid w:val="00E60195"/>
    <w:rsid w:val="00E607ED"/>
    <w:rsid w:val="00E6089A"/>
    <w:rsid w:val="00E60CAA"/>
    <w:rsid w:val="00E60F5C"/>
    <w:rsid w:val="00E60FD8"/>
    <w:rsid w:val="00E6103B"/>
    <w:rsid w:val="00E610A8"/>
    <w:rsid w:val="00E61225"/>
    <w:rsid w:val="00E61642"/>
    <w:rsid w:val="00E61D4D"/>
    <w:rsid w:val="00E62191"/>
    <w:rsid w:val="00E624A4"/>
    <w:rsid w:val="00E62669"/>
    <w:rsid w:val="00E62A88"/>
    <w:rsid w:val="00E6373A"/>
    <w:rsid w:val="00E63AF6"/>
    <w:rsid w:val="00E63CC3"/>
    <w:rsid w:val="00E63D8F"/>
    <w:rsid w:val="00E64219"/>
    <w:rsid w:val="00E64766"/>
    <w:rsid w:val="00E64BFF"/>
    <w:rsid w:val="00E64E48"/>
    <w:rsid w:val="00E64ED2"/>
    <w:rsid w:val="00E6557F"/>
    <w:rsid w:val="00E658FF"/>
    <w:rsid w:val="00E65A05"/>
    <w:rsid w:val="00E65FF1"/>
    <w:rsid w:val="00E66215"/>
    <w:rsid w:val="00E6634F"/>
    <w:rsid w:val="00E66E1A"/>
    <w:rsid w:val="00E6740E"/>
    <w:rsid w:val="00E67974"/>
    <w:rsid w:val="00E67E82"/>
    <w:rsid w:val="00E67EE6"/>
    <w:rsid w:val="00E67F8E"/>
    <w:rsid w:val="00E717EF"/>
    <w:rsid w:val="00E71876"/>
    <w:rsid w:val="00E71FC6"/>
    <w:rsid w:val="00E721B5"/>
    <w:rsid w:val="00E728A4"/>
    <w:rsid w:val="00E72E5B"/>
    <w:rsid w:val="00E730BC"/>
    <w:rsid w:val="00E73CFF"/>
    <w:rsid w:val="00E747B7"/>
    <w:rsid w:val="00E74D5B"/>
    <w:rsid w:val="00E7592F"/>
    <w:rsid w:val="00E75C04"/>
    <w:rsid w:val="00E75EDD"/>
    <w:rsid w:val="00E76034"/>
    <w:rsid w:val="00E76A3B"/>
    <w:rsid w:val="00E76AEA"/>
    <w:rsid w:val="00E774C6"/>
    <w:rsid w:val="00E77BEF"/>
    <w:rsid w:val="00E8022C"/>
    <w:rsid w:val="00E80732"/>
    <w:rsid w:val="00E807F5"/>
    <w:rsid w:val="00E80D10"/>
    <w:rsid w:val="00E80D6C"/>
    <w:rsid w:val="00E80D7A"/>
    <w:rsid w:val="00E81256"/>
    <w:rsid w:val="00E81F5B"/>
    <w:rsid w:val="00E82D56"/>
    <w:rsid w:val="00E83169"/>
    <w:rsid w:val="00E83504"/>
    <w:rsid w:val="00E839AC"/>
    <w:rsid w:val="00E83C7A"/>
    <w:rsid w:val="00E83DAA"/>
    <w:rsid w:val="00E8468C"/>
    <w:rsid w:val="00E85926"/>
    <w:rsid w:val="00E85C50"/>
    <w:rsid w:val="00E86D51"/>
    <w:rsid w:val="00E86E02"/>
    <w:rsid w:val="00E86F3C"/>
    <w:rsid w:val="00E8738F"/>
    <w:rsid w:val="00E90128"/>
    <w:rsid w:val="00E906D6"/>
    <w:rsid w:val="00E90D5A"/>
    <w:rsid w:val="00E92677"/>
    <w:rsid w:val="00E929FC"/>
    <w:rsid w:val="00E9399B"/>
    <w:rsid w:val="00E94494"/>
    <w:rsid w:val="00E94644"/>
    <w:rsid w:val="00E952C4"/>
    <w:rsid w:val="00E9581E"/>
    <w:rsid w:val="00E95A1B"/>
    <w:rsid w:val="00E9653D"/>
    <w:rsid w:val="00E968CC"/>
    <w:rsid w:val="00E97225"/>
    <w:rsid w:val="00E97259"/>
    <w:rsid w:val="00E97A15"/>
    <w:rsid w:val="00E97DC1"/>
    <w:rsid w:val="00EA015B"/>
    <w:rsid w:val="00EA0B3A"/>
    <w:rsid w:val="00EA11B2"/>
    <w:rsid w:val="00EA16F4"/>
    <w:rsid w:val="00EA1722"/>
    <w:rsid w:val="00EA245C"/>
    <w:rsid w:val="00EA2704"/>
    <w:rsid w:val="00EA290A"/>
    <w:rsid w:val="00EA29E3"/>
    <w:rsid w:val="00EA3BDA"/>
    <w:rsid w:val="00EA3E3E"/>
    <w:rsid w:val="00EA3FE2"/>
    <w:rsid w:val="00EA4D09"/>
    <w:rsid w:val="00EA4F33"/>
    <w:rsid w:val="00EA5463"/>
    <w:rsid w:val="00EA56FC"/>
    <w:rsid w:val="00EA5902"/>
    <w:rsid w:val="00EA5969"/>
    <w:rsid w:val="00EA59E8"/>
    <w:rsid w:val="00EA5CCD"/>
    <w:rsid w:val="00EA5F30"/>
    <w:rsid w:val="00EA7120"/>
    <w:rsid w:val="00EA7168"/>
    <w:rsid w:val="00EA7D71"/>
    <w:rsid w:val="00EB0533"/>
    <w:rsid w:val="00EB0686"/>
    <w:rsid w:val="00EB0962"/>
    <w:rsid w:val="00EB1385"/>
    <w:rsid w:val="00EB2B4B"/>
    <w:rsid w:val="00EB389A"/>
    <w:rsid w:val="00EB3B16"/>
    <w:rsid w:val="00EB3E92"/>
    <w:rsid w:val="00EB4800"/>
    <w:rsid w:val="00EB5543"/>
    <w:rsid w:val="00EB55F6"/>
    <w:rsid w:val="00EB6DDA"/>
    <w:rsid w:val="00EB723F"/>
    <w:rsid w:val="00EB77AC"/>
    <w:rsid w:val="00EB78A8"/>
    <w:rsid w:val="00EC0518"/>
    <w:rsid w:val="00EC0BEF"/>
    <w:rsid w:val="00EC0D41"/>
    <w:rsid w:val="00EC1121"/>
    <w:rsid w:val="00EC13A6"/>
    <w:rsid w:val="00EC17B2"/>
    <w:rsid w:val="00EC2472"/>
    <w:rsid w:val="00EC25B6"/>
    <w:rsid w:val="00EC3251"/>
    <w:rsid w:val="00EC376C"/>
    <w:rsid w:val="00EC3879"/>
    <w:rsid w:val="00EC43ED"/>
    <w:rsid w:val="00EC4525"/>
    <w:rsid w:val="00EC45A1"/>
    <w:rsid w:val="00EC5123"/>
    <w:rsid w:val="00EC54B6"/>
    <w:rsid w:val="00EC6687"/>
    <w:rsid w:val="00EC6882"/>
    <w:rsid w:val="00EC7B25"/>
    <w:rsid w:val="00ED0848"/>
    <w:rsid w:val="00ED0C20"/>
    <w:rsid w:val="00ED199E"/>
    <w:rsid w:val="00ED1FE7"/>
    <w:rsid w:val="00ED2789"/>
    <w:rsid w:val="00ED2BC3"/>
    <w:rsid w:val="00ED30C2"/>
    <w:rsid w:val="00ED49B4"/>
    <w:rsid w:val="00ED4CB7"/>
    <w:rsid w:val="00ED50B3"/>
    <w:rsid w:val="00ED5E24"/>
    <w:rsid w:val="00ED60EA"/>
    <w:rsid w:val="00ED6178"/>
    <w:rsid w:val="00ED66F3"/>
    <w:rsid w:val="00ED6B3F"/>
    <w:rsid w:val="00ED6BF1"/>
    <w:rsid w:val="00ED79B6"/>
    <w:rsid w:val="00ED7C2E"/>
    <w:rsid w:val="00EE0452"/>
    <w:rsid w:val="00EE25D0"/>
    <w:rsid w:val="00EE3078"/>
    <w:rsid w:val="00EE3FFF"/>
    <w:rsid w:val="00EE4C8A"/>
    <w:rsid w:val="00EE52D3"/>
    <w:rsid w:val="00EE52EB"/>
    <w:rsid w:val="00EE5A25"/>
    <w:rsid w:val="00EE5A90"/>
    <w:rsid w:val="00EE5CD0"/>
    <w:rsid w:val="00EE5D43"/>
    <w:rsid w:val="00EE5E09"/>
    <w:rsid w:val="00EE5E64"/>
    <w:rsid w:val="00EE5FDD"/>
    <w:rsid w:val="00EE6D9C"/>
    <w:rsid w:val="00EE7287"/>
    <w:rsid w:val="00EF013C"/>
    <w:rsid w:val="00EF0181"/>
    <w:rsid w:val="00EF1A6F"/>
    <w:rsid w:val="00EF1A9F"/>
    <w:rsid w:val="00EF1F8A"/>
    <w:rsid w:val="00EF3478"/>
    <w:rsid w:val="00EF3B78"/>
    <w:rsid w:val="00EF3F43"/>
    <w:rsid w:val="00EF4AFC"/>
    <w:rsid w:val="00EF53AD"/>
    <w:rsid w:val="00EF5794"/>
    <w:rsid w:val="00EF589C"/>
    <w:rsid w:val="00EF5EFD"/>
    <w:rsid w:val="00EF6295"/>
    <w:rsid w:val="00EF6517"/>
    <w:rsid w:val="00EF67DE"/>
    <w:rsid w:val="00EF6A50"/>
    <w:rsid w:val="00EF6B4A"/>
    <w:rsid w:val="00EF6E9D"/>
    <w:rsid w:val="00EF74B5"/>
    <w:rsid w:val="00EF7DCC"/>
    <w:rsid w:val="00F001F6"/>
    <w:rsid w:val="00F00304"/>
    <w:rsid w:val="00F00C37"/>
    <w:rsid w:val="00F011E9"/>
    <w:rsid w:val="00F01475"/>
    <w:rsid w:val="00F01A26"/>
    <w:rsid w:val="00F01FA4"/>
    <w:rsid w:val="00F026A6"/>
    <w:rsid w:val="00F037F1"/>
    <w:rsid w:val="00F03C94"/>
    <w:rsid w:val="00F03D2E"/>
    <w:rsid w:val="00F03EB5"/>
    <w:rsid w:val="00F042B2"/>
    <w:rsid w:val="00F04BFF"/>
    <w:rsid w:val="00F04E7A"/>
    <w:rsid w:val="00F05266"/>
    <w:rsid w:val="00F053D1"/>
    <w:rsid w:val="00F057D6"/>
    <w:rsid w:val="00F05E16"/>
    <w:rsid w:val="00F0609C"/>
    <w:rsid w:val="00F06206"/>
    <w:rsid w:val="00F06626"/>
    <w:rsid w:val="00F071EA"/>
    <w:rsid w:val="00F10D35"/>
    <w:rsid w:val="00F10F64"/>
    <w:rsid w:val="00F11696"/>
    <w:rsid w:val="00F11775"/>
    <w:rsid w:val="00F11BB7"/>
    <w:rsid w:val="00F11C5D"/>
    <w:rsid w:val="00F11E43"/>
    <w:rsid w:val="00F1208E"/>
    <w:rsid w:val="00F12EA6"/>
    <w:rsid w:val="00F14C24"/>
    <w:rsid w:val="00F15730"/>
    <w:rsid w:val="00F159C4"/>
    <w:rsid w:val="00F15E26"/>
    <w:rsid w:val="00F15F4A"/>
    <w:rsid w:val="00F16156"/>
    <w:rsid w:val="00F16A4A"/>
    <w:rsid w:val="00F16C9F"/>
    <w:rsid w:val="00F171B1"/>
    <w:rsid w:val="00F171F1"/>
    <w:rsid w:val="00F17928"/>
    <w:rsid w:val="00F2065C"/>
    <w:rsid w:val="00F229B4"/>
    <w:rsid w:val="00F2316F"/>
    <w:rsid w:val="00F23178"/>
    <w:rsid w:val="00F24D09"/>
    <w:rsid w:val="00F2525F"/>
    <w:rsid w:val="00F25363"/>
    <w:rsid w:val="00F25D97"/>
    <w:rsid w:val="00F26907"/>
    <w:rsid w:val="00F271B8"/>
    <w:rsid w:val="00F2787C"/>
    <w:rsid w:val="00F30215"/>
    <w:rsid w:val="00F30851"/>
    <w:rsid w:val="00F308FF"/>
    <w:rsid w:val="00F312BE"/>
    <w:rsid w:val="00F31737"/>
    <w:rsid w:val="00F31AF9"/>
    <w:rsid w:val="00F31CAB"/>
    <w:rsid w:val="00F31E42"/>
    <w:rsid w:val="00F3331C"/>
    <w:rsid w:val="00F33585"/>
    <w:rsid w:val="00F338AB"/>
    <w:rsid w:val="00F3434F"/>
    <w:rsid w:val="00F34B80"/>
    <w:rsid w:val="00F350F4"/>
    <w:rsid w:val="00F353FC"/>
    <w:rsid w:val="00F35CEE"/>
    <w:rsid w:val="00F35D22"/>
    <w:rsid w:val="00F36BA1"/>
    <w:rsid w:val="00F3708C"/>
    <w:rsid w:val="00F37293"/>
    <w:rsid w:val="00F37406"/>
    <w:rsid w:val="00F37420"/>
    <w:rsid w:val="00F375C2"/>
    <w:rsid w:val="00F4033F"/>
    <w:rsid w:val="00F4073D"/>
    <w:rsid w:val="00F40C30"/>
    <w:rsid w:val="00F41230"/>
    <w:rsid w:val="00F41695"/>
    <w:rsid w:val="00F42876"/>
    <w:rsid w:val="00F43623"/>
    <w:rsid w:val="00F43B12"/>
    <w:rsid w:val="00F43EE8"/>
    <w:rsid w:val="00F44E35"/>
    <w:rsid w:val="00F458EA"/>
    <w:rsid w:val="00F464B6"/>
    <w:rsid w:val="00F46649"/>
    <w:rsid w:val="00F469C9"/>
    <w:rsid w:val="00F46EF7"/>
    <w:rsid w:val="00F471A2"/>
    <w:rsid w:val="00F47535"/>
    <w:rsid w:val="00F47D96"/>
    <w:rsid w:val="00F505D6"/>
    <w:rsid w:val="00F50E12"/>
    <w:rsid w:val="00F5176D"/>
    <w:rsid w:val="00F51DC0"/>
    <w:rsid w:val="00F52174"/>
    <w:rsid w:val="00F5232F"/>
    <w:rsid w:val="00F52575"/>
    <w:rsid w:val="00F5315B"/>
    <w:rsid w:val="00F53383"/>
    <w:rsid w:val="00F53B32"/>
    <w:rsid w:val="00F54FD1"/>
    <w:rsid w:val="00F55774"/>
    <w:rsid w:val="00F55FE7"/>
    <w:rsid w:val="00F5670C"/>
    <w:rsid w:val="00F5676A"/>
    <w:rsid w:val="00F56C34"/>
    <w:rsid w:val="00F56CD4"/>
    <w:rsid w:val="00F56D32"/>
    <w:rsid w:val="00F56EA6"/>
    <w:rsid w:val="00F6075F"/>
    <w:rsid w:val="00F60B7D"/>
    <w:rsid w:val="00F60D0B"/>
    <w:rsid w:val="00F616AA"/>
    <w:rsid w:val="00F62869"/>
    <w:rsid w:val="00F636D7"/>
    <w:rsid w:val="00F6547B"/>
    <w:rsid w:val="00F65831"/>
    <w:rsid w:val="00F663B9"/>
    <w:rsid w:val="00F6653C"/>
    <w:rsid w:val="00F666FA"/>
    <w:rsid w:val="00F66B95"/>
    <w:rsid w:val="00F66CDB"/>
    <w:rsid w:val="00F66DB2"/>
    <w:rsid w:val="00F66DD5"/>
    <w:rsid w:val="00F67098"/>
    <w:rsid w:val="00F6710B"/>
    <w:rsid w:val="00F67250"/>
    <w:rsid w:val="00F67EAC"/>
    <w:rsid w:val="00F70076"/>
    <w:rsid w:val="00F71CE6"/>
    <w:rsid w:val="00F72FE5"/>
    <w:rsid w:val="00F73069"/>
    <w:rsid w:val="00F733AF"/>
    <w:rsid w:val="00F73FC4"/>
    <w:rsid w:val="00F74FD5"/>
    <w:rsid w:val="00F759F0"/>
    <w:rsid w:val="00F75C54"/>
    <w:rsid w:val="00F76418"/>
    <w:rsid w:val="00F76EAE"/>
    <w:rsid w:val="00F7715E"/>
    <w:rsid w:val="00F80791"/>
    <w:rsid w:val="00F80CB5"/>
    <w:rsid w:val="00F810E3"/>
    <w:rsid w:val="00F8144C"/>
    <w:rsid w:val="00F8191F"/>
    <w:rsid w:val="00F81D3C"/>
    <w:rsid w:val="00F81E97"/>
    <w:rsid w:val="00F82E4C"/>
    <w:rsid w:val="00F833AC"/>
    <w:rsid w:val="00F8354E"/>
    <w:rsid w:val="00F8363B"/>
    <w:rsid w:val="00F8429E"/>
    <w:rsid w:val="00F84B98"/>
    <w:rsid w:val="00F87D6A"/>
    <w:rsid w:val="00F902F0"/>
    <w:rsid w:val="00F904B0"/>
    <w:rsid w:val="00F90B62"/>
    <w:rsid w:val="00F90E26"/>
    <w:rsid w:val="00F9120F"/>
    <w:rsid w:val="00F9132A"/>
    <w:rsid w:val="00F91952"/>
    <w:rsid w:val="00F9272F"/>
    <w:rsid w:val="00F92A47"/>
    <w:rsid w:val="00F93577"/>
    <w:rsid w:val="00F93993"/>
    <w:rsid w:val="00F95243"/>
    <w:rsid w:val="00F953DE"/>
    <w:rsid w:val="00F95407"/>
    <w:rsid w:val="00F9548B"/>
    <w:rsid w:val="00F955B4"/>
    <w:rsid w:val="00F95DAD"/>
    <w:rsid w:val="00F96153"/>
    <w:rsid w:val="00F962F8"/>
    <w:rsid w:val="00F97A18"/>
    <w:rsid w:val="00FA0246"/>
    <w:rsid w:val="00FA0853"/>
    <w:rsid w:val="00FA14F0"/>
    <w:rsid w:val="00FA1A68"/>
    <w:rsid w:val="00FA1F6A"/>
    <w:rsid w:val="00FA1FD3"/>
    <w:rsid w:val="00FA2502"/>
    <w:rsid w:val="00FA3647"/>
    <w:rsid w:val="00FA3704"/>
    <w:rsid w:val="00FA423C"/>
    <w:rsid w:val="00FA4430"/>
    <w:rsid w:val="00FA47C9"/>
    <w:rsid w:val="00FA4C26"/>
    <w:rsid w:val="00FA51C2"/>
    <w:rsid w:val="00FA5962"/>
    <w:rsid w:val="00FA5E60"/>
    <w:rsid w:val="00FA6799"/>
    <w:rsid w:val="00FA7420"/>
    <w:rsid w:val="00FA7662"/>
    <w:rsid w:val="00FB066D"/>
    <w:rsid w:val="00FB0911"/>
    <w:rsid w:val="00FB101D"/>
    <w:rsid w:val="00FB13F9"/>
    <w:rsid w:val="00FB15E0"/>
    <w:rsid w:val="00FB2336"/>
    <w:rsid w:val="00FB2631"/>
    <w:rsid w:val="00FB2892"/>
    <w:rsid w:val="00FB3461"/>
    <w:rsid w:val="00FB3477"/>
    <w:rsid w:val="00FB39FF"/>
    <w:rsid w:val="00FB3A96"/>
    <w:rsid w:val="00FB49C1"/>
    <w:rsid w:val="00FB4BDC"/>
    <w:rsid w:val="00FB4C81"/>
    <w:rsid w:val="00FB4ED4"/>
    <w:rsid w:val="00FB4FB6"/>
    <w:rsid w:val="00FB60CE"/>
    <w:rsid w:val="00FB728E"/>
    <w:rsid w:val="00FB7873"/>
    <w:rsid w:val="00FC0B05"/>
    <w:rsid w:val="00FC1775"/>
    <w:rsid w:val="00FC3251"/>
    <w:rsid w:val="00FC3726"/>
    <w:rsid w:val="00FC38D7"/>
    <w:rsid w:val="00FC3B32"/>
    <w:rsid w:val="00FC3D97"/>
    <w:rsid w:val="00FC4684"/>
    <w:rsid w:val="00FC4B4C"/>
    <w:rsid w:val="00FC4CC6"/>
    <w:rsid w:val="00FC4D72"/>
    <w:rsid w:val="00FC50FC"/>
    <w:rsid w:val="00FC512D"/>
    <w:rsid w:val="00FC5683"/>
    <w:rsid w:val="00FC59E9"/>
    <w:rsid w:val="00FC5E2E"/>
    <w:rsid w:val="00FC6765"/>
    <w:rsid w:val="00FC68B4"/>
    <w:rsid w:val="00FC6D61"/>
    <w:rsid w:val="00FC7BBB"/>
    <w:rsid w:val="00FD0428"/>
    <w:rsid w:val="00FD0B04"/>
    <w:rsid w:val="00FD0B2D"/>
    <w:rsid w:val="00FD0CF5"/>
    <w:rsid w:val="00FD1423"/>
    <w:rsid w:val="00FD169F"/>
    <w:rsid w:val="00FD1768"/>
    <w:rsid w:val="00FD2AEC"/>
    <w:rsid w:val="00FD2C53"/>
    <w:rsid w:val="00FD310A"/>
    <w:rsid w:val="00FD3DD7"/>
    <w:rsid w:val="00FD4A91"/>
    <w:rsid w:val="00FD4FAD"/>
    <w:rsid w:val="00FD5F1C"/>
    <w:rsid w:val="00FD6168"/>
    <w:rsid w:val="00FD650B"/>
    <w:rsid w:val="00FD65FC"/>
    <w:rsid w:val="00FD6B1B"/>
    <w:rsid w:val="00FD7A92"/>
    <w:rsid w:val="00FD7C03"/>
    <w:rsid w:val="00FE01C6"/>
    <w:rsid w:val="00FE02ED"/>
    <w:rsid w:val="00FE1983"/>
    <w:rsid w:val="00FE19AF"/>
    <w:rsid w:val="00FE1E4D"/>
    <w:rsid w:val="00FE1E52"/>
    <w:rsid w:val="00FE2346"/>
    <w:rsid w:val="00FE2AF6"/>
    <w:rsid w:val="00FE3630"/>
    <w:rsid w:val="00FE3CAD"/>
    <w:rsid w:val="00FE4A9A"/>
    <w:rsid w:val="00FE4F2F"/>
    <w:rsid w:val="00FE55FC"/>
    <w:rsid w:val="00FE568D"/>
    <w:rsid w:val="00FE65DE"/>
    <w:rsid w:val="00FE7385"/>
    <w:rsid w:val="00FE7641"/>
    <w:rsid w:val="00FE767F"/>
    <w:rsid w:val="00FF02C8"/>
    <w:rsid w:val="00FF2886"/>
    <w:rsid w:val="00FF2CB3"/>
    <w:rsid w:val="00FF36E9"/>
    <w:rsid w:val="00FF39C3"/>
    <w:rsid w:val="00FF3E86"/>
    <w:rsid w:val="00FF4270"/>
    <w:rsid w:val="00FF42B0"/>
    <w:rsid w:val="00FF46C4"/>
    <w:rsid w:val="00FF47F1"/>
    <w:rsid w:val="00FF481D"/>
    <w:rsid w:val="00FF5189"/>
    <w:rsid w:val="00FF56E3"/>
    <w:rsid w:val="00FF61D6"/>
    <w:rsid w:val="00FF651A"/>
    <w:rsid w:val="00FF6D4A"/>
    <w:rsid w:val="00FF72A4"/>
    <w:rsid w:val="00FF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dd208"/>
    </o:shapedefaults>
    <o:shapelayout v:ext="edit">
      <o:idmap v:ext="edit" data="1"/>
    </o:shapelayout>
  </w:shapeDefaults>
  <w:decimalSymbol w:val=","/>
  <w:listSeparator w:val=";"/>
  <w14:docId w14:val="18079675"/>
  <w15:docId w15:val="{3ED3A394-781B-4E28-A3C7-E6AA66DA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37A6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0"/>
    <w:next w:val="a0"/>
    <w:link w:val="11"/>
    <w:qFormat/>
    <w:rsid w:val="00F01A26"/>
    <w:pPr>
      <w:keepNext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0"/>
    <w:next w:val="a0"/>
    <w:link w:val="22"/>
    <w:qFormat/>
    <w:rsid w:val="009E0B32"/>
    <w:pPr>
      <w:keepNext/>
      <w:jc w:val="both"/>
      <w:outlineLvl w:val="1"/>
    </w:pPr>
    <w:rPr>
      <w:rFonts w:ascii="Arial" w:hAnsi="Arial" w:cs="Arial"/>
      <w:b/>
      <w:bCs/>
      <w:iCs/>
      <w:szCs w:val="28"/>
    </w:rPr>
  </w:style>
  <w:style w:type="paragraph" w:styleId="30">
    <w:name w:val="heading 3"/>
    <w:basedOn w:val="a0"/>
    <w:next w:val="a0"/>
    <w:link w:val="31"/>
    <w:uiPriority w:val="9"/>
    <w:unhideWhenUsed/>
    <w:qFormat/>
    <w:rsid w:val="005B0CAD"/>
    <w:pPr>
      <w:keepNext/>
      <w:keepLines/>
      <w:spacing w:before="200" w:after="120"/>
      <w:jc w:val="both"/>
      <w:outlineLvl w:val="2"/>
    </w:pPr>
    <w:rPr>
      <w:rFonts w:ascii="Arial" w:eastAsia="Times New Roman" w:hAnsi="Arial" w:cstheme="majorBidi"/>
      <w:b/>
      <w:bCs/>
      <w:lang w:eastAsia="ru-RU"/>
    </w:rPr>
  </w:style>
  <w:style w:type="paragraph" w:styleId="40">
    <w:name w:val="heading 4"/>
    <w:basedOn w:val="a0"/>
    <w:next w:val="a0"/>
    <w:link w:val="41"/>
    <w:uiPriority w:val="9"/>
    <w:unhideWhenUsed/>
    <w:qFormat/>
    <w:rsid w:val="00B87EA2"/>
    <w:pPr>
      <w:keepNext/>
      <w:keepLines/>
      <w:spacing w:before="200" w:after="240"/>
      <w:jc w:val="both"/>
      <w:outlineLvl w:val="3"/>
    </w:pPr>
    <w:rPr>
      <w:rFonts w:ascii="Arial" w:eastAsiaTheme="majorEastAsia" w:hAnsi="Arial" w:cs="Arial"/>
      <w:b/>
      <w:bCs/>
      <w:iCs/>
      <w:color w:val="000000" w:themeColor="text1"/>
    </w:rPr>
  </w:style>
  <w:style w:type="paragraph" w:styleId="5">
    <w:name w:val="heading 5"/>
    <w:basedOn w:val="a0"/>
    <w:next w:val="a0"/>
    <w:link w:val="50"/>
    <w:uiPriority w:val="9"/>
    <w:unhideWhenUsed/>
    <w:qFormat/>
    <w:rsid w:val="00B87EA2"/>
    <w:pPr>
      <w:keepNext/>
      <w:keepLines/>
      <w:spacing w:before="200"/>
      <w:jc w:val="both"/>
      <w:outlineLvl w:val="4"/>
    </w:pPr>
    <w:rPr>
      <w:rFonts w:ascii="Arial" w:eastAsiaTheme="majorEastAsia" w:hAnsi="Arial" w:cs="Arial"/>
      <w:b/>
      <w:color w:val="000000" w:themeColor="text1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60F4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360F4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360F4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60F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TI Upper Header,??????? ??????????,Âåðõíèé êîëîíòèòóë,Верхний колонтитул Знак1 Знак,Верхний колонтитул Знак Знак Знак,Верх...,??????? ??????????1,??????? ??????????2,??????? ??????????3,??????? ??????????11,??????? ??????????21,h"/>
    <w:basedOn w:val="a0"/>
    <w:link w:val="a5"/>
    <w:uiPriority w:val="99"/>
    <w:unhideWhenUsed/>
    <w:qFormat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TI Upper Header Знак,??????? ?????????? Знак,Âåðõíèé êîëîíòèòóë Знак,Верхний колонтитул Знак1 Знак Знак,Верхний колонтитул Знак Знак Знак Знак,Верх... Знак,??????? ??????????1 Знак,??????? ??????????2 Знак,h Знак"/>
    <w:basedOn w:val="a1"/>
    <w:link w:val="a4"/>
    <w:uiPriority w:val="99"/>
    <w:rsid w:val="000D7C6A"/>
  </w:style>
  <w:style w:type="paragraph" w:styleId="a6">
    <w:name w:val="footer"/>
    <w:aliases w:val="список"/>
    <w:basedOn w:val="a0"/>
    <w:link w:val="a7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sid w:val="000D7C6A"/>
  </w:style>
  <w:style w:type="paragraph" w:styleId="a8">
    <w:name w:val="No Spacing"/>
    <w:aliases w:val="Subttl,Table text"/>
    <w:link w:val="a9"/>
    <w:qFormat/>
    <w:rsid w:val="000E571E"/>
    <w:rPr>
      <w:sz w:val="22"/>
      <w:szCs w:val="22"/>
      <w:lang w:eastAsia="en-US"/>
    </w:rPr>
  </w:style>
  <w:style w:type="paragraph" w:styleId="aa">
    <w:name w:val="caption"/>
    <w:basedOn w:val="a0"/>
    <w:uiPriority w:val="99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0"/>
    <w:next w:val="a0"/>
    <w:autoRedefine/>
    <w:uiPriority w:val="39"/>
    <w:rsid w:val="00123E2E"/>
    <w:pPr>
      <w:tabs>
        <w:tab w:val="right" w:leader="dot" w:pos="9639"/>
      </w:tabs>
      <w:spacing w:before="12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0"/>
    <w:next w:val="a0"/>
    <w:autoRedefine/>
    <w:uiPriority w:val="39"/>
    <w:qFormat/>
    <w:rsid w:val="0030775F"/>
    <w:pPr>
      <w:tabs>
        <w:tab w:val="right" w:leader="dot" w:pos="9639"/>
      </w:tabs>
      <w:spacing w:before="120"/>
      <w:ind w:left="1418" w:hanging="567"/>
    </w:pPr>
    <w:rPr>
      <w:rFonts w:ascii="Arial" w:hAnsi="Arial"/>
      <w:b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30775F"/>
    <w:pPr>
      <w:tabs>
        <w:tab w:val="left" w:pos="2410"/>
        <w:tab w:val="left" w:pos="2552"/>
        <w:tab w:val="right" w:leader="dot" w:pos="9639"/>
      </w:tabs>
      <w:spacing w:before="120"/>
      <w:ind w:left="1418" w:hanging="567"/>
    </w:pPr>
    <w:rPr>
      <w:rFonts w:ascii="Arial" w:hAnsi="Arial"/>
      <w:i/>
      <w:sz w:val="16"/>
      <w:szCs w:val="20"/>
    </w:rPr>
  </w:style>
  <w:style w:type="paragraph" w:styleId="42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rsid w:val="00C851FA"/>
    <w:rPr>
      <w:sz w:val="16"/>
      <w:szCs w:val="16"/>
    </w:rPr>
  </w:style>
  <w:style w:type="paragraph" w:styleId="ad">
    <w:name w:val="annotation text"/>
    <w:aliases w:val="Char"/>
    <w:basedOn w:val="a0"/>
    <w:link w:val="ae"/>
    <w:uiPriority w:val="99"/>
    <w:qFormat/>
    <w:rsid w:val="00C851FA"/>
    <w:rPr>
      <w:sz w:val="20"/>
      <w:szCs w:val="20"/>
    </w:rPr>
  </w:style>
  <w:style w:type="paragraph" w:styleId="af">
    <w:name w:val="annotation subject"/>
    <w:basedOn w:val="ad"/>
    <w:next w:val="ad"/>
    <w:semiHidden/>
    <w:rsid w:val="00C851FA"/>
    <w:rPr>
      <w:b/>
      <w:bCs/>
    </w:rPr>
  </w:style>
  <w:style w:type="paragraph" w:styleId="af0">
    <w:name w:val="Balloon Text"/>
    <w:basedOn w:val="a0"/>
    <w:semiHidden/>
    <w:rsid w:val="009925DD"/>
    <w:rPr>
      <w:rFonts w:ascii="Tahoma" w:hAnsi="Tahoma" w:cs="Tahoma"/>
      <w:sz w:val="22"/>
      <w:szCs w:val="16"/>
    </w:rPr>
  </w:style>
  <w:style w:type="paragraph" w:styleId="33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1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rsid w:val="00642C4B"/>
    <w:rPr>
      <w:rFonts w:eastAsia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rsid w:val="00642C4B"/>
    <w:rPr>
      <w:vertAlign w:val="superscript"/>
    </w:rPr>
  </w:style>
  <w:style w:type="paragraph" w:styleId="20">
    <w:name w:val="List 2"/>
    <w:basedOn w:val="a0"/>
    <w:link w:val="24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5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8">
    <w:name w:val="Body Text"/>
    <w:basedOn w:val="a0"/>
    <w:link w:val="af9"/>
    <w:rsid w:val="00B34432"/>
    <w:pPr>
      <w:spacing w:after="120"/>
    </w:pPr>
    <w:rPr>
      <w:rFonts w:eastAsia="Times New Roman"/>
      <w:szCs w:val="24"/>
      <w:lang w:eastAsia="ru-RU"/>
    </w:rPr>
  </w:style>
  <w:style w:type="character" w:customStyle="1" w:styleId="af9">
    <w:name w:val="Основной текст Знак"/>
    <w:link w:val="af8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2">
    <w:name w:val="Заголовок 2 Знак"/>
    <w:link w:val="21"/>
    <w:rsid w:val="009E0B32"/>
    <w:rPr>
      <w:rFonts w:ascii="Arial" w:hAnsi="Arial" w:cs="Arial"/>
      <w:b/>
      <w:bCs/>
      <w:iCs/>
      <w:sz w:val="24"/>
      <w:szCs w:val="28"/>
      <w:lang w:eastAsia="en-US"/>
    </w:rPr>
  </w:style>
  <w:style w:type="paragraph" w:customStyle="1" w:styleId="S0">
    <w:name w:val="S_Обычный"/>
    <w:basedOn w:val="a0"/>
    <w:link w:val="S1"/>
    <w:qFormat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eastAsia="ru-RU"/>
    </w:rPr>
  </w:style>
  <w:style w:type="character" w:customStyle="1" w:styleId="S1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2">
    <w:name w:val="S_СписокМ_Обычный"/>
    <w:basedOn w:val="a0"/>
    <w:link w:val="S3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eastAsia="ru-RU"/>
    </w:rPr>
  </w:style>
  <w:style w:type="character" w:customStyle="1" w:styleId="S3">
    <w:name w:val="S_СписокМ_Обычный Знак Знак"/>
    <w:link w:val="S2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a">
    <w:name w:val="Текст МУ"/>
    <w:basedOn w:val="a0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b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e">
    <w:name w:val="Текст примечания Знак"/>
    <w:aliases w:val="Char Знак"/>
    <w:link w:val="ad"/>
    <w:uiPriority w:val="99"/>
    <w:rsid w:val="001C05C3"/>
    <w:rPr>
      <w:rFonts w:ascii="Times New Roman" w:hAnsi="Times New Roman"/>
      <w:lang w:eastAsia="en-US"/>
    </w:rPr>
  </w:style>
  <w:style w:type="paragraph" w:styleId="16">
    <w:name w:val="index 1"/>
    <w:basedOn w:val="a0"/>
    <w:next w:val="a0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c">
    <w:name w:val="М_Обычный"/>
    <w:basedOn w:val="a0"/>
    <w:qFormat/>
    <w:rsid w:val="00DA416F"/>
    <w:pPr>
      <w:jc w:val="both"/>
    </w:pPr>
    <w:rPr>
      <w:lang w:eastAsia="ru-RU"/>
    </w:rPr>
  </w:style>
  <w:style w:type="paragraph" w:styleId="afd">
    <w:name w:val="List Paragraph"/>
    <w:aliases w:val="Bullet_IRAO,Мой Список,List Paragraph_0,List Paragraph,Bullet List,FooterText,numbered,Абзац основного текста,lp1,Paragraphe de liste1,AC List 01,Подпись рисунка,Table-Normal,RSHB_Table-Normal,List Paragraph1,Заголовок_3,Num Bullet 1,列出段落"/>
    <w:basedOn w:val="a0"/>
    <w:link w:val="afe"/>
    <w:uiPriority w:val="34"/>
    <w:qFormat/>
    <w:rsid w:val="003E57FF"/>
    <w:pPr>
      <w:ind w:left="708"/>
      <w:jc w:val="both"/>
    </w:pPr>
    <w:rPr>
      <w:rFonts w:eastAsia="Times New Roman"/>
      <w:szCs w:val="24"/>
      <w:lang w:eastAsia="ru-RU"/>
    </w:rPr>
  </w:style>
  <w:style w:type="character" w:customStyle="1" w:styleId="afe">
    <w:name w:val="Абзац списка Знак"/>
    <w:aliases w:val="Bullet_IRAO Знак,Мой Список Знак,List Paragraph_0 Знак,List Paragraph Знак,Bullet List Знак,FooterText Знак,numbered Знак,Абзац основного текста Знак,lp1 Знак,Paragraphe de liste1 Знак,AC List 01 Знак,Подпись рисунка Знак,列出段落 Знак"/>
    <w:link w:val="afd"/>
    <w:uiPriority w:val="34"/>
    <w:locked/>
    <w:rsid w:val="003E57FF"/>
    <w:rPr>
      <w:rFonts w:ascii="Times New Roman" w:eastAsia="Times New Roman" w:hAnsi="Times New Roman"/>
      <w:sz w:val="24"/>
      <w:szCs w:val="24"/>
    </w:rPr>
  </w:style>
  <w:style w:type="paragraph" w:styleId="aff">
    <w:name w:val="Body Text Indent"/>
    <w:basedOn w:val="a0"/>
    <w:link w:val="aff0"/>
    <w:rsid w:val="00F70076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link w:val="aff"/>
    <w:rsid w:val="00F70076"/>
    <w:rPr>
      <w:rFonts w:ascii="Times New Roman" w:eastAsia="Times New Roman" w:hAnsi="Times New Roman"/>
      <w:sz w:val="24"/>
      <w:szCs w:val="24"/>
    </w:rPr>
  </w:style>
  <w:style w:type="paragraph" w:customStyle="1" w:styleId="S4">
    <w:name w:val="S_НазваниеТаблицы"/>
    <w:basedOn w:val="S0"/>
    <w:next w:val="S0"/>
    <w:rsid w:val="00B0272F"/>
    <w:pPr>
      <w:tabs>
        <w:tab w:val="clear" w:pos="1690"/>
      </w:tabs>
      <w:spacing w:before="0"/>
    </w:pPr>
  </w:style>
  <w:style w:type="character" w:customStyle="1" w:styleId="urtxtstd">
    <w:name w:val="urtxtstd"/>
    <w:rsid w:val="00FD6168"/>
  </w:style>
  <w:style w:type="paragraph" w:styleId="aff1">
    <w:name w:val="Revision"/>
    <w:hidden/>
    <w:uiPriority w:val="99"/>
    <w:semiHidden/>
    <w:rsid w:val="00F47D96"/>
    <w:rPr>
      <w:rFonts w:ascii="Times New Roman" w:hAnsi="Times New Roman"/>
      <w:sz w:val="24"/>
      <w:szCs w:val="22"/>
      <w:lang w:eastAsia="en-US"/>
    </w:rPr>
  </w:style>
  <w:style w:type="paragraph" w:customStyle="1" w:styleId="S10">
    <w:name w:val="S_Заголовок1_СписокН"/>
    <w:basedOn w:val="a0"/>
    <w:next w:val="S0"/>
    <w:rsid w:val="008E282A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0">
    <w:name w:val="S_Заголовок2_СписокН"/>
    <w:basedOn w:val="a0"/>
    <w:next w:val="S0"/>
    <w:link w:val="S21"/>
    <w:rsid w:val="005B6E09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1">
    <w:name w:val="S_Заголовок2_СписокН Знак"/>
    <w:link w:val="S20"/>
    <w:rsid w:val="005B6E09"/>
    <w:rPr>
      <w:rFonts w:ascii="Arial" w:eastAsia="Times New Roman" w:hAnsi="Arial"/>
      <w:b/>
      <w:caps/>
      <w:sz w:val="24"/>
      <w:szCs w:val="24"/>
    </w:rPr>
  </w:style>
  <w:style w:type="character" w:customStyle="1" w:styleId="af3">
    <w:name w:val="Текст сноски Знак"/>
    <w:link w:val="af2"/>
    <w:rsid w:val="00794E47"/>
    <w:rPr>
      <w:rFonts w:ascii="Times New Roman" w:eastAsia="Times New Roman" w:hAnsi="Times New Roman"/>
    </w:rPr>
  </w:style>
  <w:style w:type="paragraph" w:customStyle="1" w:styleId="m">
    <w:name w:val="m_ПромШапка"/>
    <w:basedOn w:val="a0"/>
    <w:rsid w:val="00D53999"/>
    <w:pPr>
      <w:keepNext/>
      <w:jc w:val="center"/>
    </w:pPr>
    <w:rPr>
      <w:rFonts w:eastAsia="Times New Roman"/>
      <w:b/>
      <w:bCs/>
      <w:sz w:val="20"/>
      <w:szCs w:val="24"/>
      <w:lang w:eastAsia="ru-RU"/>
    </w:rPr>
  </w:style>
  <w:style w:type="table" w:styleId="aff2">
    <w:name w:val="Table Grid"/>
    <w:basedOn w:val="a2"/>
    <w:uiPriority w:val="59"/>
    <w:rsid w:val="0075616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3">
    <w:name w:val="Термин МУ"/>
    <w:basedOn w:val="a0"/>
    <w:link w:val="aff4"/>
    <w:uiPriority w:val="99"/>
    <w:rsid w:val="009F278E"/>
    <w:pPr>
      <w:spacing w:before="180" w:after="120"/>
      <w:jc w:val="both"/>
    </w:pPr>
    <w:rPr>
      <w:rFonts w:ascii="Arial" w:eastAsia="Times New Roman" w:hAnsi="Arial"/>
      <w:b/>
      <w:bCs/>
      <w:i/>
      <w:iCs/>
      <w:szCs w:val="20"/>
      <w:lang w:val="x-none" w:eastAsia="x-none"/>
    </w:rPr>
  </w:style>
  <w:style w:type="character" w:customStyle="1" w:styleId="aff4">
    <w:name w:val="Термин МУ Знак"/>
    <w:link w:val="aff3"/>
    <w:uiPriority w:val="99"/>
    <w:rsid w:val="009F278E"/>
    <w:rPr>
      <w:rFonts w:ascii="Arial" w:eastAsia="Times New Roman" w:hAnsi="Arial"/>
      <w:b/>
      <w:bCs/>
      <w:i/>
      <w:iCs/>
      <w:sz w:val="24"/>
      <w:lang w:val="x-none" w:eastAsia="x-none"/>
    </w:rPr>
  </w:style>
  <w:style w:type="paragraph" w:styleId="aff5">
    <w:name w:val="TOC Heading"/>
    <w:basedOn w:val="10"/>
    <w:next w:val="a0"/>
    <w:uiPriority w:val="39"/>
    <w:unhideWhenUsed/>
    <w:qFormat/>
    <w:rsid w:val="00C61C3F"/>
    <w:pPr>
      <w:keepLines/>
      <w:spacing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eastAsia="ru-RU"/>
    </w:rPr>
  </w:style>
  <w:style w:type="paragraph" w:customStyle="1" w:styleId="M0">
    <w:name w:val="M_Обычный"/>
    <w:basedOn w:val="a0"/>
    <w:qFormat/>
    <w:rsid w:val="009E64D7"/>
    <w:pPr>
      <w:jc w:val="both"/>
    </w:pPr>
    <w:rPr>
      <w:szCs w:val="20"/>
    </w:rPr>
  </w:style>
  <w:style w:type="paragraph" w:customStyle="1" w:styleId="Default">
    <w:name w:val="Default"/>
    <w:rsid w:val="00FF56E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aff6">
    <w:name w:val="endnote text"/>
    <w:basedOn w:val="a0"/>
    <w:link w:val="aff7"/>
    <w:uiPriority w:val="99"/>
    <w:semiHidden/>
    <w:unhideWhenUsed/>
    <w:rsid w:val="00502AAD"/>
    <w:rPr>
      <w:sz w:val="20"/>
      <w:szCs w:val="20"/>
    </w:rPr>
  </w:style>
  <w:style w:type="character" w:customStyle="1" w:styleId="aff7">
    <w:name w:val="Текст концевой сноски Знак"/>
    <w:basedOn w:val="a1"/>
    <w:link w:val="aff6"/>
    <w:uiPriority w:val="99"/>
    <w:semiHidden/>
    <w:rsid w:val="00502AAD"/>
    <w:rPr>
      <w:rFonts w:ascii="Times New Roman" w:hAnsi="Times New Roman"/>
      <w:lang w:eastAsia="en-US"/>
    </w:rPr>
  </w:style>
  <w:style w:type="character" w:styleId="aff8">
    <w:name w:val="endnote reference"/>
    <w:basedOn w:val="a1"/>
    <w:uiPriority w:val="99"/>
    <w:semiHidden/>
    <w:unhideWhenUsed/>
    <w:rsid w:val="00502AAD"/>
    <w:rPr>
      <w:vertAlign w:val="superscript"/>
    </w:rPr>
  </w:style>
  <w:style w:type="character" w:styleId="aff9">
    <w:name w:val="Emphasis"/>
    <w:qFormat/>
    <w:rsid w:val="005E2AA8"/>
    <w:rPr>
      <w:i/>
      <w:iCs/>
    </w:rPr>
  </w:style>
  <w:style w:type="paragraph" w:customStyle="1" w:styleId="affa">
    <w:name w:val="Термины и  определения"/>
    <w:basedOn w:val="a0"/>
    <w:next w:val="a0"/>
    <w:link w:val="affb"/>
    <w:rsid w:val="005E2AA8"/>
    <w:pPr>
      <w:suppressAutoHyphens/>
      <w:jc w:val="both"/>
    </w:pPr>
    <w:rPr>
      <w:rFonts w:ascii="Arial" w:eastAsia="PMingLiU" w:hAnsi="Arial"/>
      <w:b/>
      <w:i/>
      <w:caps/>
      <w:sz w:val="20"/>
      <w:szCs w:val="20"/>
    </w:rPr>
  </w:style>
  <w:style w:type="character" w:customStyle="1" w:styleId="affb">
    <w:name w:val="Термины и  определения Знак"/>
    <w:link w:val="affa"/>
    <w:rsid w:val="005E2AA8"/>
    <w:rPr>
      <w:rFonts w:ascii="Arial" w:eastAsia="PMingLiU" w:hAnsi="Arial"/>
      <w:b/>
      <w:i/>
      <w:caps/>
      <w:lang w:eastAsia="en-US"/>
    </w:rPr>
  </w:style>
  <w:style w:type="paragraph" w:styleId="HTML">
    <w:name w:val="HTML Preformatted"/>
    <w:basedOn w:val="a0"/>
    <w:link w:val="HTML0"/>
    <w:uiPriority w:val="99"/>
    <w:rsid w:val="004D1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4D1B77"/>
    <w:rPr>
      <w:rFonts w:ascii="Courier New" w:eastAsia="Times New Roman" w:hAnsi="Courier New" w:cs="Courier New"/>
    </w:rPr>
  </w:style>
  <w:style w:type="paragraph" w:customStyle="1" w:styleId="1">
    <w:name w:val="Стиль1"/>
    <w:basedOn w:val="a0"/>
    <w:link w:val="17"/>
    <w:qFormat/>
    <w:rsid w:val="00833D18"/>
    <w:pPr>
      <w:numPr>
        <w:ilvl w:val="1"/>
        <w:numId w:val="3"/>
      </w:numPr>
      <w:tabs>
        <w:tab w:val="left" w:pos="567"/>
      </w:tabs>
      <w:ind w:left="0" w:firstLine="0"/>
      <w:outlineLvl w:val="1"/>
    </w:pPr>
    <w:rPr>
      <w:rFonts w:ascii="Arial" w:eastAsia="Times New Roman" w:hAnsi="Arial" w:cs="Arial"/>
      <w:b/>
      <w:szCs w:val="32"/>
      <w:lang w:eastAsia="ru-RU"/>
    </w:rPr>
  </w:style>
  <w:style w:type="paragraph" w:customStyle="1" w:styleId="2">
    <w:name w:val="Стиль2"/>
    <w:basedOn w:val="10"/>
    <w:link w:val="27"/>
    <w:qFormat/>
    <w:rsid w:val="00833D18"/>
    <w:pPr>
      <w:numPr>
        <w:numId w:val="3"/>
      </w:numPr>
      <w:tabs>
        <w:tab w:val="left" w:pos="567"/>
      </w:tabs>
      <w:spacing w:after="240"/>
      <w:jc w:val="both"/>
    </w:pPr>
    <w:rPr>
      <w:kern w:val="0"/>
    </w:rPr>
  </w:style>
  <w:style w:type="character" w:customStyle="1" w:styleId="17">
    <w:name w:val="Стиль1 Знак"/>
    <w:basedOn w:val="a1"/>
    <w:link w:val="1"/>
    <w:rsid w:val="00833D18"/>
    <w:rPr>
      <w:rFonts w:ascii="Arial" w:eastAsia="Times New Roman" w:hAnsi="Arial" w:cs="Arial"/>
      <w:b/>
      <w:sz w:val="24"/>
      <w:szCs w:val="32"/>
    </w:rPr>
  </w:style>
  <w:style w:type="character" w:customStyle="1" w:styleId="11">
    <w:name w:val="Заголовок 1 Знак"/>
    <w:basedOn w:val="a1"/>
    <w:link w:val="10"/>
    <w:rsid w:val="00F01A26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7">
    <w:name w:val="Стиль2 Знак"/>
    <w:basedOn w:val="11"/>
    <w:link w:val="2"/>
    <w:rsid w:val="00833D18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31">
    <w:name w:val="Заголовок 3 Знак"/>
    <w:basedOn w:val="a1"/>
    <w:link w:val="30"/>
    <w:uiPriority w:val="9"/>
    <w:rsid w:val="005B0CAD"/>
    <w:rPr>
      <w:rFonts w:ascii="Arial" w:eastAsia="Times New Roman" w:hAnsi="Arial" w:cstheme="majorBidi"/>
      <w:b/>
      <w:bCs/>
      <w:sz w:val="24"/>
      <w:szCs w:val="22"/>
    </w:rPr>
  </w:style>
  <w:style w:type="paragraph" w:customStyle="1" w:styleId="3">
    <w:name w:val="Стиль3"/>
    <w:basedOn w:val="30"/>
    <w:link w:val="36"/>
    <w:qFormat/>
    <w:rsid w:val="00B15DA2"/>
    <w:pPr>
      <w:numPr>
        <w:numId w:val="6"/>
      </w:numPr>
    </w:pPr>
  </w:style>
  <w:style w:type="character" w:customStyle="1" w:styleId="36">
    <w:name w:val="Стиль3 Знак"/>
    <w:basedOn w:val="31"/>
    <w:link w:val="3"/>
    <w:rsid w:val="00B15DA2"/>
    <w:rPr>
      <w:rFonts w:ascii="Arial" w:eastAsia="Times New Roman" w:hAnsi="Arial" w:cstheme="majorBidi"/>
      <w:b/>
      <w:bCs/>
      <w:sz w:val="24"/>
      <w:szCs w:val="22"/>
    </w:rPr>
  </w:style>
  <w:style w:type="character" w:customStyle="1" w:styleId="41">
    <w:name w:val="Заголовок 4 Знак"/>
    <w:basedOn w:val="a1"/>
    <w:link w:val="40"/>
    <w:uiPriority w:val="9"/>
    <w:rsid w:val="00B87EA2"/>
    <w:rPr>
      <w:rFonts w:ascii="Arial" w:eastAsiaTheme="majorEastAsia" w:hAnsi="Arial" w:cs="Arial"/>
      <w:b/>
      <w:bCs/>
      <w:iCs/>
      <w:color w:val="000000" w:themeColor="text1"/>
      <w:sz w:val="24"/>
      <w:szCs w:val="22"/>
      <w:lang w:eastAsia="en-US"/>
    </w:rPr>
  </w:style>
  <w:style w:type="character" w:customStyle="1" w:styleId="50">
    <w:name w:val="Заголовок 5 Знак"/>
    <w:basedOn w:val="a1"/>
    <w:link w:val="5"/>
    <w:uiPriority w:val="9"/>
    <w:rsid w:val="00B87EA2"/>
    <w:rPr>
      <w:rFonts w:ascii="Arial" w:eastAsiaTheme="majorEastAsia" w:hAnsi="Arial" w:cs="Arial"/>
      <w:b/>
      <w:color w:val="000000" w:themeColor="text1"/>
      <w:sz w:val="24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"/>
    <w:semiHidden/>
    <w:rsid w:val="00360F4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2"/>
      <w:lang w:eastAsia="en-US"/>
    </w:rPr>
  </w:style>
  <w:style w:type="character" w:customStyle="1" w:styleId="70">
    <w:name w:val="Заголовок 7 Знак"/>
    <w:basedOn w:val="a1"/>
    <w:link w:val="7"/>
    <w:uiPriority w:val="9"/>
    <w:semiHidden/>
    <w:rsid w:val="00360F4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2"/>
      <w:lang w:eastAsia="en-US"/>
    </w:rPr>
  </w:style>
  <w:style w:type="character" w:customStyle="1" w:styleId="80">
    <w:name w:val="Заголовок 8 Знак"/>
    <w:basedOn w:val="a1"/>
    <w:link w:val="8"/>
    <w:uiPriority w:val="9"/>
    <w:semiHidden/>
    <w:rsid w:val="00360F4C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90">
    <w:name w:val="Заголовок 9 Знак"/>
    <w:basedOn w:val="a1"/>
    <w:link w:val="9"/>
    <w:uiPriority w:val="9"/>
    <w:semiHidden/>
    <w:rsid w:val="00360F4C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100">
    <w:name w:val="Стиль10"/>
    <w:basedOn w:val="10"/>
    <w:link w:val="101"/>
    <w:qFormat/>
    <w:rsid w:val="00DD4872"/>
  </w:style>
  <w:style w:type="paragraph" w:customStyle="1" w:styleId="110">
    <w:name w:val="Стиль11"/>
    <w:basedOn w:val="21"/>
    <w:link w:val="111"/>
    <w:qFormat/>
    <w:rsid w:val="00DD4872"/>
    <w:rPr>
      <w:i/>
    </w:rPr>
  </w:style>
  <w:style w:type="character" w:customStyle="1" w:styleId="101">
    <w:name w:val="Стиль10 Знак"/>
    <w:basedOn w:val="11"/>
    <w:link w:val="100"/>
    <w:rsid w:val="00DD487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customStyle="1" w:styleId="120">
    <w:name w:val="Стиль12"/>
    <w:basedOn w:val="30"/>
    <w:link w:val="121"/>
    <w:qFormat/>
    <w:rsid w:val="00F01A26"/>
    <w:pPr>
      <w:ind w:left="567" w:hanging="567"/>
    </w:pPr>
    <w:rPr>
      <w:rFonts w:cs="Arial"/>
    </w:rPr>
  </w:style>
  <w:style w:type="character" w:customStyle="1" w:styleId="111">
    <w:name w:val="Стиль11 Знак"/>
    <w:basedOn w:val="22"/>
    <w:link w:val="110"/>
    <w:rsid w:val="00DD4872"/>
    <w:rPr>
      <w:rFonts w:ascii="Arial" w:hAnsi="Arial" w:cs="Arial"/>
      <w:b/>
      <w:bCs/>
      <w:i/>
      <w:iCs/>
      <w:sz w:val="24"/>
      <w:szCs w:val="28"/>
      <w:lang w:eastAsia="en-US"/>
    </w:rPr>
  </w:style>
  <w:style w:type="character" w:customStyle="1" w:styleId="121">
    <w:name w:val="Стиль12 Знак"/>
    <w:basedOn w:val="31"/>
    <w:link w:val="120"/>
    <w:rsid w:val="00F01A26"/>
    <w:rPr>
      <w:rFonts w:ascii="Arial" w:eastAsia="Times New Roman" w:hAnsi="Arial" w:cs="Arial"/>
      <w:b/>
      <w:bCs/>
      <w:sz w:val="24"/>
      <w:szCs w:val="22"/>
    </w:rPr>
  </w:style>
  <w:style w:type="paragraph" w:customStyle="1" w:styleId="S30">
    <w:name w:val="S_Заголовок3_СписокН"/>
    <w:basedOn w:val="a0"/>
    <w:next w:val="S0"/>
    <w:rsid w:val="003C3F35"/>
    <w:pPr>
      <w:keepNext/>
      <w:tabs>
        <w:tab w:val="num" w:pos="720"/>
      </w:tabs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11">
    <w:name w:val="S_ЗаголовкиТаблицы1"/>
    <w:basedOn w:val="S0"/>
    <w:uiPriority w:val="99"/>
    <w:rsid w:val="003C3F35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</w:rPr>
  </w:style>
  <w:style w:type="paragraph" w:customStyle="1" w:styleId="msonormalmailrucssattributepostfix">
    <w:name w:val="msonormal_mailru_css_attribute_postfix"/>
    <w:basedOn w:val="a0"/>
    <w:uiPriority w:val="99"/>
    <w:rsid w:val="00E92677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24">
    <w:name w:val="Список 2 Знак"/>
    <w:basedOn w:val="a1"/>
    <w:link w:val="20"/>
    <w:rsid w:val="00C11298"/>
    <w:rPr>
      <w:rFonts w:ascii="Times New Roman" w:eastAsia="Times New Roman" w:hAnsi="Times New Roman"/>
      <w:sz w:val="24"/>
    </w:rPr>
  </w:style>
  <w:style w:type="character" w:styleId="affc">
    <w:name w:val="FollowedHyperlink"/>
    <w:basedOn w:val="a1"/>
    <w:uiPriority w:val="99"/>
    <w:semiHidden/>
    <w:unhideWhenUsed/>
    <w:rsid w:val="00F3708C"/>
    <w:rPr>
      <w:color w:val="954F72" w:themeColor="followedHyperlink"/>
      <w:u w:val="single"/>
    </w:rPr>
  </w:style>
  <w:style w:type="paragraph" w:customStyle="1" w:styleId="affd">
    <w:name w:val="Основной текст СамНИПИ"/>
    <w:link w:val="affe"/>
    <w:qFormat/>
    <w:rsid w:val="009716DA"/>
    <w:pPr>
      <w:suppressAutoHyphens/>
      <w:spacing w:before="120"/>
      <w:ind w:firstLine="720"/>
      <w:jc w:val="both"/>
    </w:pPr>
    <w:rPr>
      <w:rFonts w:ascii="Arial" w:eastAsia="Times New Roman" w:hAnsi="Arial"/>
      <w:bCs/>
    </w:rPr>
  </w:style>
  <w:style w:type="character" w:customStyle="1" w:styleId="affe">
    <w:name w:val="Основной текст СамНИПИ Знак"/>
    <w:link w:val="affd"/>
    <w:rsid w:val="009716DA"/>
    <w:rPr>
      <w:rFonts w:ascii="Arial" w:eastAsia="Times New Roman" w:hAnsi="Arial"/>
      <w:bCs/>
    </w:rPr>
  </w:style>
  <w:style w:type="paragraph" w:customStyle="1" w:styleId="4">
    <w:name w:val="Стиль4"/>
    <w:basedOn w:val="afd"/>
    <w:link w:val="43"/>
    <w:qFormat/>
    <w:rsid w:val="00640581"/>
    <w:pPr>
      <w:numPr>
        <w:numId w:val="63"/>
      </w:numPr>
      <w:tabs>
        <w:tab w:val="left" w:pos="709"/>
      </w:tabs>
      <w:spacing w:before="120"/>
      <w:ind w:left="0" w:firstLine="0"/>
    </w:pPr>
  </w:style>
  <w:style w:type="character" w:customStyle="1" w:styleId="43">
    <w:name w:val="Стиль4 Знак"/>
    <w:basedOn w:val="afe"/>
    <w:link w:val="4"/>
    <w:rsid w:val="00640581"/>
    <w:rPr>
      <w:rFonts w:ascii="Times New Roman" w:eastAsia="Times New Roman" w:hAnsi="Times New Roman"/>
      <w:sz w:val="24"/>
      <w:szCs w:val="24"/>
    </w:rPr>
  </w:style>
  <w:style w:type="character" w:customStyle="1" w:styleId="a9">
    <w:name w:val="Без интервала Знак"/>
    <w:aliases w:val="Subttl Знак,Table text Знак"/>
    <w:link w:val="a8"/>
    <w:locked/>
    <w:rsid w:val="009807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2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26" Type="http://schemas.openxmlformats.org/officeDocument/2006/relationships/footer" Target="footer3.xml"/><Relationship Id="rId39" Type="http://schemas.openxmlformats.org/officeDocument/2006/relationships/oleObject" Target="embeddings/oleObject1.bin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2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8.xml"/><Relationship Id="rId32" Type="http://schemas.openxmlformats.org/officeDocument/2006/relationships/image" Target="media/image3.emf"/><Relationship Id="rId37" Type="http://schemas.openxmlformats.org/officeDocument/2006/relationships/footer" Target="footer6.xml"/><Relationship Id="rId40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package" Target="embeddings/_________Microsoft_Visio.vsdx"/><Relationship Id="rId28" Type="http://schemas.openxmlformats.org/officeDocument/2006/relationships/header" Target="header11.xml"/><Relationship Id="rId36" Type="http://schemas.openxmlformats.org/officeDocument/2006/relationships/header" Target="header15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openxmlformats.org/officeDocument/2006/relationships/header" Target="header1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image" Target="media/image2.emf"/><Relationship Id="rId27" Type="http://schemas.openxmlformats.org/officeDocument/2006/relationships/header" Target="header10.xml"/><Relationship Id="rId30" Type="http://schemas.openxmlformats.org/officeDocument/2006/relationships/footer" Target="footer4.xml"/><Relationship Id="rId35" Type="http://schemas.openxmlformats.org/officeDocument/2006/relationships/footer" Target="footer5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eader" Target="header4.xml"/><Relationship Id="rId25" Type="http://schemas.openxmlformats.org/officeDocument/2006/relationships/header" Target="header9.xml"/><Relationship Id="rId33" Type="http://schemas.openxmlformats.org/officeDocument/2006/relationships/package" Target="embeddings/_________Microsoft_Visio1.vsdx"/><Relationship Id="rId38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BD1299B1BDB964D9B2EE04881286037" ma:contentTypeVersion="7" ma:contentTypeDescription="Создание документа." ma:contentTypeScope="" ma:versionID="b69c60d1dd0fed84ff396faed59dfe74">
  <xsd:schema xmlns:xsd="http://www.w3.org/2001/XMLSchema" xmlns:xs="http://www.w3.org/2001/XMLSchema" xmlns:p="http://schemas.microsoft.com/office/2006/metadata/properties" xmlns:ns2="5e9bf799-a75c-4d33-b4b4-4781a5316717" targetNamespace="http://schemas.microsoft.com/office/2006/metadata/properties" ma:root="true" ma:fieldsID="d29e837993ecf02f52c601a471a640bf" ns2:_="">
    <xsd:import namespace="5e9bf799-a75c-4d33-b4b4-4781a531671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bf799-a75c-4d33-b4b4-4781a531671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FD764-298D-4580-ADC9-7EF402E98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9bf799-a75c-4d33-b4b4-4781a53167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664BAC-CB7C-44EA-A584-CF20ABE19BF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3E1F841-3829-4B1F-B540-309056ACCF40}">
  <ds:schemaRefs>
    <ds:schemaRef ds:uri="http://schemas.microsoft.com/office/infopath/2007/PartnerControls"/>
    <ds:schemaRef ds:uri="5e9bf799-a75c-4d33-b4b4-4781a5316717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1259FC69-C798-44E8-B4A8-8DBD724E690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04BA7B4-7EE8-445D-B7C7-5238C115C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18275</Words>
  <Characters>127382</Characters>
  <Application>Microsoft Office Word</Application>
  <DocSecurity>0</DocSecurity>
  <Lines>3746</Lines>
  <Paragraphs>1843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143814</CharactersWithSpaces>
  <SharedDoc>false</SharedDoc>
  <HLinks>
    <vt:vector size="102" baseType="variant">
      <vt:variant>
        <vt:i4>1507383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_Toc74048888</vt:lpwstr>
      </vt:variant>
      <vt:variant>
        <vt:i4>1572919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_Toc74048887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_Toc74048886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_Toc74048885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_Toc74048884</vt:lpwstr>
      </vt:variant>
      <vt:variant>
        <vt:i4>1835063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_Toc74048883</vt:lpwstr>
      </vt:variant>
      <vt:variant>
        <vt:i4>1900599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_Toc74048882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_Toc74048881</vt:lpwstr>
      </vt:variant>
      <vt:variant>
        <vt:i4>2031671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_Toc74048880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_Toc74048879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_Toc74048878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_Toc74048877</vt:lpwstr>
      </vt:variant>
      <vt:variant>
        <vt:i4>1638456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_Toc74048876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_Toc74048875</vt:lpwstr>
      </vt:variant>
      <vt:variant>
        <vt:i4>1769528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_Toc74048874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_Toc74048873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_Toc74048872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Колесникова Н.А.</dc:creator>
  <cp:lastModifiedBy>Колесникова Н.А.</cp:lastModifiedBy>
  <cp:revision>2</cp:revision>
  <cp:lastPrinted>2024-01-26T09:11:00Z</cp:lastPrinted>
  <dcterms:created xsi:type="dcterms:W3CDTF">2024-06-04T08:21:00Z</dcterms:created>
  <dcterms:modified xsi:type="dcterms:W3CDTF">2024-06-04T08:21:00Z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