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46C12" w14:textId="69A6D45C" w:rsidR="00C60FA3" w:rsidRPr="003F538B" w:rsidRDefault="00273A72" w:rsidP="003F538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A6776A" wp14:editId="62D71F24">
            <wp:extent cx="1640205" cy="8597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859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4DEE9A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6CC77A2F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BA76106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F41F813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40D6C306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A049A05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6D956750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7A95C6E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74B9EE2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B1B236A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  <w:lang w:val="en-US"/>
        </w:rPr>
      </w:pPr>
    </w:p>
    <w:p w14:paraId="111D2E1E" w14:textId="77777777" w:rsidR="003F538B" w:rsidRPr="002B592A" w:rsidRDefault="003F538B" w:rsidP="003F538B">
      <w:pPr>
        <w:spacing w:after="0" w:line="240" w:lineRule="auto"/>
        <w:rPr>
          <w:rFonts w:ascii="Arial" w:eastAsia="Calibri" w:hAnsi="Arial" w:cs="Arial"/>
          <w:sz w:val="20"/>
          <w:szCs w:val="20"/>
          <w:lang w:val="en-US"/>
        </w:rPr>
      </w:pPr>
    </w:p>
    <w:p w14:paraId="42AA10A2" w14:textId="6300F0CC" w:rsidR="00C60FA3" w:rsidRPr="002B592A" w:rsidRDefault="00C60FA3" w:rsidP="003F538B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80" w:rightFromText="180" w:vertAnchor="text" w:horzAnchor="margin" w:tblpY="7"/>
        <w:tblW w:w="4869" w:type="pct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96"/>
      </w:tblGrid>
      <w:tr w:rsidR="00C60FA3" w:rsidRPr="003F538B" w14:paraId="64FAD40A" w14:textId="77777777" w:rsidTr="00C86C37">
        <w:trPr>
          <w:trHeight w:val="1024"/>
        </w:trPr>
        <w:tc>
          <w:tcPr>
            <w:tcW w:w="5000" w:type="pct"/>
            <w:tcBorders>
              <w:bottom w:val="single" w:sz="12" w:space="0" w:color="FFD200"/>
            </w:tcBorders>
            <w:vAlign w:val="bottom"/>
          </w:tcPr>
          <w:p w14:paraId="2ACF2CC3" w14:textId="3BC4EBE7" w:rsidR="00C60FA3" w:rsidRPr="003F538B" w:rsidRDefault="00C60FA3" w:rsidP="003F538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6"/>
                <w:szCs w:val="26"/>
              </w:rPr>
            </w:pPr>
            <w:r w:rsidRPr="003F538B">
              <w:rPr>
                <w:rFonts w:ascii="Arial" w:eastAsia="Calibri" w:hAnsi="Arial" w:cs="Arial"/>
                <w:b/>
                <w:caps/>
                <w:sz w:val="26"/>
                <w:szCs w:val="26"/>
              </w:rPr>
              <w:t xml:space="preserve">ПРИЛОЖЕНИЕ </w:t>
            </w:r>
            <w:r w:rsidR="006E66A0">
              <w:rPr>
                <w:rFonts w:ascii="Arial" w:eastAsia="Calibri" w:hAnsi="Arial" w:cs="Arial"/>
                <w:b/>
                <w:caps/>
                <w:sz w:val="26"/>
                <w:szCs w:val="26"/>
              </w:rPr>
              <w:t>5</w:t>
            </w:r>
          </w:p>
          <w:p w14:paraId="1272AB50" w14:textId="574709E1" w:rsidR="00970912" w:rsidRDefault="00E50974" w:rsidP="002B592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aps/>
                <w:sz w:val="26"/>
                <w:szCs w:val="26"/>
              </w:rPr>
            </w:pPr>
            <w:r w:rsidRPr="003F538B">
              <w:rPr>
                <w:rFonts w:ascii="Arial" w:eastAsia="Calibri" w:hAnsi="Arial" w:cs="Arial"/>
                <w:b/>
                <w:caps/>
                <w:sz w:val="26"/>
                <w:szCs w:val="26"/>
              </w:rPr>
              <w:t xml:space="preserve">К ТИПОВЫМ ТРЕБОВАНИЯМ КОМПАНИИ </w:t>
            </w:r>
          </w:p>
          <w:p w14:paraId="18B4A3C1" w14:textId="5422D4B5" w:rsidR="00C60FA3" w:rsidRPr="003F538B" w:rsidRDefault="00E50974" w:rsidP="00E3380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38B">
              <w:rPr>
                <w:rFonts w:ascii="Arial" w:eastAsia="Calibri" w:hAnsi="Arial" w:cs="Arial"/>
                <w:b/>
                <w:caps/>
                <w:sz w:val="26"/>
                <w:szCs w:val="26"/>
              </w:rPr>
              <w:t>«</w:t>
            </w:r>
            <w:r w:rsidR="003F538B" w:rsidRPr="003F538B">
              <w:rPr>
                <w:rFonts w:ascii="Arial" w:eastAsia="Calibri" w:hAnsi="Arial" w:cs="Arial"/>
                <w:b/>
                <w:caps/>
                <w:sz w:val="26"/>
                <w:szCs w:val="26"/>
              </w:rPr>
              <w:t>ПРИМЕНЕНИЕ ТЕХНОЛОГИЙ ХИМИЧЕСКОЙ ОБРАБОТКИ ПРИЗАБОЙНОЙ ЗОНЫ СКВАЖИН</w:t>
            </w:r>
            <w:r w:rsidRPr="003F538B">
              <w:rPr>
                <w:rFonts w:ascii="Arial" w:eastAsia="Calibri" w:hAnsi="Arial" w:cs="Arial"/>
                <w:b/>
                <w:caps/>
                <w:sz w:val="26"/>
                <w:szCs w:val="26"/>
              </w:rPr>
              <w:t>»</w:t>
            </w:r>
          </w:p>
        </w:tc>
      </w:tr>
    </w:tbl>
    <w:p w14:paraId="5FD328D1" w14:textId="77777777" w:rsidR="003F538B" w:rsidRPr="00B944C8" w:rsidRDefault="003F538B" w:rsidP="003F538B">
      <w:pPr>
        <w:spacing w:before="120" w:after="720" w:line="240" w:lineRule="auto"/>
        <w:jc w:val="center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3F538B">
        <w:rPr>
          <w:rFonts w:ascii="Arial" w:eastAsia="Calibri" w:hAnsi="Arial" w:cs="Arial"/>
          <w:b/>
          <w:caps/>
          <w:spacing w:val="-4"/>
          <w:sz w:val="32"/>
          <w:szCs w:val="24"/>
        </w:rPr>
        <w:t>Перечень требуемого оборудования и специальной техники по видам обработки призабойной зоны</w:t>
      </w:r>
      <w:r w:rsidRPr="003F538B">
        <w:rPr>
          <w:rFonts w:ascii="Times New Roman" w:eastAsia="Calibri" w:hAnsi="Times New Roman" w:cs="Times New Roman"/>
          <w:b/>
          <w:caps/>
          <w:spacing w:val="-4"/>
          <w:sz w:val="32"/>
          <w:szCs w:val="24"/>
        </w:rPr>
        <w:t xml:space="preserve"> </w:t>
      </w:r>
    </w:p>
    <w:p w14:paraId="4898327A" w14:textId="42D1C9B8" w:rsidR="00A37D66" w:rsidRPr="003F538B" w:rsidRDefault="00A37D66" w:rsidP="003F538B">
      <w:pPr>
        <w:spacing w:after="480" w:line="240" w:lineRule="auto"/>
        <w:jc w:val="center"/>
        <w:rPr>
          <w:rFonts w:ascii="Arial" w:eastAsia="Calibri" w:hAnsi="Arial" w:cs="Arial"/>
          <w:b/>
          <w:snapToGrid w:val="0"/>
          <w:sz w:val="24"/>
          <w:szCs w:val="24"/>
        </w:rPr>
      </w:pPr>
      <w:r w:rsidRPr="003F538B">
        <w:rPr>
          <w:rFonts w:ascii="Arial" w:eastAsia="Calibri" w:hAnsi="Arial" w:cs="Arial"/>
          <w:b/>
          <w:snapToGrid w:val="0"/>
          <w:sz w:val="24"/>
          <w:szCs w:val="24"/>
        </w:rPr>
        <w:t>№ П1-01.03 ТТР-0103</w:t>
      </w:r>
    </w:p>
    <w:p w14:paraId="718E9C3D" w14:textId="3479779D" w:rsidR="00C60FA3" w:rsidRPr="003F538B" w:rsidRDefault="003F538B" w:rsidP="002874DF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3F538B">
        <w:rPr>
          <w:rFonts w:ascii="Arial" w:eastAsia="Calibri" w:hAnsi="Arial" w:cs="Arial"/>
          <w:b/>
          <w:sz w:val="20"/>
          <w:szCs w:val="20"/>
        </w:rPr>
        <w:t>ВЕРСИЯ 1</w:t>
      </w:r>
    </w:p>
    <w:p w14:paraId="59850EC0" w14:textId="77777777" w:rsidR="00E50974" w:rsidRPr="003F538B" w:rsidRDefault="00E50974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093B1D7" w14:textId="77777777" w:rsidR="00E50974" w:rsidRPr="003F538B" w:rsidRDefault="00E50974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81D4DDC" w14:textId="77777777" w:rsidR="00E50974" w:rsidRDefault="00E50974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35E2E9C" w14:textId="77777777" w:rsidR="003F538B" w:rsidRDefault="003F538B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F2ECFFD" w14:textId="77777777" w:rsidR="003F538B" w:rsidRDefault="003F538B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1EE1B63" w14:textId="77777777" w:rsidR="003F538B" w:rsidRPr="003F538B" w:rsidRDefault="003F538B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D1A79FF" w14:textId="77777777" w:rsidR="00E50974" w:rsidRPr="003F538B" w:rsidRDefault="00E50974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70CD191" w14:textId="77777777" w:rsidR="00C60FA3" w:rsidRPr="003F538B" w:rsidRDefault="00C60FA3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EBF6BE" w14:textId="77777777" w:rsidR="003F538B" w:rsidRPr="003F538B" w:rsidRDefault="003F538B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4659883" w14:textId="77777777" w:rsidR="003F538B" w:rsidRPr="003F538B" w:rsidRDefault="003F538B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898A9FD" w14:textId="77777777" w:rsidR="003F538B" w:rsidRPr="003F538B" w:rsidRDefault="003F538B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3BE3BEE" w14:textId="77777777" w:rsidR="003F538B" w:rsidRPr="003F538B" w:rsidRDefault="003F538B" w:rsidP="003F53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1D04F77" w14:textId="77777777" w:rsidR="00751DDA" w:rsidRDefault="00751DDA" w:rsidP="003F5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95AF6B" w14:textId="77777777" w:rsidR="002874DF" w:rsidRDefault="002874DF" w:rsidP="003F5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777B42" w14:textId="77777777" w:rsidR="002874DF" w:rsidRDefault="002874DF" w:rsidP="003F5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C04F39" w14:textId="77777777" w:rsidR="002874DF" w:rsidRDefault="002874DF" w:rsidP="003F5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ABF2AE" w14:textId="77777777" w:rsidR="002874DF" w:rsidRPr="003F538B" w:rsidRDefault="002874DF" w:rsidP="003F5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854D03" w14:textId="77777777" w:rsidR="00751DDA" w:rsidRPr="003F538B" w:rsidRDefault="00751DDA" w:rsidP="003F53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8628D" w14:textId="77777777" w:rsidR="00C60FA3" w:rsidRPr="003F538B" w:rsidRDefault="00C60FA3" w:rsidP="003F538B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24"/>
        </w:rPr>
      </w:pPr>
      <w:r w:rsidRPr="003F538B">
        <w:rPr>
          <w:rFonts w:ascii="Arial" w:eastAsia="Calibri" w:hAnsi="Arial" w:cs="Arial"/>
          <w:b/>
          <w:sz w:val="18"/>
          <w:szCs w:val="24"/>
        </w:rPr>
        <w:t>МОСКВА</w:t>
      </w:r>
    </w:p>
    <w:p w14:paraId="69199BCE" w14:textId="082A1D81" w:rsidR="003A7E6E" w:rsidRPr="003F538B" w:rsidRDefault="00C60FA3" w:rsidP="003F538B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24"/>
        </w:rPr>
      </w:pPr>
      <w:r w:rsidRPr="003F538B">
        <w:rPr>
          <w:rFonts w:ascii="Arial" w:eastAsia="Calibri" w:hAnsi="Arial" w:cs="Arial"/>
          <w:b/>
          <w:sz w:val="18"/>
          <w:szCs w:val="24"/>
        </w:rPr>
        <w:t>202</w:t>
      </w:r>
      <w:r w:rsidR="00A95D4B">
        <w:rPr>
          <w:rFonts w:ascii="Arial" w:eastAsia="Calibri" w:hAnsi="Arial" w:cs="Arial"/>
          <w:b/>
          <w:sz w:val="18"/>
          <w:szCs w:val="24"/>
        </w:rPr>
        <w:t>4</w:t>
      </w:r>
    </w:p>
    <w:p w14:paraId="1EB6B50C" w14:textId="77777777" w:rsidR="003F538B" w:rsidRPr="003F538B" w:rsidRDefault="003F538B" w:rsidP="00C60FA3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3F538B" w:rsidRPr="003F538B" w:rsidSect="003F538B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113E0D97" w14:textId="49C3F611" w:rsidR="00970912" w:rsidRPr="00527F04" w:rsidRDefault="00970912" w:rsidP="00970912">
      <w:pPr>
        <w:pStyle w:val="S2"/>
        <w:numPr>
          <w:ilvl w:val="0"/>
          <w:numId w:val="3"/>
        </w:numPr>
        <w:tabs>
          <w:tab w:val="left" w:pos="567"/>
        </w:tabs>
        <w:spacing w:after="240"/>
        <w:ind w:left="0" w:firstLine="0"/>
        <w:outlineLvl w:val="9"/>
        <w:rPr>
          <w:rFonts w:cs="Arial"/>
          <w:sz w:val="32"/>
        </w:rPr>
      </w:pPr>
      <w:r w:rsidRPr="00527F04">
        <w:rPr>
          <w:rFonts w:cs="Arial"/>
          <w:sz w:val="32"/>
        </w:rPr>
        <w:lastRenderedPageBreak/>
        <w:t xml:space="preserve">Минимальный перечень оборудования и </w:t>
      </w:r>
      <w:r w:rsidR="002B592A">
        <w:rPr>
          <w:rFonts w:cs="Arial"/>
          <w:sz w:val="32"/>
        </w:rPr>
        <w:t>СПЕЦИАЛЬНОЙ техники</w:t>
      </w:r>
      <w:r w:rsidRPr="00527F04">
        <w:rPr>
          <w:rFonts w:cs="Arial"/>
          <w:sz w:val="32"/>
        </w:rPr>
        <w:t xml:space="preserve"> для </w:t>
      </w:r>
      <w:r>
        <w:rPr>
          <w:rFonts w:cs="Arial"/>
          <w:sz w:val="32"/>
        </w:rPr>
        <w:t>стандартной и высокотехнологичной обработки призабойной зоны пласта</w:t>
      </w:r>
    </w:p>
    <w:p w14:paraId="37BC27F9" w14:textId="59096155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ЛВД, длина и назначение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которой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, позволяет безопасно проводить закачку кислотных составов и технологических жидкостей в скважину. Включает в себя также два тройника, до </w:t>
      </w:r>
      <w:r w:rsidR="007812F7" w:rsidRPr="00781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кран</w:t>
      </w:r>
      <w:r w:rsidR="00781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7812F7" w:rsidRPr="00781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высокого давления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и после </w:t>
      </w:r>
      <w:r w:rsidR="00C73E1B">
        <w:rPr>
          <w:rFonts w:ascii="Times New Roman" w:hAnsi="Times New Roman" w:cs="Times New Roman"/>
          <w:sz w:val="24"/>
          <w:szCs w:val="24"/>
          <w:lang w:eastAsia="ru-RU"/>
        </w:rPr>
        <w:t>обратного клапана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, для безопасного стравливания давле</w:t>
      </w:r>
      <w:r w:rsidR="004663FE">
        <w:rPr>
          <w:rFonts w:ascii="Times New Roman" w:hAnsi="Times New Roman" w:cs="Times New Roman"/>
          <w:sz w:val="24"/>
          <w:szCs w:val="24"/>
          <w:lang w:eastAsia="ru-RU"/>
        </w:rPr>
        <w:t xml:space="preserve">ния после </w:t>
      </w:r>
      <w:proofErr w:type="spellStart"/>
      <w:r w:rsidR="004663FE">
        <w:rPr>
          <w:rFonts w:ascii="Times New Roman" w:hAnsi="Times New Roman" w:cs="Times New Roman"/>
          <w:sz w:val="24"/>
          <w:szCs w:val="24"/>
          <w:lang w:eastAsia="ru-RU"/>
        </w:rPr>
        <w:t>опрессовки</w:t>
      </w:r>
      <w:proofErr w:type="spellEnd"/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8563A66" w14:textId="5F51EC8A" w:rsidR="00751DDA" w:rsidRPr="003F538B" w:rsidRDefault="00C73E1B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обратный клапан</w:t>
      </w:r>
      <w:r w:rsidR="00C24ECF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с выходом под манометр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7A340AF" w14:textId="40AEF0A6" w:rsidR="00C24ECF" w:rsidRPr="003F538B" w:rsidRDefault="00C24ECF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стравливающий клапан на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затрубной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линии (необходим в случае использования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пакерно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>-якорного оборудования)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2F0B24B6" w14:textId="07982370" w:rsidR="00751DDA" w:rsidRPr="003F538B" w:rsidRDefault="007812F7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1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кран высокого давления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>кол-ве</w:t>
      </w:r>
      <w:proofErr w:type="gramEnd"/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3 штук – 1-й в линии ЛВД, 2-й и 3-й – после тройников для стравливания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98C22CC" w14:textId="142F251F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два электронных датчика давления – один устанавливается на ЛВД с выводом показаний в реальном времени на выносной дисплей, после обратного клапана, другой на насосном агрегате с выводом на пульт регистратор. В случае проведения СТ-ОПЗ допускается использования одного датчика давления, установленного на насосном агрегате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701FCD4A" w14:textId="4822AF14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электронный датчик давления на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затрубном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пространстве, в случае проведения ОПЗ с использованием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пакерно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>-якорного оборудования. В случае проведения СТ-ОПЗ допускается использование обычного манометра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F138047" w14:textId="75A37325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магнитный или турбинный расходомер, установленный на линии закачки. В случае проведения СТ-ОПЗ, допускается использование числа ходов поршня с обязательным материальным балансом до и после обработки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A2CE8F3" w14:textId="06F43ECD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станция регистрации данных, с возможностью записи выше перечисленных параметров в электронном формате и выводе данных на выносной дисплей в реальном времени. В случае проведения СТ-ОПЗ, допускается вывод параметров в реальном времени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пульт-регистратор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насосного агрегата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27F1A538" w14:textId="11790036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насосный агрегат, типа СИН-32, либо его аналоги. В обязательном порядке наличие на шасси агрегата емкости для перевозки агрессивных сред (кислоты, растворители, хлорид аммония и т.д.). Должен быть укомплектован паспортизированным метрштоком с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тарировочной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таблицей от завода изготовителя (обычно является приложением к паспорту на емкость), а также электронным уровнемером (поверка должна производиться в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со сроками, указанными в паспорте)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C5C2165" w14:textId="683FBE8F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автоцистерна для перевозки </w:t>
      </w:r>
      <w:r w:rsidR="002B592A" w:rsidRPr="003F538B">
        <w:rPr>
          <w:rFonts w:ascii="Times New Roman" w:hAnsi="Times New Roman" w:cs="Times New Roman"/>
          <w:sz w:val="24"/>
          <w:szCs w:val="24"/>
          <w:lang w:eastAsia="ru-RU"/>
        </w:rPr>
        <w:t>концентрированных кислот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, объемом не менее 10м</w:t>
      </w:r>
      <w:r w:rsidRPr="002B592A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. Итоговое кол-во </w:t>
      </w:r>
      <w:r w:rsidR="008C0661">
        <w:rPr>
          <w:rFonts w:ascii="Times New Roman" w:hAnsi="Times New Roman" w:cs="Times New Roman"/>
          <w:sz w:val="24"/>
          <w:szCs w:val="24"/>
          <w:lang w:eastAsia="ru-RU"/>
        </w:rPr>
        <w:t>автоцистерн</w:t>
      </w:r>
      <w:r w:rsidR="008C0661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для перевозки концентрированных кислот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для одного звена ОПЗ определяется исходя из среднестатистического объема кислотного состава необходимого для проведения операции, объема используемого хлорида аммония и других химических реагентов. В обязательном порядке должна быть укомплектована паспортизированным метрштоком с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тарировочной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таблицей от завода изготовителя (обычно является приложением к паспорту на емкость)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57A078A" w14:textId="1DA58025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автоцистерна для перевозки технологических жидкостей объемом, не менее 20м</w:t>
      </w:r>
      <w:r w:rsidRPr="00CB145D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, либо две АЦ-10. Итоговое кол-во АЦ для одного звена ОПЗ определяется исходя из среднестатистического объема жидкости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продавки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и рассеивания. В обязательном порядке должны быть укомплектованы паспортизированным метрштоком с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тарировочной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таблицей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6580300B" w14:textId="1481EC3D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паспортизированный кислотостойкий пробоотборник, установленный в ЛВД, для целей отбора проб технологических жидкостей в процессе проведения работ (в случае проведения СТ-ОПЗ не требуется)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  <w:proofErr w:type="gramEnd"/>
    </w:p>
    <w:p w14:paraId="01BFFA08" w14:textId="5750A11F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паспортизированный кислотостойкий пробоотборник для целей отбора КС, </w:t>
      </w:r>
      <w:r w:rsidR="00843A0E" w:rsidRPr="00843A0E">
        <w:rPr>
          <w:rFonts w:ascii="Times New Roman" w:hAnsi="Times New Roman" w:cs="Times New Roman"/>
          <w:sz w:val="24"/>
          <w:szCs w:val="24"/>
          <w:lang w:eastAsia="ru-RU"/>
        </w:rPr>
        <w:t xml:space="preserve">технологических жидкостей 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и последующего тестирования перед началом работ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CE7A4D4" w14:textId="20CE541B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полевая лаборатория (в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проведения СТ-ОПЗ, допускается тестирование КС и технологических жидкостей в </w:t>
      </w:r>
      <w:r w:rsidR="00617EF9">
        <w:rPr>
          <w:rFonts w:ascii="Times New Roman" w:hAnsi="Times New Roman" w:cs="Times New Roman"/>
          <w:sz w:val="24"/>
          <w:szCs w:val="24"/>
          <w:lang w:eastAsia="ru-RU"/>
        </w:rPr>
        <w:t>ИЛ/ИЦ Исполнителя работ по ОПЗ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843A0E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DAB1B08" w14:textId="0340EABC" w:rsidR="00751DDA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емкость для стравливания (необходима при проведении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опрессовок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ЛВД перед началом работ). В случае проведения работ при бригаде, допускается стравливание в технологическую емкость бригады ТКРС.</w:t>
      </w:r>
    </w:p>
    <w:p w14:paraId="4F9BF096" w14:textId="77777777" w:rsidR="002C2D21" w:rsidRPr="002B592A" w:rsidRDefault="002C2D21" w:rsidP="002B592A">
      <w:pPr>
        <w:tabs>
          <w:tab w:val="left" w:pos="567"/>
        </w:tabs>
        <w:spacing w:before="6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C63133B" w14:textId="77777777" w:rsidR="002C2D21" w:rsidRDefault="002C2D21" w:rsidP="002C2D21">
      <w:pPr>
        <w:pStyle w:val="S2"/>
        <w:numPr>
          <w:ilvl w:val="0"/>
          <w:numId w:val="3"/>
        </w:numPr>
        <w:tabs>
          <w:tab w:val="left" w:pos="567"/>
        </w:tabs>
        <w:spacing w:after="240"/>
        <w:ind w:left="0" w:firstLine="0"/>
        <w:outlineLvl w:val="9"/>
        <w:rPr>
          <w:rFonts w:cs="Arial"/>
          <w:sz w:val="32"/>
        </w:rPr>
        <w:sectPr w:rsidR="002C2D21" w:rsidSect="003F538B">
          <w:headerReference w:type="default" r:id="rId9"/>
          <w:footerReference w:type="default" r:id="rId10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490D49CE" w14:textId="2A4B162C" w:rsidR="002C2D21" w:rsidRPr="00C3405A" w:rsidRDefault="002C2D21" w:rsidP="006F5310">
      <w:pPr>
        <w:pStyle w:val="S2"/>
        <w:numPr>
          <w:ilvl w:val="0"/>
          <w:numId w:val="3"/>
        </w:numPr>
        <w:tabs>
          <w:tab w:val="left" w:pos="567"/>
        </w:tabs>
        <w:spacing w:after="240"/>
        <w:ind w:left="0" w:firstLine="0"/>
        <w:outlineLvl w:val="9"/>
        <w:rPr>
          <w:rFonts w:cs="Arial"/>
          <w:sz w:val="32"/>
        </w:rPr>
      </w:pPr>
      <w:r w:rsidRPr="00C3405A">
        <w:rPr>
          <w:rFonts w:cs="Arial"/>
          <w:sz w:val="32"/>
        </w:rPr>
        <w:t xml:space="preserve">Минимальный перечень оборудования и </w:t>
      </w:r>
      <w:r w:rsidR="002874DF" w:rsidRPr="002874DF">
        <w:rPr>
          <w:rFonts w:cs="Arial"/>
          <w:sz w:val="32"/>
        </w:rPr>
        <w:t xml:space="preserve">СПЕЦИАЛЬНОЙ ТЕХНИКИ </w:t>
      </w:r>
      <w:r w:rsidRPr="00C3405A">
        <w:rPr>
          <w:rFonts w:cs="Arial"/>
          <w:sz w:val="32"/>
        </w:rPr>
        <w:t>для большеобъемной обработки призабойной зоны</w:t>
      </w:r>
    </w:p>
    <w:p w14:paraId="44279766" w14:textId="7FEB6D4F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Манифольд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и линия высокого давления, длина которой позволяет безопасно проводить закачку кислотных составов и технологических жидкостей в скважину в соответствии с технологическими параметрами обработки скважины. Комплектация, типоразмер выбирается в зависимости от типа проводимых работ. Стравливание давления на кислотный агрегат или емкости, при наличии в них кислоты, не допускается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58355B3" w14:textId="343F6EC5" w:rsidR="00146A1F" w:rsidRPr="003F538B" w:rsidRDefault="00751DDA" w:rsidP="00146A1F">
      <w:pPr>
        <w:pStyle w:val="ac"/>
        <w:numPr>
          <w:ilvl w:val="0"/>
          <w:numId w:val="8"/>
        </w:numPr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6A1F">
        <w:rPr>
          <w:rFonts w:ascii="Times New Roman" w:hAnsi="Times New Roman" w:cs="Times New Roman"/>
          <w:sz w:val="24"/>
          <w:szCs w:val="24"/>
          <w:lang w:eastAsia="ru-RU"/>
        </w:rPr>
        <w:t xml:space="preserve">герметизирующая катушка (необходима в </w:t>
      </w:r>
      <w:proofErr w:type="gramStart"/>
      <w:r w:rsidRPr="00146A1F">
        <w:rPr>
          <w:rFonts w:ascii="Times New Roman" w:hAnsi="Times New Roman" w:cs="Times New Roman"/>
          <w:sz w:val="24"/>
          <w:szCs w:val="24"/>
          <w:lang w:eastAsia="ru-RU"/>
        </w:rPr>
        <w:t>случаях</w:t>
      </w:r>
      <w:proofErr w:type="gramEnd"/>
      <w:r w:rsidRPr="00146A1F">
        <w:rPr>
          <w:rFonts w:ascii="Times New Roman" w:hAnsi="Times New Roman" w:cs="Times New Roman"/>
          <w:sz w:val="24"/>
          <w:szCs w:val="24"/>
          <w:lang w:eastAsia="ru-RU"/>
        </w:rPr>
        <w:t>, предусмотренных п.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146A1F">
        <w:rPr>
          <w:rFonts w:ascii="Times New Roman" w:hAnsi="Times New Roman" w:cs="Times New Roman"/>
          <w:sz w:val="24"/>
          <w:szCs w:val="24"/>
          <w:lang w:eastAsia="ru-RU"/>
        </w:rPr>
        <w:t xml:space="preserve">649 </w:t>
      </w:r>
      <w:r w:rsidR="00146A1F" w:rsidRPr="00146A1F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Pr="00146A1F">
        <w:rPr>
          <w:rFonts w:ascii="Times New Roman" w:hAnsi="Times New Roman" w:cs="Times New Roman"/>
          <w:sz w:val="24"/>
          <w:szCs w:val="24"/>
          <w:lang w:eastAsia="ru-RU"/>
        </w:rPr>
        <w:t>едеральных норм и правил в области промышленной безопасности «Правила безопасности в нефтяной и газовой промышленности»)</w:t>
      </w:r>
      <w:r w:rsidR="00146A1F" w:rsidRPr="00146A1F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утвержденных приказом </w:t>
      </w:r>
      <w:proofErr w:type="spellStart"/>
      <w:r w:rsidR="00146A1F" w:rsidRPr="00C3405A">
        <w:rPr>
          <w:rFonts w:ascii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="00146A1F" w:rsidRPr="00C3405A">
        <w:rPr>
          <w:rFonts w:ascii="Times New Roman" w:hAnsi="Times New Roman" w:cs="Times New Roman"/>
          <w:sz w:val="24"/>
          <w:szCs w:val="24"/>
          <w:lang w:eastAsia="ru-RU"/>
        </w:rPr>
        <w:t xml:space="preserve"> от 15.12.2020 № 534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097F7ACC" w14:textId="330FD985" w:rsidR="00751DDA" w:rsidRPr="00146A1F" w:rsidRDefault="00751DDA" w:rsidP="002B592A">
      <w:pPr>
        <w:pStyle w:val="ac"/>
        <w:numPr>
          <w:ilvl w:val="0"/>
          <w:numId w:val="8"/>
        </w:numPr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6A1F">
        <w:rPr>
          <w:rFonts w:ascii="Times New Roman" w:hAnsi="Times New Roman" w:cs="Times New Roman"/>
          <w:sz w:val="24"/>
          <w:szCs w:val="24"/>
          <w:lang w:eastAsia="ru-RU"/>
        </w:rPr>
        <w:t xml:space="preserve">фланце </w:t>
      </w:r>
      <w:proofErr w:type="spellStart"/>
      <w:r w:rsidRPr="00146A1F">
        <w:rPr>
          <w:rFonts w:ascii="Times New Roman" w:hAnsi="Times New Roman" w:cs="Times New Roman"/>
          <w:sz w:val="24"/>
          <w:szCs w:val="24"/>
          <w:lang w:eastAsia="ru-RU"/>
        </w:rPr>
        <w:t>трубодержатель</w:t>
      </w:r>
      <w:proofErr w:type="spellEnd"/>
      <w:r w:rsidRPr="00146A1F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146A1F">
        <w:rPr>
          <w:rFonts w:ascii="Times New Roman" w:hAnsi="Times New Roman" w:cs="Times New Roman"/>
          <w:sz w:val="24"/>
          <w:szCs w:val="24"/>
          <w:lang w:eastAsia="ru-RU"/>
        </w:rPr>
        <w:t>необходим</w:t>
      </w:r>
      <w:proofErr w:type="gramEnd"/>
      <w:r w:rsidRPr="00146A1F">
        <w:rPr>
          <w:rFonts w:ascii="Times New Roman" w:hAnsi="Times New Roman" w:cs="Times New Roman"/>
          <w:sz w:val="24"/>
          <w:szCs w:val="24"/>
          <w:lang w:eastAsia="ru-RU"/>
        </w:rPr>
        <w:t xml:space="preserve"> в случаях, предусмотренных п.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146A1F">
        <w:rPr>
          <w:rFonts w:ascii="Times New Roman" w:hAnsi="Times New Roman" w:cs="Times New Roman"/>
          <w:sz w:val="24"/>
          <w:szCs w:val="24"/>
          <w:lang w:eastAsia="ru-RU"/>
        </w:rPr>
        <w:t xml:space="preserve">649 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Pr="00146A1F">
        <w:rPr>
          <w:rFonts w:ascii="Times New Roman" w:hAnsi="Times New Roman" w:cs="Times New Roman"/>
          <w:sz w:val="24"/>
          <w:szCs w:val="24"/>
          <w:lang w:eastAsia="ru-RU"/>
        </w:rPr>
        <w:t>едеральных норм и правил в области промышленной безопасности «Правила безопасности в нефтяной и газовой промышленности»)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46A1F" w:rsidRPr="002B592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46A1F" w:rsidRPr="00146A1F">
        <w:rPr>
          <w:rFonts w:ascii="Times New Roman" w:hAnsi="Times New Roman" w:cs="Times New Roman"/>
          <w:sz w:val="24"/>
          <w:szCs w:val="24"/>
          <w:lang w:eastAsia="ru-RU"/>
        </w:rPr>
        <w:t xml:space="preserve">утвержденных приказом </w:t>
      </w:r>
      <w:proofErr w:type="spellStart"/>
      <w:r w:rsidR="00146A1F" w:rsidRPr="00146A1F">
        <w:rPr>
          <w:rFonts w:ascii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="00146A1F" w:rsidRPr="00146A1F">
        <w:rPr>
          <w:rFonts w:ascii="Times New Roman" w:hAnsi="Times New Roman" w:cs="Times New Roman"/>
          <w:sz w:val="24"/>
          <w:szCs w:val="24"/>
          <w:lang w:eastAsia="ru-RU"/>
        </w:rPr>
        <w:t xml:space="preserve"> от 15.12.2020 № 534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A96903D" w14:textId="3B9CFE61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задвижка высокого давления – 2 штуки для установки на устье скважине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D2873D6" w14:textId="10D79DCE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стравливающий клапан на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затрубном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пространстве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3F0C65E" w14:textId="3ACD9970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тройник – в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кол-ве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необходимом для подключения насосных агрегатов и линий стравливания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6F6ADBD" w14:textId="43BFD562" w:rsidR="00751DDA" w:rsidRPr="003F538B" w:rsidRDefault="007812F7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812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кран высокого давления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>кол-ве</w:t>
      </w:r>
      <w:proofErr w:type="gramEnd"/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2727E" w:rsidRPr="003F538B">
        <w:rPr>
          <w:rFonts w:ascii="Times New Roman" w:hAnsi="Times New Roman" w:cs="Times New Roman"/>
          <w:sz w:val="24"/>
          <w:szCs w:val="24"/>
          <w:lang w:eastAsia="ru-RU"/>
        </w:rPr>
        <w:t>3-х</w:t>
      </w:r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штук – 1-й в линии ЛВД, 2-й и 3-й – для стравливания давления с линии до и после </w:t>
      </w:r>
      <w:r w:rsidR="00C73E1B">
        <w:rPr>
          <w:rFonts w:ascii="Times New Roman" w:hAnsi="Times New Roman" w:cs="Times New Roman"/>
          <w:sz w:val="24"/>
          <w:szCs w:val="24"/>
          <w:lang w:eastAsia="ru-RU"/>
        </w:rPr>
        <w:t>обратного клапана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073D7DF" w14:textId="74F9BCC5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обратный клапан. В случае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если используется более одного </w:t>
      </w:r>
      <w:r w:rsidR="006079DC" w:rsidRPr="006079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насос</w:t>
      </w:r>
      <w:r w:rsidR="006079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6079DC" w:rsidRPr="006079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высокого давления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, необходимо устанавливать </w:t>
      </w:r>
      <w:r w:rsidR="00C73E1B">
        <w:rPr>
          <w:rFonts w:ascii="Times New Roman" w:hAnsi="Times New Roman" w:cs="Times New Roman"/>
          <w:sz w:val="24"/>
          <w:szCs w:val="24"/>
          <w:lang w:eastAsia="ru-RU"/>
        </w:rPr>
        <w:t>обратный клапан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перед каждым насосом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72D3FEE" w14:textId="4D643255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отсекающая задвижка. В случае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если используется более одного </w:t>
      </w:r>
      <w:r w:rsidR="006079DC" w:rsidRPr="006079DC">
        <w:rPr>
          <w:rFonts w:ascii="Times New Roman" w:hAnsi="Times New Roman" w:cs="Times New Roman"/>
          <w:sz w:val="24"/>
          <w:szCs w:val="24"/>
          <w:lang w:eastAsia="ru-RU"/>
        </w:rPr>
        <w:t>насос</w:t>
      </w:r>
      <w:r w:rsidR="006079DC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6079DC" w:rsidRPr="006079DC">
        <w:rPr>
          <w:rFonts w:ascii="Times New Roman" w:hAnsi="Times New Roman" w:cs="Times New Roman"/>
          <w:sz w:val="24"/>
          <w:szCs w:val="24"/>
          <w:lang w:eastAsia="ru-RU"/>
        </w:rPr>
        <w:t xml:space="preserve"> высокого давления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, необходимо устанавливать задвижку перед каждым насосом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2DFA76F6" w14:textId="49564B93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два электронных датчика давления, установленных на ЛВД, до и после </w:t>
      </w:r>
      <w:r w:rsidR="00C73E1B">
        <w:rPr>
          <w:rFonts w:ascii="Times New Roman" w:hAnsi="Times New Roman" w:cs="Times New Roman"/>
          <w:sz w:val="24"/>
          <w:szCs w:val="24"/>
          <w:lang w:eastAsia="ru-RU"/>
        </w:rPr>
        <w:t>обратного клапана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, либо один устанавливается на ЛВД с выводом показаний в реальном времени на выносной дисплей, после обратного клапана, другой на насосном агрегате с выводом на пульт регистратор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7CB28B9D" w14:textId="51E7D916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электронный датчик давления на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затрубном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пространстве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68A2F47A" w14:textId="46800818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магнитный или турбинный расходомеры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4E89E2A2" w14:textId="49BCF862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станция регистрации данных, с возможностью записи выше перечисленных параметров в электронном формате и выводе данных на дисплей в реальном времени (допускается как мобильные станции, так и стационарно-установленные на </w:t>
      </w:r>
      <w:r w:rsidR="009D6D33" w:rsidRPr="009D6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подпорный насос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AC8336D" w14:textId="3E85DAA3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насосный агрегат, в кислотостойком исполнении, с возможностью создавать расход жидкости 1</w:t>
      </w:r>
      <w:r w:rsidR="00C34C08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CB145D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/мин и более при давлении 100 атм. Итоговое кол-во насосных агрегатов определяется по результатам среднестатистических показателей закачки (давление (</w:t>
      </w:r>
      <w:proofErr w:type="spellStart"/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атм</w:t>
      </w:r>
      <w:proofErr w:type="spellEnd"/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>) и расход(м</w:t>
      </w:r>
      <w:r w:rsidRPr="00CB145D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/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мин)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0D699685" w14:textId="30217276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подпитывающий агрегат в кислотостойком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исполнении</w:t>
      </w:r>
      <w:proofErr w:type="gramEnd"/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26C02F74" w14:textId="1037B974" w:rsidR="00751DDA" w:rsidRPr="003F538B" w:rsidRDefault="00751DDA" w:rsidP="006F5310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автоцистерна для перевозки концентрированных кислот, объемом не менее 10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CB145D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, в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кол-ве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не менее 2 штук. Итоговое </w:t>
      </w:r>
      <w:r w:rsidR="002B592A" w:rsidRPr="003F538B">
        <w:rPr>
          <w:rFonts w:ascii="Times New Roman" w:hAnsi="Times New Roman" w:cs="Times New Roman"/>
          <w:sz w:val="24"/>
          <w:szCs w:val="24"/>
          <w:lang w:eastAsia="ru-RU"/>
        </w:rPr>
        <w:t>кол</w:t>
      </w:r>
      <w:r w:rsidR="002B592A">
        <w:rPr>
          <w:rFonts w:ascii="Times New Roman" w:hAnsi="Times New Roman" w:cs="Times New Roman"/>
          <w:sz w:val="24"/>
          <w:szCs w:val="24"/>
          <w:lang w:eastAsia="ru-RU"/>
        </w:rPr>
        <w:t>ичество</w:t>
      </w:r>
      <w:r w:rsidR="002B592A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C0661">
        <w:rPr>
          <w:rFonts w:ascii="Times New Roman" w:hAnsi="Times New Roman" w:cs="Times New Roman"/>
          <w:sz w:val="24"/>
          <w:szCs w:val="24"/>
          <w:lang w:eastAsia="ru-RU"/>
        </w:rPr>
        <w:t>автоцистерн</w:t>
      </w:r>
      <w:r w:rsidR="008C0661" w:rsidRPr="008C0661">
        <w:rPr>
          <w:rFonts w:ascii="Times New Roman" w:hAnsi="Times New Roman" w:cs="Times New Roman"/>
          <w:sz w:val="24"/>
          <w:szCs w:val="24"/>
          <w:lang w:eastAsia="ru-RU"/>
        </w:rPr>
        <w:t xml:space="preserve"> для перевозки концентрированных кислот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для одного звена ОПЗ определяется исходя из среднестатистического объема кислотного состава необходимого для проведения операции и объема используемого хлорида аммония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5E94564" w14:textId="4AC497E7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автоцистерна для перевозки технологических жидкостей объемом, не менее 10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CB145D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, в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кол-ве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не менее 3 штук. Итоговое кол-во АЦ для одного звена ОПЗ определяется исходя из среднестатистического объема жидкости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продавки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и рассеивания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117D569" w14:textId="09493E3F" w:rsidR="00751DDA" w:rsidRPr="003F538B" w:rsidRDefault="00146A1F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мкость в кислотостойком </w:t>
      </w:r>
      <w:proofErr w:type="gramStart"/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>исполнении</w:t>
      </w:r>
      <w:proofErr w:type="gramEnd"/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для хранения кислотного состава на кустовой площадке, объемом не менее 50</w:t>
      </w:r>
      <w:r w:rsidR="00C34C08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751DDA" w:rsidRPr="00CB145D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. Итоговый </w:t>
      </w:r>
      <w:proofErr w:type="gramStart"/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>объем</w:t>
      </w:r>
      <w:proofErr w:type="gramEnd"/>
      <w:r w:rsidR="00751DDA"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и кол-во емкостей определяется исходя из среднестатистического объема КС для проведения БОПЗ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A62ECF2" w14:textId="59E5A1D2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насосный агрегат СИН-32 или аналог для поддержания давления в </w:t>
      </w:r>
      <w:proofErr w:type="spell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затрубном</w:t>
      </w:r>
      <w:proofErr w:type="spell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пространстве</w:t>
      </w:r>
      <w:proofErr w:type="gramEnd"/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6028C48C" w14:textId="597DD233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вакуумный агрегат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7091763" w14:textId="6A09C971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пробоотборник для целей отбора проб технологических жидкостей в </w:t>
      </w:r>
      <w:proofErr w:type="gramStart"/>
      <w:r w:rsidRPr="003F538B">
        <w:rPr>
          <w:rFonts w:ascii="Times New Roman" w:hAnsi="Times New Roman" w:cs="Times New Roman"/>
          <w:sz w:val="24"/>
          <w:szCs w:val="24"/>
          <w:lang w:eastAsia="ru-RU"/>
        </w:rPr>
        <w:t>процессе</w:t>
      </w:r>
      <w:proofErr w:type="gramEnd"/>
      <w:r w:rsidRPr="003F538B">
        <w:rPr>
          <w:rFonts w:ascii="Times New Roman" w:hAnsi="Times New Roman" w:cs="Times New Roman"/>
          <w:sz w:val="24"/>
          <w:szCs w:val="24"/>
          <w:lang w:eastAsia="ru-RU"/>
        </w:rPr>
        <w:t xml:space="preserve"> проведения работ и перед началом работ из емкостей</w:t>
      </w:r>
      <w:r w:rsidR="00146A1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2D2F35A" w14:textId="536D804D" w:rsidR="00751DDA" w:rsidRPr="003F538B" w:rsidRDefault="00751DDA" w:rsidP="002B592A">
      <w:pPr>
        <w:pStyle w:val="ac"/>
        <w:numPr>
          <w:ilvl w:val="0"/>
          <w:numId w:val="6"/>
        </w:numPr>
        <w:tabs>
          <w:tab w:val="left" w:pos="567"/>
        </w:tabs>
        <w:spacing w:before="60" w:after="0" w:line="240" w:lineRule="auto"/>
        <w:ind w:left="567" w:hanging="397"/>
        <w:contextualSpacing w:val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538B">
        <w:rPr>
          <w:rFonts w:ascii="Times New Roman" w:hAnsi="Times New Roman" w:cs="Times New Roman"/>
          <w:sz w:val="24"/>
          <w:szCs w:val="24"/>
          <w:lang w:eastAsia="ru-RU"/>
        </w:rPr>
        <w:t>полевая лаборатория</w:t>
      </w:r>
      <w:r w:rsidR="0064129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sectPr w:rsidR="00751DDA" w:rsidRPr="003F538B" w:rsidSect="003F538B"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813A48" w14:textId="77777777" w:rsidR="004D0BFF" w:rsidRDefault="004D0BFF" w:rsidP="00C60FA3">
      <w:pPr>
        <w:spacing w:after="0" w:line="240" w:lineRule="auto"/>
      </w:pPr>
      <w:r>
        <w:separator/>
      </w:r>
    </w:p>
  </w:endnote>
  <w:endnote w:type="continuationSeparator" w:id="0">
    <w:p w14:paraId="588B7A90" w14:textId="77777777" w:rsidR="004D0BFF" w:rsidRDefault="004D0BFF" w:rsidP="00C60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3F538B" w:rsidRPr="003F538B" w14:paraId="48767FED" w14:textId="77777777" w:rsidTr="00DB6F08">
      <w:tc>
        <w:tcPr>
          <w:tcW w:w="4730" w:type="pct"/>
          <w:tcBorders>
            <w:top w:val="single" w:sz="12" w:space="0" w:color="FFD200"/>
          </w:tcBorders>
          <w:vAlign w:val="center"/>
        </w:tcPr>
        <w:p w14:paraId="1FC36B82" w14:textId="77777777" w:rsidR="003F538B" w:rsidRPr="003F538B" w:rsidRDefault="003F538B" w:rsidP="003F538B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2700101A" w14:textId="77777777" w:rsidR="003F538B" w:rsidRPr="003F538B" w:rsidRDefault="003F538B" w:rsidP="003F538B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  <w:tr w:rsidR="003F538B" w:rsidRPr="003F538B" w14:paraId="417DD676" w14:textId="77777777" w:rsidTr="00DB6F08">
      <w:tc>
        <w:tcPr>
          <w:tcW w:w="4730" w:type="pct"/>
          <w:vAlign w:val="center"/>
        </w:tcPr>
        <w:p w14:paraId="05166FB5" w14:textId="77777777" w:rsidR="003F538B" w:rsidRPr="003F538B" w:rsidRDefault="003F538B" w:rsidP="003F538B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48C8269B" w14:textId="77777777" w:rsidR="003F538B" w:rsidRPr="003F538B" w:rsidRDefault="003F538B" w:rsidP="003F538B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</w:p>
      </w:tc>
    </w:tr>
  </w:tbl>
  <w:p w14:paraId="22D26E01" w14:textId="1BD3FC29" w:rsidR="003F538B" w:rsidRPr="003F538B" w:rsidRDefault="003F538B" w:rsidP="003F538B">
    <w:pPr>
      <w:tabs>
        <w:tab w:val="center" w:pos="4677"/>
        <w:tab w:val="right" w:pos="9355"/>
      </w:tabs>
      <w:spacing w:after="0" w:line="240" w:lineRule="auto"/>
    </w:pPr>
    <w:r w:rsidRPr="003F538B">
      <w:rPr>
        <w:rFonts w:ascii="Times New Roman" w:eastAsia="Calibri" w:hAnsi="Times New Roman" w:cs="Times New Roman"/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12A3C3" wp14:editId="212176B7">
              <wp:simplePos x="0" y="0"/>
              <wp:positionH relativeFrom="column">
                <wp:posOffset>5223736</wp:posOffset>
              </wp:positionH>
              <wp:positionV relativeFrom="paragraph">
                <wp:posOffset>79056</wp:posOffset>
              </wp:positionV>
              <wp:extent cx="1009650" cy="333375"/>
              <wp:effectExtent l="0" t="0" r="0" b="9525"/>
              <wp:wrapNone/>
              <wp:docPr id="2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EC62" w14:textId="0E710676" w:rsidR="003F538B" w:rsidRPr="004511AD" w:rsidRDefault="003F538B" w:rsidP="003F538B">
                          <w:pPr>
                            <w:pStyle w:val="a3"/>
                            <w:ind w:hanging="180"/>
                            <w:jc w:val="center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42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8A424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26" type="#_x0000_t202" style="position:absolute;margin-left:411.3pt;margin-top:6.2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" filled="f" stroked="f" strokeweight="1.3pt">
              <v:textbox>
                <w:txbxContent>
                  <w:p w14:paraId="7DD2EC62" w14:textId="0E710676" w:rsidR="003F538B" w:rsidRPr="004511AD" w:rsidRDefault="003F538B" w:rsidP="003F538B">
                    <w:pPr>
                      <w:pStyle w:val="a3"/>
                      <w:ind w:hanging="180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42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8A424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23D1A" w14:textId="77777777" w:rsidR="004D0BFF" w:rsidRDefault="004D0BFF" w:rsidP="00C60FA3">
      <w:pPr>
        <w:spacing w:after="0" w:line="240" w:lineRule="auto"/>
      </w:pPr>
      <w:r>
        <w:separator/>
      </w:r>
    </w:p>
  </w:footnote>
  <w:footnote w:type="continuationSeparator" w:id="0">
    <w:p w14:paraId="0FA57B66" w14:textId="77777777" w:rsidR="004D0BFF" w:rsidRDefault="004D0BFF" w:rsidP="00C60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3F538B" w:rsidRPr="003F538B" w14:paraId="0C86DA60" w14:textId="77777777" w:rsidTr="00DB6F08">
      <w:trPr>
        <w:trHeight w:val="108"/>
      </w:trPr>
      <w:tc>
        <w:tcPr>
          <w:tcW w:w="4083" w:type="pct"/>
          <w:shd w:val="clear" w:color="auto" w:fill="auto"/>
          <w:vAlign w:val="center"/>
        </w:tcPr>
        <w:p w14:paraId="212BCF81" w14:textId="77777777" w:rsidR="003F538B" w:rsidRPr="003F538B" w:rsidRDefault="003F538B" w:rsidP="003F538B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3F538B">
            <w:rPr>
              <w:rFonts w:ascii="Arial" w:eastAsia="Calibri" w:hAnsi="Arial" w:cs="Arial"/>
              <w:b/>
              <w:sz w:val="10"/>
              <w:szCs w:val="10"/>
            </w:rPr>
            <w:t>ТИПОВЫЕ ТРЕБОВАНИЯ КОМПАНИИ № П1-01.03 ТТР-0103</w:t>
          </w:r>
        </w:p>
      </w:tc>
      <w:tc>
        <w:tcPr>
          <w:tcW w:w="917" w:type="pct"/>
          <w:vAlign w:val="center"/>
        </w:tcPr>
        <w:p w14:paraId="28C4448F" w14:textId="77777777" w:rsidR="003F538B" w:rsidRPr="003F538B" w:rsidRDefault="003F538B" w:rsidP="003F538B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sz w:val="10"/>
              <w:szCs w:val="10"/>
            </w:rPr>
          </w:pPr>
          <w:r w:rsidRPr="003F538B">
            <w:rPr>
              <w:rFonts w:ascii="Arial" w:eastAsia="Calibri" w:hAnsi="Arial" w:cs="Arial"/>
              <w:b/>
              <w:sz w:val="10"/>
              <w:szCs w:val="10"/>
            </w:rPr>
            <w:t>ВЕРСИЯ 1</w:t>
          </w:r>
        </w:p>
      </w:tc>
    </w:tr>
    <w:tr w:rsidR="003F538B" w:rsidRPr="003F538B" w14:paraId="4A103C1D" w14:textId="77777777" w:rsidTr="00DB6F08">
      <w:trPr>
        <w:trHeight w:val="175"/>
      </w:trPr>
      <w:tc>
        <w:tcPr>
          <w:tcW w:w="4083" w:type="pct"/>
          <w:vAlign w:val="center"/>
        </w:tcPr>
        <w:p w14:paraId="2C743FBC" w14:textId="72DB4F52" w:rsidR="003F538B" w:rsidRPr="003F538B" w:rsidRDefault="003F538B" w:rsidP="003F538B">
          <w:pPr>
            <w:tabs>
              <w:tab w:val="center" w:pos="4677"/>
              <w:tab w:val="right" w:pos="9355"/>
            </w:tabs>
            <w:spacing w:before="60" w:after="0" w:line="240" w:lineRule="auto"/>
            <w:rPr>
              <w:rFonts w:ascii="Arial" w:eastAsia="Calibri" w:hAnsi="Arial" w:cs="Arial"/>
              <w:b/>
              <w:sz w:val="10"/>
              <w:szCs w:val="10"/>
            </w:rPr>
          </w:pPr>
          <w:r w:rsidRPr="003F538B">
            <w:rPr>
              <w:rFonts w:ascii="Arial" w:eastAsia="Calibri" w:hAnsi="Arial" w:cs="Arial"/>
              <w:b/>
              <w:sz w:val="10"/>
              <w:szCs w:val="10"/>
            </w:rPr>
            <w:t>ПРИМЕНЕНИЕ ТЕХНОЛОГИЙ ХИМИЧЕСКОЙ ОБРАБОТКИ ПРИЗАБОЙНОЙ ЗОНЫ СК</w:t>
          </w:r>
          <w:r w:rsidR="004A7EB0">
            <w:rPr>
              <w:rFonts w:ascii="Arial" w:eastAsia="Calibri" w:hAnsi="Arial" w:cs="Arial"/>
              <w:b/>
              <w:sz w:val="10"/>
              <w:szCs w:val="10"/>
            </w:rPr>
            <w:t>ВАЖИН</w:t>
          </w:r>
        </w:p>
      </w:tc>
      <w:tc>
        <w:tcPr>
          <w:tcW w:w="917" w:type="pct"/>
          <w:vAlign w:val="center"/>
        </w:tcPr>
        <w:p w14:paraId="02BDE53E" w14:textId="77777777" w:rsidR="003F538B" w:rsidRPr="003F538B" w:rsidRDefault="003F538B" w:rsidP="003F538B">
          <w:pPr>
            <w:tabs>
              <w:tab w:val="center" w:pos="4677"/>
              <w:tab w:val="right" w:pos="9355"/>
            </w:tabs>
            <w:spacing w:before="60" w:after="0" w:line="240" w:lineRule="auto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</w:rPr>
          </w:pPr>
          <w:r w:rsidRPr="003F538B">
            <w:rPr>
              <w:rFonts w:ascii="Arial" w:eastAsia="Calibri" w:hAnsi="Arial" w:cs="Arial"/>
              <w:b/>
              <w:sz w:val="10"/>
              <w:szCs w:val="10"/>
            </w:rPr>
            <w:t>ОТКРЫТЫЙ ЛНД</w:t>
          </w:r>
        </w:p>
      </w:tc>
    </w:tr>
  </w:tbl>
  <w:p w14:paraId="6BDEEE0A" w14:textId="77777777" w:rsidR="003F538B" w:rsidRDefault="003F538B" w:rsidP="003F53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533A8"/>
    <w:multiLevelType w:val="hybridMultilevel"/>
    <w:tmpl w:val="CD1894AA"/>
    <w:lvl w:ilvl="0" w:tplc="197AE13E">
      <w:start w:val="1"/>
      <w:numFmt w:val="bullet"/>
      <w:lvlText w:val=""/>
      <w:lvlJc w:val="left"/>
      <w:pPr>
        <w:ind w:left="890" w:hanging="360"/>
      </w:pPr>
      <w:rPr>
        <w:rFonts w:ascii="Wingdings" w:hAnsi="Wingdings" w:hint="default"/>
        <w:b w:val="0"/>
        <w:i w:val="0"/>
        <w:color w:val="000000" w:themeColor="text1"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E896EFD"/>
    <w:multiLevelType w:val="hybridMultilevel"/>
    <w:tmpl w:val="4C6C2B28"/>
    <w:lvl w:ilvl="0" w:tplc="4F586DC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34A732D3"/>
    <w:multiLevelType w:val="hybridMultilevel"/>
    <w:tmpl w:val="27B4B112"/>
    <w:lvl w:ilvl="0" w:tplc="197AE1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0000" w:themeColor="text1"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E5EEC"/>
    <w:multiLevelType w:val="multilevel"/>
    <w:tmpl w:val="AE6E65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4">
    <w:nsid w:val="4CEB186E"/>
    <w:multiLevelType w:val="multilevel"/>
    <w:tmpl w:val="1A1E5CAC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69C62937"/>
    <w:multiLevelType w:val="hybridMultilevel"/>
    <w:tmpl w:val="4C6C2B28"/>
    <w:lvl w:ilvl="0" w:tplc="4F586DC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4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572"/>
    <w:rsid w:val="000F72F5"/>
    <w:rsid w:val="00114CEB"/>
    <w:rsid w:val="00146A1F"/>
    <w:rsid w:val="001A0572"/>
    <w:rsid w:val="001B5706"/>
    <w:rsid w:val="001D7FA5"/>
    <w:rsid w:val="00262326"/>
    <w:rsid w:val="00273A72"/>
    <w:rsid w:val="002874DF"/>
    <w:rsid w:val="002B592A"/>
    <w:rsid w:val="002C2D21"/>
    <w:rsid w:val="002F48A8"/>
    <w:rsid w:val="003A7E6E"/>
    <w:rsid w:val="003B012A"/>
    <w:rsid w:val="003F538B"/>
    <w:rsid w:val="00421FA7"/>
    <w:rsid w:val="004663FE"/>
    <w:rsid w:val="004A7EB0"/>
    <w:rsid w:val="004D0BFF"/>
    <w:rsid w:val="005257C2"/>
    <w:rsid w:val="006079DC"/>
    <w:rsid w:val="00617EF9"/>
    <w:rsid w:val="00641291"/>
    <w:rsid w:val="006E66A0"/>
    <w:rsid w:val="006F5310"/>
    <w:rsid w:val="00751DDA"/>
    <w:rsid w:val="007812F7"/>
    <w:rsid w:val="00843A0E"/>
    <w:rsid w:val="00853136"/>
    <w:rsid w:val="008A4244"/>
    <w:rsid w:val="008C0661"/>
    <w:rsid w:val="00970072"/>
    <w:rsid w:val="00970912"/>
    <w:rsid w:val="009740A7"/>
    <w:rsid w:val="009809A3"/>
    <w:rsid w:val="009D6D33"/>
    <w:rsid w:val="00A37D66"/>
    <w:rsid w:val="00A95D4B"/>
    <w:rsid w:val="00B01B72"/>
    <w:rsid w:val="00B944C8"/>
    <w:rsid w:val="00BE4B22"/>
    <w:rsid w:val="00C24ECF"/>
    <w:rsid w:val="00C32504"/>
    <w:rsid w:val="00C34C08"/>
    <w:rsid w:val="00C60FA3"/>
    <w:rsid w:val="00C73E1B"/>
    <w:rsid w:val="00CB145D"/>
    <w:rsid w:val="00D16507"/>
    <w:rsid w:val="00DA4850"/>
    <w:rsid w:val="00DA6D83"/>
    <w:rsid w:val="00E02575"/>
    <w:rsid w:val="00E3380F"/>
    <w:rsid w:val="00E50974"/>
    <w:rsid w:val="00E94B71"/>
    <w:rsid w:val="00F2727E"/>
    <w:rsid w:val="00F9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003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0FA3"/>
  </w:style>
  <w:style w:type="paragraph" w:styleId="a5">
    <w:name w:val="footer"/>
    <w:basedOn w:val="a"/>
    <w:link w:val="a6"/>
    <w:uiPriority w:val="99"/>
    <w:unhideWhenUsed/>
    <w:rsid w:val="00C60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0FA3"/>
  </w:style>
  <w:style w:type="paragraph" w:customStyle="1" w:styleId="S1">
    <w:name w:val="S_Заголовок1_СписокН"/>
    <w:basedOn w:val="a"/>
    <w:next w:val="a"/>
    <w:rsid w:val="00751DDA"/>
    <w:pPr>
      <w:keepNext/>
      <w:pageBreakBefore/>
      <w:numPr>
        <w:numId w:val="1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2">
    <w:name w:val="S_Заголовок2_СписокН"/>
    <w:basedOn w:val="a"/>
    <w:next w:val="a"/>
    <w:rsid w:val="00751DDA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3">
    <w:name w:val="S_Заголовок3_СписокН"/>
    <w:basedOn w:val="a"/>
    <w:next w:val="a"/>
    <w:rsid w:val="00751DDA"/>
    <w:pPr>
      <w:keepNext/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7">
    <w:name w:val="annotation text"/>
    <w:basedOn w:val="a"/>
    <w:link w:val="a8"/>
    <w:uiPriority w:val="99"/>
    <w:unhideWhenUsed/>
    <w:rsid w:val="00751DD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751D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semiHidden/>
    <w:unhideWhenUsed/>
    <w:rsid w:val="00751DDA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751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51DD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51DDA"/>
    <w:pPr>
      <w:ind w:left="720"/>
      <w:contextualSpacing/>
    </w:pPr>
  </w:style>
  <w:style w:type="paragraph" w:styleId="ad">
    <w:name w:val="annotation subject"/>
    <w:basedOn w:val="a7"/>
    <w:next w:val="a7"/>
    <w:link w:val="ae"/>
    <w:uiPriority w:val="99"/>
    <w:semiHidden/>
    <w:unhideWhenUsed/>
    <w:rsid w:val="00B944C8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8"/>
    <w:link w:val="ad"/>
    <w:uiPriority w:val="99"/>
    <w:semiHidden/>
    <w:rsid w:val="00B944C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6F53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0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0FA3"/>
  </w:style>
  <w:style w:type="paragraph" w:styleId="a5">
    <w:name w:val="footer"/>
    <w:basedOn w:val="a"/>
    <w:link w:val="a6"/>
    <w:uiPriority w:val="99"/>
    <w:unhideWhenUsed/>
    <w:rsid w:val="00C60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0FA3"/>
  </w:style>
  <w:style w:type="paragraph" w:customStyle="1" w:styleId="S1">
    <w:name w:val="S_Заголовок1_СписокН"/>
    <w:basedOn w:val="a"/>
    <w:next w:val="a"/>
    <w:rsid w:val="00751DDA"/>
    <w:pPr>
      <w:keepNext/>
      <w:pageBreakBefore/>
      <w:numPr>
        <w:numId w:val="1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  <w:lang w:eastAsia="ru-RU"/>
    </w:rPr>
  </w:style>
  <w:style w:type="paragraph" w:customStyle="1" w:styleId="S2">
    <w:name w:val="S_Заголовок2_СписокН"/>
    <w:basedOn w:val="a"/>
    <w:next w:val="a"/>
    <w:rsid w:val="00751DDA"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3">
    <w:name w:val="S_Заголовок3_СписокН"/>
    <w:basedOn w:val="a"/>
    <w:next w:val="a"/>
    <w:rsid w:val="00751DDA"/>
    <w:pPr>
      <w:keepNext/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7">
    <w:name w:val="annotation text"/>
    <w:basedOn w:val="a"/>
    <w:link w:val="a8"/>
    <w:uiPriority w:val="99"/>
    <w:unhideWhenUsed/>
    <w:rsid w:val="00751DD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751D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semiHidden/>
    <w:unhideWhenUsed/>
    <w:rsid w:val="00751DDA"/>
    <w:rPr>
      <w:sz w:val="16"/>
      <w:szCs w:val="16"/>
    </w:rPr>
  </w:style>
  <w:style w:type="paragraph" w:styleId="aa">
    <w:name w:val="Balloon Text"/>
    <w:basedOn w:val="a"/>
    <w:link w:val="ab"/>
    <w:uiPriority w:val="99"/>
    <w:semiHidden/>
    <w:unhideWhenUsed/>
    <w:rsid w:val="00751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51DD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751DDA"/>
    <w:pPr>
      <w:ind w:left="720"/>
      <w:contextualSpacing/>
    </w:pPr>
  </w:style>
  <w:style w:type="paragraph" w:styleId="ad">
    <w:name w:val="annotation subject"/>
    <w:basedOn w:val="a7"/>
    <w:next w:val="a7"/>
    <w:link w:val="ae"/>
    <w:uiPriority w:val="99"/>
    <w:semiHidden/>
    <w:unhideWhenUsed/>
    <w:rsid w:val="00B944C8"/>
    <w:pPr>
      <w:spacing w:after="16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8"/>
    <w:link w:val="ad"/>
    <w:uiPriority w:val="99"/>
    <w:semiHidden/>
    <w:rsid w:val="00B944C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6F53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Чаркина Дарья Алексеевна</cp:lastModifiedBy>
  <cp:revision>24</cp:revision>
  <dcterms:created xsi:type="dcterms:W3CDTF">2023-09-22T05:04:00Z</dcterms:created>
  <dcterms:modified xsi:type="dcterms:W3CDTF">2024-05-03T06:52:00Z</dcterms:modified>
</cp:coreProperties>
</file>