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4C73D6D0" w:rsidR="00B003E7" w:rsidRDefault="00B003E7" w:rsidP="0074221D">
            <w:pPr>
              <w:pStyle w:val="Default"/>
              <w:rPr>
                <w:sz w:val="22"/>
                <w:szCs w:val="22"/>
              </w:rPr>
            </w:pPr>
            <w:r>
              <w:rPr>
                <w:sz w:val="22"/>
                <w:szCs w:val="22"/>
              </w:rPr>
              <w:t xml:space="preserve">                                                                        Протокол № </w:t>
            </w:r>
            <w:r w:rsidR="0074221D">
              <w:rPr>
                <w:sz w:val="22"/>
                <w:szCs w:val="22"/>
              </w:rPr>
              <w:t>55-1-1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0605F34A" w:rsidR="00B003E7" w:rsidRDefault="00B003E7" w:rsidP="00B003E7">
            <w:pPr>
              <w:pStyle w:val="Default"/>
              <w:rPr>
                <w:sz w:val="22"/>
                <w:szCs w:val="22"/>
              </w:rPr>
            </w:pPr>
            <w:r>
              <w:rPr>
                <w:sz w:val="22"/>
                <w:szCs w:val="22"/>
              </w:rPr>
              <w:t xml:space="preserve">                                                                          «</w:t>
            </w:r>
            <w:r w:rsidR="0074221D">
              <w:rPr>
                <w:sz w:val="22"/>
                <w:szCs w:val="22"/>
              </w:rPr>
              <w:t>23» мая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20FC9181" w:rsidR="00023F2B" w:rsidRDefault="00FC4986" w:rsidP="00023F2B">
      <w:pPr>
        <w:rPr>
          <w:rFonts w:ascii="Arial" w:hAnsi="Arial" w:cs="Arial"/>
        </w:rPr>
      </w:pPr>
      <w:r>
        <w:rPr>
          <w:rFonts w:ascii="Arial" w:hAnsi="Arial" w:cs="Arial"/>
        </w:rPr>
        <w:t xml:space="preserve">ПДО </w:t>
      </w:r>
      <w:r w:rsidR="0074221D">
        <w:rPr>
          <w:rFonts w:ascii="Arial" w:hAnsi="Arial" w:cs="Arial"/>
        </w:rPr>
        <w:t>№КНГ/178-МТР-2017 от 24.05.</w:t>
      </w:r>
      <w:r w:rsidR="00023F2B">
        <w:rPr>
          <w:rFonts w:ascii="Arial" w:hAnsi="Arial" w:cs="Arial"/>
        </w:rPr>
        <w:t>201</w:t>
      </w:r>
      <w:r w:rsidR="00D97782">
        <w:rPr>
          <w:rFonts w:ascii="Arial" w:hAnsi="Arial" w:cs="Arial"/>
        </w:rPr>
        <w:t>6</w:t>
      </w:r>
      <w:r w:rsidR="00023F2B">
        <w:rPr>
          <w:rFonts w:ascii="Arial" w:hAnsi="Arial" w:cs="Arial"/>
        </w:rPr>
        <w:t xml:space="preserve"> г.</w:t>
      </w:r>
    </w:p>
    <w:p w14:paraId="5EE15D73" w14:textId="77777777" w:rsidR="00023F2B" w:rsidRPr="00023F2B" w:rsidRDefault="00023F2B" w:rsidP="00023F2B">
      <w:pPr>
        <w:rPr>
          <w:rFonts w:ascii="Arial" w:hAnsi="Arial" w:cs="Arial"/>
        </w:rPr>
      </w:pPr>
    </w:p>
    <w:p w14:paraId="06CAF792" w14:textId="3932E1DA"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w:t>
      </w:r>
      <w:bookmarkStart w:id="0" w:name="_GoBack"/>
      <w:bookmarkEnd w:id="0"/>
      <w:r w:rsidRPr="00B003E7">
        <w:rPr>
          <w:rFonts w:ascii="Arial" w:eastAsia="Times New Roman" w:hAnsi="Arial" w:cs="Arial"/>
          <w:lang w:eastAsia="ru-RU"/>
        </w:rPr>
        <w:t>авку МТР</w:t>
      </w:r>
      <w:r w:rsidR="00C60D80">
        <w:rPr>
          <w:rFonts w:ascii="Arial" w:eastAsia="Times New Roman" w:hAnsi="Arial" w:cs="Arial"/>
          <w:lang w:eastAsia="ru-RU"/>
        </w:rPr>
        <w:t xml:space="preserve"> и оказание услуг</w:t>
      </w:r>
      <w:r w:rsidR="008B181C">
        <w:rPr>
          <w:rFonts w:ascii="Arial" w:eastAsia="Times New Roman" w:hAnsi="Arial" w:cs="Arial"/>
          <w:lang w:eastAsia="ru-RU"/>
        </w:rPr>
        <w:t xml:space="preserve"> </w:t>
      </w:r>
      <w:r w:rsidR="00047B4C">
        <w:rPr>
          <w:rFonts w:ascii="Arial" w:eastAsia="Times New Roman" w:hAnsi="Arial" w:cs="Arial"/>
          <w:lang w:eastAsia="ru-RU"/>
        </w:rPr>
        <w:t xml:space="preserve">по </w:t>
      </w:r>
      <w:r w:rsidR="00047B4C" w:rsidRPr="00B003E7">
        <w:rPr>
          <w:rFonts w:ascii="Arial" w:eastAsia="Times New Roman" w:hAnsi="Arial" w:cs="Arial"/>
          <w:lang w:eastAsia="ru-RU"/>
        </w:rPr>
        <w:t>лоту</w:t>
      </w:r>
      <w:r w:rsidRPr="00B003E7">
        <w:rPr>
          <w:rFonts w:ascii="Arial" w:eastAsia="Times New Roman" w:hAnsi="Arial" w:cs="Arial"/>
          <w:b/>
          <w:lang w:eastAsia="ru-RU"/>
        </w:rPr>
        <w:t xml:space="preserve"> </w:t>
      </w:r>
      <w:r w:rsidRPr="00023F2B">
        <w:rPr>
          <w:rFonts w:ascii="Arial" w:eastAsia="Times New Roman" w:hAnsi="Arial" w:cs="Arial"/>
          <w:b/>
          <w:highlight w:val="yellow"/>
          <w:lang w:eastAsia="ru-RU"/>
        </w:rPr>
        <w:t>№ КНГ</w:t>
      </w:r>
      <w:r w:rsidR="00D97782">
        <w:rPr>
          <w:rFonts w:ascii="Arial" w:eastAsia="Times New Roman" w:hAnsi="Arial" w:cs="Arial"/>
          <w:b/>
          <w:highlight w:val="yellow"/>
          <w:lang w:eastAsia="ru-RU"/>
        </w:rPr>
        <w:t>-1</w:t>
      </w:r>
      <w:r w:rsidR="005D271C">
        <w:rPr>
          <w:rFonts w:ascii="Arial" w:eastAsia="Times New Roman" w:hAnsi="Arial" w:cs="Arial"/>
          <w:b/>
          <w:highlight w:val="yellow"/>
          <w:lang w:eastAsia="ru-RU"/>
        </w:rPr>
        <w:t>78</w:t>
      </w:r>
      <w:r w:rsidRPr="00023F2B">
        <w:rPr>
          <w:rFonts w:ascii="Arial" w:eastAsia="Times New Roman" w:hAnsi="Arial" w:cs="Arial"/>
          <w:b/>
          <w:highlight w:val="yellow"/>
          <w:lang w:eastAsia="ru-RU"/>
        </w:rPr>
        <w:t>-МТР-201</w:t>
      </w:r>
      <w:r w:rsidR="00BE0016">
        <w:rPr>
          <w:rFonts w:ascii="Arial" w:eastAsia="Times New Roman" w:hAnsi="Arial" w:cs="Arial"/>
          <w:b/>
          <w:highlight w:val="yellow"/>
          <w:lang w:eastAsia="ru-RU"/>
        </w:rPr>
        <w:t>7</w:t>
      </w:r>
      <w:r w:rsidRPr="00023F2B">
        <w:rPr>
          <w:rFonts w:ascii="Arial" w:eastAsia="Times New Roman" w:hAnsi="Arial" w:cs="Arial"/>
          <w:b/>
          <w:highlight w:val="yellow"/>
          <w:lang w:eastAsia="ru-RU"/>
        </w:rPr>
        <w:t xml:space="preserve"> «</w:t>
      </w:r>
      <w:r w:rsidR="005D271C" w:rsidRPr="005D271C">
        <w:rPr>
          <w:rFonts w:ascii="Arial" w:eastAsia="Times New Roman" w:hAnsi="Arial" w:cs="Arial"/>
          <w:b/>
          <w:highlight w:val="yellow"/>
          <w:lang w:eastAsia="ru-RU"/>
        </w:rPr>
        <w:t>Поставка системы коррозионного мониторинга трубопроводов</w:t>
      </w:r>
      <w:r w:rsidRPr="00C60D80">
        <w:rPr>
          <w:rFonts w:ascii="Arial" w:eastAsia="Times New Roman" w:hAnsi="Arial" w:cs="Arial"/>
          <w:b/>
          <w:highlight w:val="yellow"/>
          <w:lang w:eastAsia="ru-RU"/>
        </w:rPr>
        <w:t>».</w:t>
      </w:r>
    </w:p>
    <w:p w14:paraId="161F4A2B" w14:textId="0BF0B1D3" w:rsidR="00C60D80" w:rsidRDefault="00C60D80" w:rsidP="00C60D80">
      <w:pPr>
        <w:spacing w:after="0" w:line="240" w:lineRule="auto"/>
        <w:ind w:firstLine="708"/>
        <w:jc w:val="both"/>
        <w:rPr>
          <w:rFonts w:ascii="Arial" w:eastAsia="Times New Roman" w:hAnsi="Arial" w:cs="Arial"/>
          <w:b/>
          <w:lang w:eastAsia="ru-RU"/>
        </w:rPr>
      </w:pPr>
      <w:r w:rsidRPr="00C60D80">
        <w:rPr>
          <w:rFonts w:ascii="Arial" w:eastAsia="Times New Roman" w:hAnsi="Arial" w:cs="Arial"/>
          <w:lang w:eastAsia="ru-RU"/>
        </w:rPr>
        <w:t>По результатам рассмотрения предложени</w:t>
      </w:r>
      <w:r w:rsidR="00D97782">
        <w:rPr>
          <w:rFonts w:ascii="Arial" w:eastAsia="Times New Roman" w:hAnsi="Arial" w:cs="Arial"/>
          <w:lang w:eastAsia="ru-RU"/>
        </w:rPr>
        <w:t>й Общество определит контрагент</w:t>
      </w:r>
      <w:r w:rsidR="009767C2">
        <w:rPr>
          <w:rFonts w:ascii="Arial" w:eastAsia="Times New Roman" w:hAnsi="Arial" w:cs="Arial"/>
          <w:lang w:eastAsia="ru-RU"/>
        </w:rPr>
        <w:t>а</w:t>
      </w:r>
      <w:r w:rsidR="00D97782">
        <w:rPr>
          <w:rFonts w:ascii="Arial" w:eastAsia="Times New Roman" w:hAnsi="Arial" w:cs="Arial"/>
          <w:lang w:eastAsia="ru-RU"/>
        </w:rPr>
        <w:t>, предложивш</w:t>
      </w:r>
      <w:r w:rsidR="00AD54B1">
        <w:rPr>
          <w:rFonts w:ascii="Arial" w:eastAsia="Times New Roman" w:hAnsi="Arial" w:cs="Arial"/>
          <w:lang w:eastAsia="ru-RU"/>
        </w:rPr>
        <w:t>ег</w:t>
      </w:r>
      <w:r w:rsidR="00524CB5">
        <w:rPr>
          <w:rFonts w:ascii="Arial" w:eastAsia="Times New Roman" w:hAnsi="Arial" w:cs="Arial"/>
          <w:lang w:eastAsia="ru-RU"/>
        </w:rPr>
        <w:t>о</w:t>
      </w:r>
      <w:r w:rsidRPr="00C60D80">
        <w:rPr>
          <w:rFonts w:ascii="Arial" w:eastAsia="Times New Roman" w:hAnsi="Arial" w:cs="Arial"/>
          <w:lang w:eastAsia="ru-RU"/>
        </w:rPr>
        <w:t xml:space="preserve"> наилучшие условия в соответствии с Коммерческим предложением (форма 6к,6к1) при выполнении Требований к предмету оферты (форма 2): </w:t>
      </w:r>
      <w:r w:rsidRPr="00C60D80">
        <w:rPr>
          <w:rFonts w:ascii="Arial" w:eastAsia="Times New Roman" w:hAnsi="Arial" w:cs="Arial"/>
          <w:b/>
          <w:lang w:eastAsia="ru-RU"/>
        </w:rPr>
        <w:t>исходя из минимальной общей стоимости М</w:t>
      </w:r>
      <w:r w:rsidR="00D97782">
        <w:rPr>
          <w:rFonts w:ascii="Arial" w:eastAsia="Times New Roman" w:hAnsi="Arial" w:cs="Arial"/>
          <w:b/>
          <w:lang w:eastAsia="ru-RU"/>
        </w:rPr>
        <w:t xml:space="preserve">ТР и </w:t>
      </w:r>
      <w:r w:rsidR="00BE0016">
        <w:rPr>
          <w:rFonts w:ascii="Arial" w:eastAsia="Times New Roman" w:hAnsi="Arial" w:cs="Arial"/>
          <w:b/>
          <w:lang w:eastAsia="ru-RU"/>
        </w:rPr>
        <w:t xml:space="preserve">общей стоимости </w:t>
      </w:r>
      <w:r w:rsidR="00D97782">
        <w:rPr>
          <w:rFonts w:ascii="Arial" w:eastAsia="Times New Roman" w:hAnsi="Arial" w:cs="Arial"/>
          <w:b/>
          <w:lang w:eastAsia="ru-RU"/>
        </w:rPr>
        <w:t>услуг</w:t>
      </w:r>
      <w:r w:rsidR="00D934B0">
        <w:rPr>
          <w:rFonts w:ascii="Arial" w:eastAsia="Times New Roman" w:hAnsi="Arial" w:cs="Arial"/>
          <w:b/>
          <w:lang w:eastAsia="ru-RU"/>
        </w:rPr>
        <w:t xml:space="preserve"> ШМР,</w:t>
      </w:r>
      <w:r w:rsidR="00EC2EB7" w:rsidRPr="00EC2EB7">
        <w:rPr>
          <w:rFonts w:ascii="Arial" w:eastAsia="Times New Roman" w:hAnsi="Arial" w:cs="Arial"/>
          <w:b/>
          <w:lang w:eastAsia="ru-RU"/>
        </w:rPr>
        <w:t xml:space="preserve"> </w:t>
      </w:r>
      <w:r w:rsidR="00D934B0">
        <w:rPr>
          <w:rFonts w:ascii="Arial" w:eastAsia="Times New Roman" w:hAnsi="Arial" w:cs="Arial"/>
          <w:b/>
          <w:lang w:eastAsia="ru-RU"/>
        </w:rPr>
        <w:t>ПНР</w:t>
      </w:r>
      <w:r w:rsidR="00D97782">
        <w:rPr>
          <w:rFonts w:ascii="Arial" w:eastAsia="Times New Roman" w:hAnsi="Arial" w:cs="Arial"/>
          <w:b/>
          <w:lang w:eastAsia="ru-RU"/>
        </w:rPr>
        <w:t xml:space="preserve"> (сумма </w:t>
      </w:r>
      <w:r w:rsidR="00D934B0">
        <w:rPr>
          <w:rFonts w:ascii="Arial" w:eastAsia="Times New Roman" w:hAnsi="Arial" w:cs="Arial"/>
          <w:b/>
          <w:lang w:eastAsia="ru-RU"/>
        </w:rPr>
        <w:t>стоимости</w:t>
      </w:r>
      <w:r w:rsidRPr="00C60D80">
        <w:rPr>
          <w:rFonts w:ascii="Arial" w:eastAsia="Times New Roman" w:hAnsi="Arial" w:cs="Arial"/>
          <w:b/>
          <w:lang w:eastAsia="ru-RU"/>
        </w:rPr>
        <w:t xml:space="preserve"> МТР и </w:t>
      </w:r>
      <w:r w:rsidR="00D934B0">
        <w:rPr>
          <w:rFonts w:ascii="Arial" w:eastAsia="Times New Roman" w:hAnsi="Arial" w:cs="Arial"/>
          <w:b/>
          <w:lang w:eastAsia="ru-RU"/>
        </w:rPr>
        <w:t xml:space="preserve">стоимости </w:t>
      </w:r>
      <w:r w:rsidRPr="00C60D80">
        <w:rPr>
          <w:rFonts w:ascii="Arial" w:eastAsia="Times New Roman" w:hAnsi="Arial" w:cs="Arial"/>
          <w:b/>
          <w:lang w:eastAsia="ru-RU"/>
        </w:rPr>
        <w:t>услуг</w:t>
      </w:r>
      <w:r w:rsidR="00D934B0">
        <w:rPr>
          <w:rFonts w:ascii="Arial" w:eastAsia="Times New Roman" w:hAnsi="Arial" w:cs="Arial"/>
          <w:b/>
          <w:lang w:eastAsia="ru-RU"/>
        </w:rPr>
        <w:t xml:space="preserve"> </w:t>
      </w:r>
      <w:r w:rsidR="00DE5F27">
        <w:rPr>
          <w:rFonts w:ascii="Arial" w:eastAsia="Times New Roman" w:hAnsi="Arial" w:cs="Arial"/>
          <w:b/>
          <w:lang w:eastAsia="ru-RU"/>
        </w:rPr>
        <w:t>ШМР, ПНР</w:t>
      </w:r>
      <w:r w:rsidRPr="00C60D80">
        <w:rPr>
          <w:rFonts w:ascii="Arial" w:eastAsia="Times New Roman" w:hAnsi="Arial" w:cs="Arial"/>
          <w:b/>
          <w:lang w:eastAsia="ru-RU"/>
        </w:rPr>
        <w:t>) при соответствии требованиям ПДО к контрагенту и МТР</w:t>
      </w:r>
      <w:r w:rsidR="00D97782">
        <w:rPr>
          <w:rFonts w:ascii="Arial" w:eastAsia="Times New Roman" w:hAnsi="Arial" w:cs="Arial"/>
          <w:b/>
          <w:lang w:eastAsia="ru-RU"/>
        </w:rPr>
        <w:t>.</w:t>
      </w:r>
    </w:p>
    <w:p w14:paraId="0BD1A270" w14:textId="21C1B852" w:rsidR="00D97782" w:rsidRPr="00C60D80" w:rsidRDefault="00D97782" w:rsidP="00C60D80">
      <w:pPr>
        <w:spacing w:after="0" w:line="240" w:lineRule="auto"/>
        <w:ind w:firstLine="708"/>
        <w:jc w:val="both"/>
        <w:rPr>
          <w:rFonts w:ascii="Arial" w:eastAsia="Times New Roman" w:hAnsi="Arial" w:cs="Arial"/>
          <w:lang w:eastAsia="ru-RU"/>
        </w:rPr>
      </w:pPr>
      <w:r w:rsidRPr="00C16CF7">
        <w:rPr>
          <w:rFonts w:ascii="Arial" w:eastAsia="Times New Roman" w:hAnsi="Arial" w:cs="Arial"/>
          <w:highlight w:val="yellow"/>
          <w:lang w:eastAsia="ru-RU"/>
        </w:rPr>
        <w:t xml:space="preserve">Лот </w:t>
      </w:r>
      <w:r w:rsidR="00BE0016">
        <w:rPr>
          <w:rFonts w:ascii="Arial" w:eastAsia="Times New Roman" w:hAnsi="Arial" w:cs="Arial"/>
          <w:highlight w:val="yellow"/>
          <w:lang w:eastAsia="ru-RU"/>
        </w:rPr>
        <w:t>НЕ</w:t>
      </w:r>
      <w:r w:rsidRPr="00C16CF7">
        <w:rPr>
          <w:rFonts w:ascii="Arial" w:eastAsia="Times New Roman" w:hAnsi="Arial" w:cs="Arial"/>
          <w:highlight w:val="yellow"/>
          <w:lang w:eastAsia="ru-RU"/>
        </w:rPr>
        <w:t>ДЕЛИМЫЙ</w:t>
      </w:r>
    </w:p>
    <w:p w14:paraId="7C84A20D" w14:textId="77777777" w:rsidR="007C4C24" w:rsidRDefault="007C4C24" w:rsidP="00B003E7">
      <w:pPr>
        <w:spacing w:after="0" w:line="240" w:lineRule="auto"/>
        <w:ind w:firstLine="720"/>
        <w:jc w:val="both"/>
        <w:rPr>
          <w:rFonts w:ascii="Arial" w:hAnsi="Arial" w:cs="Arial"/>
        </w:rPr>
      </w:pPr>
      <w:r w:rsidRPr="007C4C24">
        <w:rPr>
          <w:rFonts w:ascii="Arial" w:hAnsi="Arial" w:cs="Arial"/>
          <w:highlight w:val="yellow"/>
        </w:rPr>
        <w:t xml:space="preserve">Оферта должна быть предоставлена на весь объем закупки Товара, указанного в Требованиях к предмету оферты и в Формах 6к и 6т </w:t>
      </w:r>
    </w:p>
    <w:p w14:paraId="5D7DC590" w14:textId="0749B673"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D111D20" w14:textId="77777777" w:rsidR="008B181C"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Подача одним участником закупки альтернативных оферт </w:t>
      </w:r>
      <w:r w:rsidR="008B181C">
        <w:rPr>
          <w:rFonts w:ascii="Arial" w:eastAsia="Times New Roman" w:hAnsi="Arial" w:cs="Arial"/>
          <w:lang w:eastAsia="ru-RU"/>
        </w:rPr>
        <w:t>н</w:t>
      </w:r>
      <w:r w:rsidRPr="00B003E7">
        <w:rPr>
          <w:rFonts w:ascii="Arial" w:eastAsia="Times New Roman" w:hAnsi="Arial" w:cs="Arial"/>
          <w:lang w:eastAsia="ru-RU"/>
        </w:rPr>
        <w:t>е допускается</w:t>
      </w:r>
    </w:p>
    <w:p w14:paraId="5497191C" w14:textId="239E6FF2"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Существенные условия </w:t>
      </w:r>
      <w:r w:rsidR="008B181C">
        <w:rPr>
          <w:rFonts w:ascii="Arial" w:eastAsia="Times New Roman" w:hAnsi="Arial" w:cs="Arial"/>
          <w:lang w:eastAsia="ru-RU"/>
        </w:rPr>
        <w:t>(</w:t>
      </w:r>
      <w:r w:rsidRPr="00B003E7">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B003E7">
        <w:rPr>
          <w:rFonts w:ascii="Arial" w:eastAsia="Times New Roman" w:hAnsi="Arial" w:cs="Arial"/>
          <w:lang w:eastAsia="ru-RU"/>
        </w:rPr>
        <w:t>гарантии, ответственность</w:t>
      </w:r>
      <w:r w:rsidRPr="00B003E7">
        <w:rPr>
          <w:rFonts w:ascii="Arial" w:eastAsia="Times New Roman" w:hAnsi="Arial" w:cs="Arial"/>
          <w:lang w:eastAsia="ru-RU"/>
        </w:rPr>
        <w:t xml:space="preserve"> сторон </w:t>
      </w:r>
      <w:r w:rsidR="00023F2B">
        <w:rPr>
          <w:rFonts w:ascii="Arial" w:eastAsia="Times New Roman" w:hAnsi="Arial" w:cs="Arial"/>
          <w:lang w:eastAsia="ru-RU"/>
        </w:rPr>
        <w:t>по сделк</w:t>
      </w:r>
      <w:r w:rsidR="007F6E64">
        <w:rPr>
          <w:rFonts w:ascii="Arial" w:eastAsia="Times New Roman" w:hAnsi="Arial" w:cs="Arial"/>
          <w:lang w:eastAsia="ru-RU"/>
        </w:rPr>
        <w:t>е</w:t>
      </w:r>
      <w:r w:rsidRPr="00B003E7">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r w:rsidR="00C60D80">
        <w:rPr>
          <w:rFonts w:ascii="Arial" w:eastAsia="Times New Roman" w:hAnsi="Arial" w:cs="Arial"/>
          <w:lang w:eastAsia="ru-RU"/>
        </w:rPr>
        <w:t>, 3.1</w:t>
      </w:r>
      <w:r w:rsidRPr="00B003E7">
        <w:rPr>
          <w:rFonts w:ascii="Arial" w:eastAsia="Times New Roman" w:hAnsi="Arial" w:cs="Arial"/>
          <w:lang w:eastAsia="ru-RU"/>
        </w:rPr>
        <w:t>).</w:t>
      </w:r>
    </w:p>
    <w:p w14:paraId="05742187" w14:textId="77777777" w:rsidR="00AD54B1" w:rsidRPr="00AD54B1" w:rsidRDefault="00AD54B1" w:rsidP="00AD54B1">
      <w:pPr>
        <w:spacing w:after="0" w:line="240" w:lineRule="auto"/>
        <w:ind w:firstLine="720"/>
        <w:jc w:val="both"/>
        <w:rPr>
          <w:rFonts w:ascii="Arial" w:hAnsi="Arial" w:cs="Arial"/>
          <w:i/>
        </w:rPr>
      </w:pPr>
      <w:r w:rsidRPr="00AD54B1">
        <w:rPr>
          <w:rFonts w:ascii="Arial" w:hAnsi="Arial" w:cs="Arial"/>
          <w:i/>
          <w:highlight w:val="yellow"/>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6FB41" w14:textId="77777777" w:rsidR="00AD54B1" w:rsidRPr="00AD54B1" w:rsidRDefault="00AD54B1" w:rsidP="00AD54B1">
      <w:pPr>
        <w:spacing w:after="0" w:line="240" w:lineRule="auto"/>
        <w:ind w:firstLine="720"/>
        <w:jc w:val="both"/>
        <w:rPr>
          <w:rFonts w:ascii="Arial" w:hAnsi="Arial" w:cs="Arial"/>
          <w:i/>
        </w:rPr>
      </w:pPr>
      <w:r w:rsidRPr="00AD54B1">
        <w:rPr>
          <w:rFonts w:ascii="Arial" w:hAnsi="Arial" w:cs="Arial"/>
          <w:i/>
        </w:rPr>
        <w:t>В случае наличия разногласий с условиями проекта договора на оказание услуг (форма 3.1) в составе технической части оферты необходимо направить протокол разногласий, подписанный уполномоченным лицом участника закупки</w:t>
      </w:r>
    </w:p>
    <w:p w14:paraId="173B0079" w14:textId="77777777" w:rsidR="00B003E7" w:rsidRPr="00C60D80" w:rsidRDefault="00B003E7" w:rsidP="00B003E7">
      <w:pPr>
        <w:spacing w:after="0" w:line="240" w:lineRule="auto"/>
        <w:ind w:firstLine="720"/>
        <w:jc w:val="both"/>
        <w:rPr>
          <w:rFonts w:ascii="Arial" w:eastAsia="Times New Roman" w:hAnsi="Arial" w:cs="Arial"/>
          <w:b/>
          <w:lang w:eastAsia="ru-RU"/>
        </w:rPr>
      </w:pPr>
      <w:r w:rsidRPr="00C60D80">
        <w:rPr>
          <w:rFonts w:ascii="Arial" w:eastAsia="Times New Roman" w:hAnsi="Arial" w:cs="Arial"/>
          <w:b/>
          <w:lang w:eastAsia="ru-RU"/>
        </w:rPr>
        <w:t xml:space="preserve">Тендер </w:t>
      </w:r>
      <w:r w:rsidR="00023F2B" w:rsidRPr="00C60D80">
        <w:rPr>
          <w:rFonts w:ascii="Arial" w:eastAsia="Times New Roman" w:hAnsi="Arial" w:cs="Arial"/>
          <w:b/>
          <w:lang w:eastAsia="ru-RU"/>
        </w:rPr>
        <w:t>проводится в</w:t>
      </w:r>
      <w:r w:rsidRPr="00C60D80">
        <w:rPr>
          <w:rFonts w:ascii="Arial" w:eastAsia="Times New Roman" w:hAnsi="Arial" w:cs="Arial"/>
          <w:b/>
          <w:lang w:eastAsia="ru-RU"/>
        </w:rPr>
        <w:t xml:space="preserve"> два этапа: оценка технической части оферт и оценка коммерческой части оферт</w:t>
      </w:r>
      <w:r w:rsidR="00023F2B" w:rsidRPr="00C60D80">
        <w:rPr>
          <w:rFonts w:ascii="Arial" w:eastAsia="Times New Roman" w:hAnsi="Arial" w:cs="Arial"/>
          <w:b/>
          <w:lang w:eastAsia="ru-RU"/>
        </w:rPr>
        <w:t>.</w:t>
      </w:r>
    </w:p>
    <w:p w14:paraId="43892031" w14:textId="77777777" w:rsidR="00C60D80" w:rsidRPr="00C60D80" w:rsidRDefault="00C60D80" w:rsidP="00C60D80">
      <w:pPr>
        <w:tabs>
          <w:tab w:val="left" w:pos="284"/>
        </w:tabs>
        <w:spacing w:before="120" w:after="0" w:line="240" w:lineRule="auto"/>
        <w:ind w:firstLine="709"/>
        <w:jc w:val="both"/>
        <w:outlineLvl w:val="1"/>
        <w:rPr>
          <w:rFonts w:ascii="Arial" w:eastAsia="Times New Roman" w:hAnsi="Arial" w:cs="Arial"/>
          <w:lang w:eastAsia="ru-RU"/>
        </w:rPr>
      </w:pPr>
      <w:r w:rsidRPr="00C60D80">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B003E7">
        <w:rPr>
          <w:rFonts w:ascii="Arial" w:eastAsia="Times New Roman" w:hAnsi="Arial" w:cs="Arial"/>
          <w:lang w:eastAsia="ru-RU"/>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4FF7E4B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7C4C24" w:rsidRPr="00B003E7">
        <w:rPr>
          <w:rFonts w:ascii="Arial" w:eastAsia="Times New Roman" w:hAnsi="Arial" w:cs="Arial"/>
          <w:lang w:eastAsia="ru-RU"/>
        </w:rPr>
        <w:t xml:space="preserve">до </w:t>
      </w:r>
      <w:r w:rsidR="007C4C24">
        <w:rPr>
          <w:rFonts w:ascii="Arial" w:eastAsia="Times New Roman" w:hAnsi="Arial" w:cs="Arial"/>
          <w:b/>
          <w:highlight w:val="yellow"/>
          <w:lang w:eastAsia="ru-RU"/>
        </w:rPr>
        <w:t>30 Ноября</w:t>
      </w:r>
      <w:r w:rsidR="00F139FC">
        <w:rPr>
          <w:rFonts w:ascii="Arial" w:eastAsia="Times New Roman" w:hAnsi="Arial" w:cs="Arial"/>
          <w:b/>
          <w:highlight w:val="yellow"/>
          <w:lang w:eastAsia="ru-RU"/>
        </w:rPr>
        <w:t xml:space="preserve"> </w:t>
      </w:r>
      <w:r w:rsidR="00023F2B" w:rsidRPr="00023F2B">
        <w:rPr>
          <w:rFonts w:ascii="Arial" w:eastAsia="Times New Roman" w:hAnsi="Arial" w:cs="Arial"/>
          <w:b/>
          <w:highlight w:val="yellow"/>
          <w:lang w:eastAsia="ru-RU"/>
        </w:rPr>
        <w:t>201</w:t>
      </w:r>
      <w:r w:rsidR="00752F98">
        <w:rPr>
          <w:rFonts w:ascii="Arial" w:eastAsia="Times New Roman" w:hAnsi="Arial" w:cs="Arial"/>
          <w:b/>
          <w:highlight w:val="yellow"/>
          <w:lang w:eastAsia="ru-RU"/>
        </w:rPr>
        <w:t>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047B4C" w:rsidRDefault="00047B4C" w:rsidP="00B003E7">
      <w:pPr>
        <w:spacing w:after="0" w:line="240" w:lineRule="auto"/>
        <w:ind w:firstLine="720"/>
        <w:jc w:val="both"/>
        <w:rPr>
          <w:rFonts w:ascii="Arial" w:eastAsia="Times New Roman" w:hAnsi="Arial" w:cs="Arial"/>
          <w:b/>
          <w:lang w:eastAsia="ru-RU"/>
        </w:rPr>
      </w:pPr>
      <w:r w:rsidRPr="00047B4C">
        <w:rPr>
          <w:rFonts w:ascii="Arial" w:eastAsia="Times New Roman" w:hAnsi="Arial" w:cs="Arial"/>
          <w:b/>
          <w:lang w:eastAsia="ru-RU"/>
        </w:rPr>
        <w:t>Т</w:t>
      </w:r>
      <w:r w:rsidR="00B003E7" w:rsidRPr="00047B4C">
        <w:rPr>
          <w:rFonts w:ascii="Arial" w:eastAsia="Times New Roman" w:hAnsi="Arial" w:cs="Arial"/>
          <w:b/>
          <w:lang w:eastAsia="ru-RU"/>
        </w:rPr>
        <w:t>ехническая часть:</w:t>
      </w:r>
    </w:p>
    <w:p w14:paraId="0993FF70" w14:textId="77777777" w:rsidR="00B003E7" w:rsidRPr="00023F2B"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 </w:t>
      </w:r>
      <w:r w:rsidR="00B003E7" w:rsidRPr="00023F2B">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0DBB2190" w14:textId="5F287A22" w:rsidR="00B003E7"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Подписанный проект договора, без указания информации о стоимости</w:t>
      </w:r>
      <w:r w:rsidR="00752F98">
        <w:rPr>
          <w:rFonts w:ascii="Arial" w:eastAsia="Times New Roman" w:hAnsi="Arial" w:cs="Arial"/>
          <w:lang w:eastAsia="ru-RU"/>
        </w:rPr>
        <w:t xml:space="preserve"> (форма 3.)</w:t>
      </w:r>
    </w:p>
    <w:p w14:paraId="4AF3D82D" w14:textId="07B9192F" w:rsidR="00AD54B1" w:rsidRDefault="00AD54B1" w:rsidP="00AD54B1">
      <w:pPr>
        <w:pStyle w:val="a3"/>
        <w:spacing w:after="0" w:line="240" w:lineRule="auto"/>
        <w:ind w:left="851"/>
        <w:jc w:val="both"/>
        <w:rPr>
          <w:rFonts w:ascii="Arial" w:eastAsia="Times New Roman" w:hAnsi="Arial" w:cs="Arial"/>
          <w:lang w:eastAsia="ru-RU"/>
        </w:rPr>
      </w:pPr>
      <w:r w:rsidRPr="002D00A6">
        <w:rPr>
          <w:rFonts w:ascii="Arial" w:eastAsia="Times New Roman" w:hAnsi="Arial" w:cs="Arial"/>
          <w:lang w:eastAsia="ru-RU"/>
        </w:rPr>
        <w:t>Либо письмо о согласии подписать договор в редакции ООО «СН-КНГ»</w:t>
      </w:r>
      <w:r w:rsidRPr="00752F98">
        <w:rPr>
          <w:rFonts w:ascii="Arial" w:eastAsia="Times New Roman" w:hAnsi="Arial" w:cs="Arial"/>
          <w:lang w:eastAsia="ru-RU"/>
        </w:rPr>
        <w:t>;</w:t>
      </w:r>
    </w:p>
    <w:p w14:paraId="6109D0EF" w14:textId="2CD05D38" w:rsidR="00752F98" w:rsidRPr="00752F98" w:rsidRDefault="00752F98" w:rsidP="00752F98">
      <w:pPr>
        <w:pStyle w:val="a3"/>
        <w:numPr>
          <w:ilvl w:val="0"/>
          <w:numId w:val="1"/>
        </w:numPr>
        <w:ind w:left="851" w:hanging="284"/>
        <w:rPr>
          <w:rFonts w:ascii="Arial" w:eastAsia="Times New Roman" w:hAnsi="Arial" w:cs="Arial"/>
          <w:lang w:eastAsia="ru-RU"/>
        </w:rPr>
      </w:pPr>
      <w:r w:rsidRPr="00752F98">
        <w:rPr>
          <w:rFonts w:ascii="Arial" w:eastAsia="Times New Roman" w:hAnsi="Arial" w:cs="Arial"/>
          <w:lang w:eastAsia="ru-RU"/>
        </w:rPr>
        <w:t xml:space="preserve">Подписанный проект договора на оказание </w:t>
      </w:r>
      <w:r w:rsidR="00AD54B1" w:rsidRPr="00752F98">
        <w:rPr>
          <w:rFonts w:ascii="Arial" w:eastAsia="Times New Roman" w:hAnsi="Arial" w:cs="Arial"/>
          <w:lang w:eastAsia="ru-RU"/>
        </w:rPr>
        <w:t>услуг</w:t>
      </w:r>
      <w:r w:rsidR="00AD54B1">
        <w:rPr>
          <w:rFonts w:ascii="Arial" w:eastAsia="Times New Roman" w:hAnsi="Arial" w:cs="Arial"/>
          <w:lang w:eastAsia="ru-RU"/>
        </w:rPr>
        <w:t xml:space="preserve"> </w:t>
      </w:r>
      <w:r w:rsidR="00AD54B1" w:rsidRPr="00AD54B1">
        <w:rPr>
          <w:rFonts w:ascii="Arial" w:eastAsia="Times New Roman" w:hAnsi="Arial" w:cs="Arial"/>
          <w:lang w:eastAsia="ru-RU"/>
        </w:rPr>
        <w:t xml:space="preserve">/ или протокол разногласий (в случае наличия разногласий) (форма 3.1) </w:t>
      </w:r>
      <w:r w:rsidR="00AD54B1" w:rsidRPr="00752F98">
        <w:rPr>
          <w:rFonts w:ascii="Arial" w:eastAsia="Times New Roman" w:hAnsi="Arial" w:cs="Arial"/>
          <w:lang w:eastAsia="ru-RU"/>
        </w:rPr>
        <w:t>без</w:t>
      </w:r>
      <w:r w:rsidRPr="00752F98">
        <w:rPr>
          <w:rFonts w:ascii="Arial" w:eastAsia="Times New Roman" w:hAnsi="Arial" w:cs="Arial"/>
          <w:lang w:eastAsia="ru-RU"/>
        </w:rPr>
        <w:t xml:space="preserve"> указания информации о стоимости (форма 3.1)</w:t>
      </w:r>
      <w:r w:rsidR="00AD54B1">
        <w:rPr>
          <w:rFonts w:ascii="Arial" w:eastAsia="Times New Roman" w:hAnsi="Arial" w:cs="Arial"/>
          <w:lang w:eastAsia="ru-RU"/>
        </w:rPr>
        <w:t xml:space="preserve">. </w:t>
      </w:r>
      <w:r w:rsidR="00AD54B1" w:rsidRPr="002D00A6">
        <w:rPr>
          <w:rFonts w:ascii="Arial" w:eastAsia="Times New Roman" w:hAnsi="Arial" w:cs="Arial"/>
          <w:lang w:eastAsia="ru-RU"/>
        </w:rPr>
        <w:t>Либо письмо о согласии подписать договор в редакции ООО «СН-КНГ»</w:t>
      </w:r>
      <w:r w:rsidRPr="00752F98">
        <w:rPr>
          <w:rFonts w:ascii="Arial" w:eastAsia="Times New Roman" w:hAnsi="Arial" w:cs="Arial"/>
          <w:lang w:eastAsia="ru-RU"/>
        </w:rPr>
        <w:t>;</w:t>
      </w:r>
    </w:p>
    <w:p w14:paraId="5F035BCA"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6FAB1C5B" w14:textId="21B7F02A" w:rsidR="002C02C7" w:rsidRPr="002048A1" w:rsidRDefault="002C02C7" w:rsidP="008651F4">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Подтверждение выполнения шеф-монтажных и пуско-наладочных работ (ШМР и ПНР) форма (форма 6т1)</w:t>
      </w:r>
      <w:r w:rsidR="009F552E">
        <w:rPr>
          <w:rFonts w:ascii="Arial" w:eastAsia="Times New Roman" w:hAnsi="Arial" w:cs="Arial"/>
          <w:lang w:eastAsia="ru-RU"/>
        </w:rPr>
        <w:t>;</w:t>
      </w:r>
    </w:p>
    <w:p w14:paraId="1EE5435B" w14:textId="77777777" w:rsidR="00B003E7" w:rsidRPr="008651F4"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77777777" w:rsidR="00CD43C0"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Подтверждающие документы в соответствии с требованиями формы 2</w:t>
      </w:r>
      <w:r w:rsidR="00F139FC">
        <w:rPr>
          <w:rFonts w:ascii="Arial" w:eastAsia="Times New Roman" w:hAnsi="Arial" w:cs="Arial"/>
          <w:lang w:eastAsia="ru-RU"/>
        </w:rPr>
        <w:t xml:space="preserve"> «Требования к предмету</w:t>
      </w:r>
      <w:r w:rsidR="00CD43C0">
        <w:rPr>
          <w:rFonts w:ascii="Arial" w:eastAsia="Times New Roman" w:hAnsi="Arial" w:cs="Arial"/>
          <w:lang w:eastAsia="ru-RU"/>
        </w:rPr>
        <w:t xml:space="preserve"> оферты</w:t>
      </w:r>
      <w:r w:rsidRPr="008651F4">
        <w:rPr>
          <w:rFonts w:ascii="Arial" w:eastAsia="Times New Roman" w:hAnsi="Arial" w:cs="Arial"/>
          <w:lang w:eastAsia="ru-RU"/>
        </w:rPr>
        <w:t>».</w:t>
      </w:r>
    </w:p>
    <w:p w14:paraId="0CA34F95" w14:textId="529686AF" w:rsidR="001B7442" w:rsidRDefault="001B7442" w:rsidP="00CC520C">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Сравнительная таблица технических характеристик (форма </w:t>
      </w:r>
      <w:r w:rsidR="00EA375A">
        <w:rPr>
          <w:rFonts w:ascii="Arial" w:eastAsia="Times New Roman" w:hAnsi="Arial" w:cs="Arial"/>
          <w:lang w:eastAsia="ru-RU"/>
        </w:rPr>
        <w:t>9</w:t>
      </w:r>
      <w:r w:rsidRPr="001B7442">
        <w:t xml:space="preserve"> </w:t>
      </w:r>
      <w:r w:rsidRPr="001B7442">
        <w:rPr>
          <w:rFonts w:ascii="Arial" w:eastAsia="Times New Roman" w:hAnsi="Arial" w:cs="Arial"/>
          <w:lang w:eastAsia="ru-RU"/>
        </w:rPr>
        <w:t>подписанная уполномоченным лицом и заверенная печатью участника закупки</w:t>
      </w:r>
      <w:r>
        <w:rPr>
          <w:rFonts w:ascii="Arial" w:eastAsia="Times New Roman" w:hAnsi="Arial" w:cs="Arial"/>
          <w:lang w:eastAsia="ru-RU"/>
        </w:rPr>
        <w:t>);</w:t>
      </w:r>
    </w:p>
    <w:p w14:paraId="5DFD91CB" w14:textId="77777777" w:rsidR="00CD43C0" w:rsidRPr="00DD10B9"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AD2AC9">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77777777" w:rsidR="00DD10B9" w:rsidRPr="00DD10B9"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D10B9">
        <w:rPr>
          <w:rFonts w:ascii="Arial" w:hAnsi="Arial" w:cs="Arial"/>
          <w:kern w:val="28"/>
        </w:rPr>
        <w:t>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8651F4"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8651F4" w:rsidRDefault="008651F4" w:rsidP="00B003E7">
      <w:pPr>
        <w:spacing w:after="0" w:line="240" w:lineRule="auto"/>
        <w:ind w:firstLine="720"/>
        <w:jc w:val="both"/>
        <w:rPr>
          <w:rFonts w:ascii="Arial" w:eastAsia="Times New Roman" w:hAnsi="Arial" w:cs="Arial"/>
          <w:b/>
          <w:lang w:eastAsia="ru-RU"/>
        </w:rPr>
      </w:pPr>
      <w:r w:rsidRPr="008651F4">
        <w:rPr>
          <w:rFonts w:ascii="Arial" w:eastAsia="Times New Roman" w:hAnsi="Arial" w:cs="Arial"/>
          <w:b/>
          <w:lang w:eastAsia="ru-RU"/>
        </w:rPr>
        <w:t>К</w:t>
      </w:r>
      <w:r w:rsidR="00B003E7" w:rsidRPr="008651F4">
        <w:rPr>
          <w:rFonts w:ascii="Arial" w:eastAsia="Times New Roman" w:hAnsi="Arial" w:cs="Arial"/>
          <w:b/>
          <w:lang w:eastAsia="ru-RU"/>
        </w:rPr>
        <w:t>оммерческая часть:</w:t>
      </w:r>
    </w:p>
    <w:p w14:paraId="6A3B875E" w14:textId="2869645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w:t>
      </w:r>
      <w:r w:rsidR="00752F98">
        <w:rPr>
          <w:rFonts w:ascii="Arial" w:eastAsia="Times New Roman" w:hAnsi="Arial" w:cs="Arial"/>
          <w:lang w:eastAsia="ru-RU"/>
        </w:rPr>
        <w:t xml:space="preserve"> 5.1</w:t>
      </w:r>
      <w:r w:rsidRPr="008651F4">
        <w:rPr>
          <w:rFonts w:ascii="Arial" w:eastAsia="Times New Roman" w:hAnsi="Arial" w:cs="Arial"/>
          <w:lang w:eastAsia="ru-RU"/>
        </w:rPr>
        <w:t xml:space="preserve"> подписанная уполномоченным лицом и заверенная печатью участника закупки);</w:t>
      </w:r>
    </w:p>
    <w:p w14:paraId="08C50B67" w14:textId="3BE0D4EF"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w:t>
      </w:r>
      <w:r w:rsidR="00752F98">
        <w:rPr>
          <w:rFonts w:ascii="Arial" w:eastAsia="Times New Roman" w:hAnsi="Arial" w:cs="Arial"/>
          <w:lang w:eastAsia="ru-RU"/>
        </w:rPr>
        <w:t xml:space="preserve"> 6к1</w:t>
      </w:r>
      <w:r w:rsidRPr="007D7F64">
        <w:rPr>
          <w:rFonts w:ascii="Arial" w:eastAsia="Times New Roman" w:hAnsi="Arial" w:cs="Arial"/>
          <w:lang w:eastAsia="ru-RU"/>
        </w:rPr>
        <w:t xml:space="preserve"> подписанная уполномоченным лицом и заверенная печатью участника закупки</w:t>
      </w:r>
      <w:r w:rsidR="00EE6F52" w:rsidRPr="007D7F64">
        <w:rPr>
          <w:rFonts w:ascii="Arial" w:eastAsia="Times New Roman" w:hAnsi="Arial" w:cs="Arial"/>
          <w:lang w:eastAsia="ru-RU"/>
        </w:rPr>
        <w:t>); Подписанный</w:t>
      </w:r>
      <w:r w:rsidR="00AF7C5B">
        <w:rPr>
          <w:rFonts w:ascii="Arial" w:eastAsia="Times New Roman" w:hAnsi="Arial" w:cs="Arial"/>
          <w:lang w:eastAsia="ru-RU"/>
        </w:rPr>
        <w:t xml:space="preserve"> проект договора.</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Опись документов коммерческой части оферты (подписанная уполномоченным лицом и заверенная печатью участника закупки).</w:t>
      </w:r>
    </w:p>
    <w:p w14:paraId="2FC9FC93" w14:textId="77777777" w:rsidR="00EE6F52" w:rsidRPr="00EE6F52" w:rsidRDefault="00EE6F52" w:rsidP="00EE6F52">
      <w:pPr>
        <w:pStyle w:val="a3"/>
        <w:spacing w:after="0" w:line="240" w:lineRule="auto"/>
        <w:ind w:left="1440"/>
        <w:jc w:val="both"/>
        <w:rPr>
          <w:rFonts w:ascii="Arial" w:eastAsia="Times New Roman" w:hAnsi="Arial" w:cs="Arial"/>
          <w:lang w:eastAsia="ru-RU"/>
        </w:rPr>
      </w:pP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84A71E" w:rsidR="00B003E7" w:rsidRPr="007D7F64"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r w:rsidR="00EE6F52">
        <w:rPr>
          <w:rFonts w:ascii="Arial" w:eastAsia="Times New Roman" w:hAnsi="Arial" w:cs="Arial"/>
          <w:lang w:eastAsia="ru-RU"/>
        </w:rPr>
        <w:t xml:space="preserve">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7F15698C"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8B336E" w:rsidRPr="008B336E">
        <w:rPr>
          <w:rFonts w:ascii="Arial" w:eastAsia="Times New Roman" w:hAnsi="Arial" w:cs="Arial"/>
          <w:b/>
          <w:lang w:eastAsia="ru-RU"/>
        </w:rPr>
        <w:t>ДО № КНГ-</w:t>
      </w:r>
      <w:r w:rsidR="00D97782">
        <w:rPr>
          <w:rFonts w:ascii="Arial" w:eastAsia="Times New Roman" w:hAnsi="Arial" w:cs="Arial"/>
          <w:b/>
          <w:lang w:eastAsia="ru-RU"/>
        </w:rPr>
        <w:t>1</w:t>
      </w:r>
      <w:r w:rsidR="00DE5F27">
        <w:rPr>
          <w:rFonts w:ascii="Arial" w:eastAsia="Times New Roman" w:hAnsi="Arial" w:cs="Arial"/>
          <w:b/>
          <w:lang w:eastAsia="ru-RU"/>
        </w:rPr>
        <w:t>78</w:t>
      </w:r>
      <w:r w:rsidR="008B336E" w:rsidRPr="008B336E">
        <w:rPr>
          <w:rFonts w:ascii="Arial" w:eastAsia="Times New Roman" w:hAnsi="Arial" w:cs="Arial"/>
          <w:b/>
          <w:lang w:eastAsia="ru-RU"/>
        </w:rPr>
        <w:t>-МТР-201</w:t>
      </w:r>
      <w:r w:rsidR="007C4C24">
        <w:rPr>
          <w:rFonts w:ascii="Arial" w:eastAsia="Times New Roman" w:hAnsi="Arial" w:cs="Arial"/>
          <w:b/>
          <w:lang w:eastAsia="ru-RU"/>
        </w:rPr>
        <w:t>7</w:t>
      </w:r>
      <w:r w:rsidRPr="008B336E">
        <w:rPr>
          <w:rFonts w:ascii="Arial" w:eastAsia="Times New Roman" w:hAnsi="Arial" w:cs="Arial"/>
          <w:b/>
          <w:lang w:eastAsia="ru-RU"/>
        </w:rPr>
        <w:t xml:space="preserve"> от </w:t>
      </w:r>
      <w:r w:rsidR="0074221D">
        <w:rPr>
          <w:rFonts w:ascii="Arial" w:eastAsia="Times New Roman" w:hAnsi="Arial" w:cs="Arial"/>
          <w:b/>
          <w:lang w:eastAsia="ru-RU"/>
        </w:rPr>
        <w:t>24.05.</w:t>
      </w:r>
      <w:r w:rsidR="00D97782">
        <w:rPr>
          <w:rFonts w:ascii="Arial" w:eastAsia="Times New Roman" w:hAnsi="Arial" w:cs="Arial"/>
          <w:b/>
          <w:lang w:eastAsia="ru-RU"/>
        </w:rPr>
        <w:t>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19457433"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w:t>
      </w:r>
      <w:proofErr w:type="spellStart"/>
      <w:r w:rsidR="00AB31B2">
        <w:rPr>
          <w:rFonts w:ascii="Arial" w:eastAsia="Times New Roman" w:hAnsi="Arial" w:cs="Arial"/>
          <w:lang w:eastAsia="ru-RU"/>
        </w:rPr>
        <w:t>Excel</w:t>
      </w:r>
      <w:proofErr w:type="spellEnd"/>
      <w:r w:rsidR="00AB31B2">
        <w:rPr>
          <w:rFonts w:ascii="Arial" w:eastAsia="Times New Roman" w:hAnsi="Arial" w:cs="Arial"/>
          <w:lang w:eastAsia="ru-RU"/>
        </w:rPr>
        <w:t xml:space="preserve">, MS </w:t>
      </w:r>
      <w:proofErr w:type="spellStart"/>
      <w:r w:rsidR="00AB31B2">
        <w:rPr>
          <w:rFonts w:ascii="Arial" w:eastAsia="Times New Roman" w:hAnsi="Arial" w:cs="Arial"/>
          <w:lang w:eastAsia="ru-RU"/>
        </w:rPr>
        <w:t>Word</w:t>
      </w:r>
      <w:proofErr w:type="spellEnd"/>
      <w:r w:rsidR="00AB31B2">
        <w:rPr>
          <w:rFonts w:ascii="Arial" w:eastAsia="Times New Roman" w:hAnsi="Arial" w:cs="Arial"/>
          <w:lang w:eastAsia="ru-RU"/>
        </w:rPr>
        <w:t xml:space="preserve">),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предложение</w:t>
      </w:r>
      <w:r w:rsidR="001B7442">
        <w:rPr>
          <w:rFonts w:ascii="Arial" w:eastAsia="Times New Roman" w:hAnsi="Arial" w:cs="Arial"/>
          <w:i/>
          <w:lang w:eastAsia="ru-RU"/>
        </w:rPr>
        <w:t>, форму 8 -Сравнительная таблица технических характеристик</w:t>
      </w:r>
      <w:r w:rsidR="00AB31B2" w:rsidRPr="00AB31B2">
        <w:rPr>
          <w:rFonts w:ascii="Arial" w:eastAsia="Times New Roman" w:hAnsi="Arial" w:cs="Arial"/>
          <w:i/>
          <w:lang w:eastAsia="ru-RU"/>
        </w:rPr>
        <w:t xml:space="preserve">.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26FB014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74221D">
        <w:rPr>
          <w:rFonts w:ascii="Arial" w:eastAsia="Times New Roman" w:hAnsi="Arial" w:cs="Arial"/>
          <w:b/>
          <w:lang w:eastAsia="ru-RU"/>
        </w:rPr>
        <w:t>«</w:t>
      </w:r>
      <w:r w:rsidR="0074221D" w:rsidRPr="0074221D">
        <w:rPr>
          <w:rFonts w:ascii="Arial" w:eastAsia="Times New Roman" w:hAnsi="Arial" w:cs="Arial"/>
          <w:b/>
          <w:lang w:eastAsia="ru-RU"/>
        </w:rPr>
        <w:t>25» мая 2016</w:t>
      </w:r>
      <w:r w:rsidRPr="0074221D">
        <w:rPr>
          <w:rFonts w:ascii="Arial" w:eastAsia="Times New Roman" w:hAnsi="Arial" w:cs="Arial"/>
          <w:b/>
          <w:lang w:eastAsia="ru-RU"/>
        </w:rPr>
        <w:t xml:space="preserve"> года.</w:t>
      </w:r>
    </w:p>
    <w:p w14:paraId="6129A119" w14:textId="729E654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Оконча</w:t>
      </w:r>
      <w:r w:rsidR="0074221D">
        <w:rPr>
          <w:rFonts w:ascii="Arial" w:eastAsia="Times New Roman" w:hAnsi="Arial" w:cs="Arial"/>
          <w:lang w:eastAsia="ru-RU"/>
        </w:rPr>
        <w:t xml:space="preserve">ние приема оферт – </w:t>
      </w:r>
      <w:r w:rsidR="0074221D" w:rsidRPr="0074221D">
        <w:rPr>
          <w:rFonts w:ascii="Arial" w:eastAsia="Times New Roman" w:hAnsi="Arial" w:cs="Arial"/>
          <w:b/>
          <w:lang w:eastAsia="ru-RU"/>
        </w:rPr>
        <w:t>«29» июня 2016</w:t>
      </w:r>
      <w:r w:rsidRPr="0074221D">
        <w:rPr>
          <w:rFonts w:ascii="Arial" w:eastAsia="Times New Roman" w:hAnsi="Arial" w:cs="Arial"/>
          <w:b/>
          <w:lang w:eastAsia="ru-RU"/>
        </w:rPr>
        <w:t xml:space="preserve"> </w:t>
      </w:r>
      <w:proofErr w:type="gramStart"/>
      <w:r w:rsidRPr="0074221D">
        <w:rPr>
          <w:rFonts w:ascii="Arial" w:eastAsia="Times New Roman" w:hAnsi="Arial" w:cs="Arial"/>
          <w:b/>
          <w:lang w:eastAsia="ru-RU"/>
        </w:rPr>
        <w:t>года.</w:t>
      </w:r>
      <w:r w:rsidR="0074221D" w:rsidRPr="0074221D">
        <w:rPr>
          <w:rFonts w:ascii="Arial" w:eastAsia="Times New Roman" w:hAnsi="Arial" w:cs="Arial"/>
          <w:b/>
          <w:lang w:eastAsia="ru-RU"/>
        </w:rPr>
        <w:t>,</w:t>
      </w:r>
      <w:proofErr w:type="gramEnd"/>
      <w:r w:rsidR="0074221D" w:rsidRPr="0074221D">
        <w:rPr>
          <w:rFonts w:ascii="Arial" w:eastAsia="Times New Roman" w:hAnsi="Arial" w:cs="Arial"/>
          <w:b/>
          <w:lang w:eastAsia="ru-RU"/>
        </w:rPr>
        <w:t xml:space="preserve"> 18:00 Красноярского времени</w:t>
      </w:r>
      <w:r w:rsidR="0074221D">
        <w:rPr>
          <w:rFonts w:ascii="Arial" w:eastAsia="Times New Roman" w:hAnsi="Arial" w:cs="Arial"/>
          <w:lang w:eastAsia="ru-RU"/>
        </w:rPr>
        <w:t>.</w:t>
      </w:r>
    </w:p>
    <w:p w14:paraId="151638EA" w14:textId="28C72D20"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7C4C24">
        <w:rPr>
          <w:rFonts w:ascii="Arial" w:eastAsia="Times New Roman" w:hAnsi="Arial" w:cs="Arial"/>
          <w:b/>
          <w:lang w:eastAsia="ru-RU"/>
        </w:rPr>
        <w:t>30</w:t>
      </w:r>
      <w:r w:rsidR="00AB31B2" w:rsidRPr="00AB31B2">
        <w:rPr>
          <w:rFonts w:ascii="Arial" w:eastAsia="Times New Roman" w:hAnsi="Arial" w:cs="Arial"/>
          <w:b/>
          <w:lang w:eastAsia="ru-RU"/>
        </w:rPr>
        <w:t xml:space="preserve">» </w:t>
      </w:r>
      <w:r w:rsidR="007C4C24">
        <w:rPr>
          <w:rFonts w:ascii="Arial" w:eastAsia="Times New Roman" w:hAnsi="Arial" w:cs="Arial"/>
          <w:b/>
          <w:lang w:eastAsia="ru-RU"/>
        </w:rPr>
        <w:t>Ноября</w:t>
      </w:r>
      <w:r w:rsidR="00AB31B2" w:rsidRPr="00AB31B2">
        <w:rPr>
          <w:rFonts w:ascii="Arial" w:eastAsia="Times New Roman" w:hAnsi="Arial" w:cs="Arial"/>
          <w:b/>
          <w:lang w:eastAsia="ru-RU"/>
        </w:rPr>
        <w:t xml:space="preserve"> 201</w:t>
      </w:r>
      <w:r w:rsidR="00752F98">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w:t>
      </w:r>
      <w:r w:rsidRPr="00B003E7">
        <w:rPr>
          <w:rFonts w:ascii="Arial" w:eastAsia="Times New Roman" w:hAnsi="Arial" w:cs="Arial"/>
          <w:lang w:eastAsia="ru-RU"/>
        </w:rPr>
        <w:lastRenderedPageBreak/>
        <w:t>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670BCD16"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8D593B">
        <w:rPr>
          <w:rFonts w:ascii="Arial" w:eastAsia="Times New Roman" w:hAnsi="Arial" w:cs="Arial"/>
          <w:lang w:eastAsia="ru-RU"/>
        </w:rPr>
        <w:t>23</w:t>
      </w:r>
      <w:r w:rsidRPr="00B003E7">
        <w:rPr>
          <w:rFonts w:ascii="Arial" w:eastAsia="Times New Roman" w:hAnsi="Arial" w:cs="Arial"/>
          <w:lang w:eastAsia="ru-RU"/>
        </w:rPr>
        <w:t>»</w:t>
      </w:r>
      <w:r w:rsidR="008D593B">
        <w:rPr>
          <w:rFonts w:ascii="Arial" w:eastAsia="Times New Roman" w:hAnsi="Arial" w:cs="Arial"/>
          <w:lang w:eastAsia="ru-RU"/>
        </w:rPr>
        <w:t xml:space="preserve"> июня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7F0E16E" w14:textId="78915FE1"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r w:rsidR="000837B0">
        <w:rPr>
          <w:rFonts w:ascii="Arial" w:eastAsia="Times New Roman" w:hAnsi="Arial" w:cs="Arial"/>
          <w:lang w:eastAsia="ru-RU"/>
        </w:rPr>
        <w:t xml:space="preserve"> к </w:t>
      </w:r>
      <w:r w:rsidR="00AB31B2" w:rsidRPr="00AB31B2">
        <w:rPr>
          <w:rFonts w:ascii="Arial" w:eastAsia="Times New Roman" w:hAnsi="Arial" w:cs="Arial"/>
          <w:lang w:eastAsia="ru-RU"/>
        </w:rPr>
        <w:t>Алексеев</w:t>
      </w:r>
      <w:r w:rsidR="000837B0">
        <w:rPr>
          <w:rFonts w:ascii="Arial" w:eastAsia="Times New Roman" w:hAnsi="Arial" w:cs="Arial"/>
          <w:lang w:eastAsia="ru-RU"/>
        </w:rPr>
        <w:t>у</w:t>
      </w:r>
      <w:r w:rsidR="00AB31B2" w:rsidRPr="00AB31B2">
        <w:rPr>
          <w:rFonts w:ascii="Arial" w:eastAsia="Times New Roman" w:hAnsi="Arial" w:cs="Arial"/>
          <w:lang w:eastAsia="ru-RU"/>
        </w:rPr>
        <w:t xml:space="preserve"> Максим</w:t>
      </w:r>
      <w:r w:rsidR="000837B0">
        <w:rPr>
          <w:rFonts w:ascii="Arial" w:eastAsia="Times New Roman" w:hAnsi="Arial" w:cs="Arial"/>
          <w:lang w:eastAsia="ru-RU"/>
        </w:rPr>
        <w:t>у</w:t>
      </w:r>
      <w:r w:rsidR="00AB31B2" w:rsidRPr="00AB31B2">
        <w:rPr>
          <w:rFonts w:ascii="Arial" w:eastAsia="Times New Roman" w:hAnsi="Arial" w:cs="Arial"/>
          <w:lang w:eastAsia="ru-RU"/>
        </w:rPr>
        <w:t xml:space="preserve"> Алексеевич</w:t>
      </w:r>
      <w:r w:rsidR="000837B0">
        <w:rPr>
          <w:rFonts w:ascii="Arial" w:eastAsia="Times New Roman" w:hAnsi="Arial" w:cs="Arial"/>
          <w:lang w:eastAsia="ru-RU"/>
        </w:rPr>
        <w:t>у</w:t>
      </w:r>
      <w:r w:rsidR="00AB31B2" w:rsidRPr="00AB31B2">
        <w:rPr>
          <w:rFonts w:ascii="Arial" w:eastAsia="Times New Roman" w:hAnsi="Arial" w:cs="Arial"/>
          <w:lang w:eastAsia="ru-RU"/>
        </w:rPr>
        <w:t xml:space="preserve">, </w:t>
      </w:r>
      <w:hyperlink r:id="rId8" w:history="1">
        <w:r w:rsidR="007A47F8" w:rsidRPr="0019590C">
          <w:rPr>
            <w:rStyle w:val="a4"/>
            <w:rFonts w:ascii="Arial" w:eastAsia="Times New Roman" w:hAnsi="Arial" w:cs="Arial"/>
            <w:lang w:eastAsia="ru-RU"/>
          </w:rPr>
          <w:t>AlekseevMA@</w:t>
        </w:r>
        <w:r w:rsidR="007A47F8" w:rsidRPr="0019590C">
          <w:rPr>
            <w:rStyle w:val="a4"/>
            <w:rFonts w:ascii="Arial" w:eastAsia="Times New Roman" w:hAnsi="Arial" w:cs="Arial"/>
            <w:lang w:val="en-US" w:eastAsia="ru-RU"/>
          </w:rPr>
          <w:t>sn</w:t>
        </w:r>
        <w:r w:rsidR="007A47F8" w:rsidRPr="0019590C">
          <w:rPr>
            <w:rStyle w:val="a4"/>
            <w:rFonts w:ascii="Arial" w:eastAsia="Times New Roman" w:hAnsi="Arial" w:cs="Arial"/>
            <w:lang w:eastAsia="ru-RU"/>
          </w:rPr>
          <w:t>kng.ru</w:t>
        </w:r>
      </w:hyperlink>
      <w:r w:rsidR="007A47F8">
        <w:rPr>
          <w:rFonts w:ascii="Arial" w:eastAsia="Times New Roman" w:hAnsi="Arial" w:cs="Arial"/>
          <w:lang w:eastAsia="ru-RU"/>
        </w:rPr>
        <w:t xml:space="preserve"> </w:t>
      </w:r>
      <w:r w:rsidR="007C4C24">
        <w:rPr>
          <w:rFonts w:ascii="Arial" w:eastAsia="Times New Roman" w:hAnsi="Arial" w:cs="Arial"/>
          <w:lang w:eastAsia="ru-RU"/>
        </w:rPr>
        <w:t>Т</w:t>
      </w:r>
      <w:r w:rsidR="00AB31B2" w:rsidRPr="00AB31B2">
        <w:rPr>
          <w:rFonts w:ascii="Arial" w:eastAsia="Times New Roman" w:hAnsi="Arial" w:cs="Arial"/>
          <w:lang w:eastAsia="ru-RU"/>
        </w:rPr>
        <w:t xml:space="preserve">ел.(391) 231-92-00 доб. </w:t>
      </w:r>
      <w:r w:rsidR="007C4C24">
        <w:rPr>
          <w:rFonts w:ascii="Arial" w:eastAsia="Times New Roman" w:hAnsi="Arial" w:cs="Arial"/>
          <w:lang w:eastAsia="ru-RU"/>
        </w:rPr>
        <w:t>57174 Департамент</w:t>
      </w:r>
      <w:r w:rsidR="00AB31B2">
        <w:rPr>
          <w:rFonts w:ascii="Arial" w:eastAsia="Times New Roman" w:hAnsi="Arial" w:cs="Arial"/>
          <w:lang w:eastAsia="ru-RU"/>
        </w:rPr>
        <w:t xml:space="preserve"> материально-технического обеспечения</w:t>
      </w:r>
    </w:p>
    <w:p w14:paraId="6F052AED" w14:textId="77777777" w:rsidR="007A47F8" w:rsidRPr="00B003E7" w:rsidRDefault="007A47F8" w:rsidP="00B003E7">
      <w:pPr>
        <w:spacing w:after="0" w:line="240" w:lineRule="auto"/>
        <w:ind w:firstLine="720"/>
        <w:jc w:val="both"/>
        <w:rPr>
          <w:rFonts w:ascii="Arial" w:eastAsia="Times New Roman" w:hAnsi="Arial" w:cs="Arial"/>
          <w:lang w:eastAsia="ru-RU"/>
        </w:rPr>
      </w:pPr>
    </w:p>
    <w:p w14:paraId="7C38B991" w14:textId="6844961E" w:rsidR="007A47F8" w:rsidRDefault="00B003E7" w:rsidP="000837B0">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w:t>
      </w:r>
      <w:r w:rsidR="000837B0">
        <w:rPr>
          <w:rFonts w:ascii="Arial" w:eastAsia="Times New Roman" w:hAnsi="Arial" w:cs="Arial"/>
          <w:lang w:eastAsia="ru-RU"/>
        </w:rPr>
        <w:t xml:space="preserve">зационного характера обращаться к </w:t>
      </w:r>
      <w:r w:rsidR="008D593B">
        <w:rPr>
          <w:rFonts w:ascii="Arial" w:eastAsia="Times New Roman" w:hAnsi="Arial" w:cs="Arial"/>
          <w:lang w:eastAsia="ru-RU"/>
        </w:rPr>
        <w:t>Митяеву Антону Владимировичу</w:t>
      </w:r>
      <w:r w:rsidR="007A47F8" w:rsidRPr="00D634B0">
        <w:rPr>
          <w:rFonts w:ascii="Arial" w:eastAsia="Times New Roman" w:hAnsi="Arial" w:cs="Arial"/>
          <w:lang w:eastAsia="ru-RU"/>
        </w:rPr>
        <w:t xml:space="preserve">, </w:t>
      </w:r>
      <w:hyperlink r:id="rId9" w:history="1">
        <w:r w:rsidR="007C4C24" w:rsidRPr="000C31D4">
          <w:rPr>
            <w:rFonts w:ascii="Arial" w:hAnsi="Arial" w:cs="Arial"/>
            <w:color w:val="0000FF"/>
            <w:u w:val="single"/>
          </w:rPr>
          <w:t>tender@</w:t>
        </w:r>
        <w:r w:rsidR="007C4C24" w:rsidRPr="000C31D4">
          <w:rPr>
            <w:rFonts w:ascii="Arial" w:hAnsi="Arial" w:cs="Arial"/>
            <w:color w:val="0000FF"/>
            <w:u w:val="single"/>
            <w:lang w:val="en-US"/>
          </w:rPr>
          <w:t>sn</w:t>
        </w:r>
        <w:r w:rsidR="007C4C24" w:rsidRPr="000C31D4">
          <w:rPr>
            <w:rFonts w:ascii="Arial" w:hAnsi="Arial" w:cs="Arial"/>
            <w:color w:val="0000FF"/>
            <w:u w:val="single"/>
          </w:rPr>
          <w:t>kng.ru</w:t>
        </w:r>
      </w:hyperlink>
      <w:r w:rsidR="007A47F8" w:rsidRPr="007A47F8">
        <w:rPr>
          <w:rFonts w:ascii="Arial" w:eastAsia="Times New Roman" w:hAnsi="Arial" w:cs="Arial"/>
          <w:lang w:eastAsia="ru-RU"/>
        </w:rPr>
        <w:t>,</w:t>
      </w:r>
      <w:r w:rsidR="007C4C24">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7C4C24">
        <w:rPr>
          <w:rFonts w:ascii="Arial" w:eastAsia="Times New Roman" w:hAnsi="Arial" w:cs="Arial"/>
          <w:lang w:eastAsia="ru-RU"/>
        </w:rPr>
        <w:t>57138</w:t>
      </w:r>
    </w:p>
    <w:p w14:paraId="3CE7DA15" w14:textId="77777777" w:rsidR="000837B0" w:rsidRPr="000837B0" w:rsidRDefault="000837B0" w:rsidP="000837B0">
      <w:pPr>
        <w:overflowPunct w:val="0"/>
        <w:autoSpaceDE w:val="0"/>
        <w:autoSpaceDN w:val="0"/>
        <w:ind w:firstLine="708"/>
        <w:jc w:val="both"/>
        <w:rPr>
          <w:rFonts w:ascii="Arial" w:hAnsi="Arial" w:cs="Arial"/>
          <w:b/>
        </w:rPr>
      </w:pPr>
      <w:r w:rsidRPr="000837B0">
        <w:rPr>
          <w:rFonts w:ascii="Arial" w:hAnsi="Arial" w:cs="Arial"/>
          <w:b/>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proofErr w:type="gramStart"/>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roofErr w:type="gramEnd"/>
    </w:p>
    <w:p w14:paraId="729097B0" w14:textId="4D9AD510"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Действие аккредитации распространяется только</w:t>
      </w:r>
      <w:r w:rsidR="00A47E88">
        <w:rPr>
          <w:rFonts w:ascii="Arial" w:eastAsia="Times New Roman" w:hAnsi="Arial" w:cs="Arial"/>
          <w:b/>
          <w:bCs/>
          <w:lang w:eastAsia="ru-RU"/>
        </w:rPr>
        <w:t xml:space="preserve"> </w:t>
      </w:r>
      <w:r w:rsidR="00A47E88" w:rsidRPr="00A47E88">
        <w:rPr>
          <w:rFonts w:ascii="Arial" w:eastAsia="Times New Roman" w:hAnsi="Arial" w:cs="Arial"/>
          <w:b/>
          <w:bCs/>
          <w:lang w:eastAsia="ru-RU"/>
        </w:rPr>
        <w:t>на то Общество, в котором контрагент прошел процедуру аккредитации.</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7F258A5C"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D97782">
        <w:rPr>
          <w:rFonts w:ascii="Arial" w:eastAsia="Times New Roman" w:hAnsi="Arial" w:cs="Arial"/>
          <w:lang w:eastAsia="ru-RU"/>
        </w:rPr>
        <w:t>1</w:t>
      </w:r>
      <w:r w:rsidR="00DE5F27">
        <w:rPr>
          <w:rFonts w:ascii="Arial" w:eastAsia="Times New Roman" w:hAnsi="Arial" w:cs="Arial"/>
          <w:lang w:eastAsia="ru-RU"/>
        </w:rPr>
        <w:t>78</w:t>
      </w:r>
      <w:r w:rsidR="008B336E">
        <w:rPr>
          <w:rFonts w:ascii="Arial" w:eastAsia="Times New Roman" w:hAnsi="Arial" w:cs="Arial"/>
          <w:lang w:eastAsia="ru-RU"/>
        </w:rPr>
        <w:t>-</w:t>
      </w:r>
      <w:r w:rsidR="00D97782">
        <w:rPr>
          <w:rFonts w:ascii="Arial" w:eastAsia="Times New Roman" w:hAnsi="Arial" w:cs="Arial"/>
          <w:lang w:eastAsia="ru-RU"/>
        </w:rPr>
        <w:t>МТР-201</w:t>
      </w:r>
      <w:r w:rsidR="007C4C24">
        <w:rPr>
          <w:rFonts w:ascii="Arial" w:eastAsia="Times New Roman" w:hAnsi="Arial" w:cs="Arial"/>
          <w:lang w:eastAsia="ru-RU"/>
        </w:rPr>
        <w:t>7</w:t>
      </w:r>
      <w:r w:rsidR="00D97782">
        <w:rPr>
          <w:rFonts w:ascii="Arial" w:eastAsia="Times New Roman" w:hAnsi="Arial" w:cs="Arial"/>
          <w:lang w:eastAsia="ru-RU"/>
        </w:rPr>
        <w:t xml:space="preserve"> от «</w:t>
      </w:r>
      <w:r w:rsidR="008D593B">
        <w:rPr>
          <w:rFonts w:ascii="Arial" w:eastAsia="Times New Roman" w:hAnsi="Arial" w:cs="Arial"/>
          <w:lang w:eastAsia="ru-RU"/>
        </w:rPr>
        <w:t xml:space="preserve">24» мая </w:t>
      </w:r>
      <w:r w:rsidR="00D97782">
        <w:rPr>
          <w:rFonts w:ascii="Arial" w:eastAsia="Times New Roman" w:hAnsi="Arial" w:cs="Arial"/>
          <w:lang w:eastAsia="ru-RU"/>
        </w:rPr>
        <w:t>2016</w:t>
      </w:r>
      <w:r w:rsidR="008B336E">
        <w:rPr>
          <w:rFonts w:ascii="Arial" w:eastAsia="Times New Roman" w:hAnsi="Arial" w:cs="Arial"/>
          <w:lang w:eastAsia="ru-RU"/>
        </w:rPr>
        <w:t xml:space="preserve"> г.</w:t>
      </w:r>
      <w:r w:rsidRPr="00B003E7">
        <w:rPr>
          <w:rFonts w:ascii="Arial" w:eastAsia="Times New Roman" w:hAnsi="Arial" w:cs="Arial"/>
          <w:lang w:eastAsia="ru-RU"/>
        </w:rPr>
        <w:t>:</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58D94830"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6EC7AC2A" w14:textId="786514B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7D24A6F0" w14:textId="69262BA4"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402897C6" w14:textId="1036A122"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3.1. Проект договора на оказание услуг на 3</w:t>
      </w:r>
      <w:r w:rsidR="00BA5C21">
        <w:rPr>
          <w:rFonts w:ascii="Arial" w:eastAsia="Times New Roman" w:hAnsi="Arial" w:cs="Arial"/>
          <w:lang w:eastAsia="ru-RU"/>
        </w:rPr>
        <w:t>9</w:t>
      </w:r>
      <w:r>
        <w:rPr>
          <w:rFonts w:ascii="Arial" w:eastAsia="Times New Roman" w:hAnsi="Arial" w:cs="Arial"/>
          <w:lang w:eastAsia="ru-RU"/>
        </w:rPr>
        <w:t xml:space="preserve"> л. в 1 экз.;</w:t>
      </w:r>
    </w:p>
    <w:p w14:paraId="022543BF" w14:textId="2E114F9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6AA4A1EB" w14:textId="3349B77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327D2804" w14:textId="2DBA06F3"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5.1. Предложение о заключении договора на оказание услуг </w:t>
      </w:r>
      <w:r w:rsidRPr="00752F98">
        <w:rPr>
          <w:rFonts w:ascii="Arial" w:eastAsia="Times New Roman" w:hAnsi="Arial" w:cs="Arial"/>
          <w:lang w:eastAsia="ru-RU"/>
        </w:rPr>
        <w:t>1 л. в 1 экз.;</w:t>
      </w:r>
    </w:p>
    <w:p w14:paraId="48E4A2AB" w14:textId="68CA486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001B7442">
        <w:rPr>
          <w:rFonts w:ascii="Arial" w:eastAsia="Times New Roman" w:hAnsi="Arial" w:cs="Arial"/>
          <w:lang w:eastAsia="ru-RU"/>
        </w:rPr>
        <w:t>л. в 1 экз.;</w:t>
      </w:r>
    </w:p>
    <w:p w14:paraId="471848B4" w14:textId="30237439" w:rsidR="005A7335" w:rsidRPr="005A7335" w:rsidRDefault="005A7335" w:rsidP="00B003E7">
      <w:pPr>
        <w:spacing w:after="0" w:line="240" w:lineRule="auto"/>
        <w:ind w:firstLine="720"/>
        <w:jc w:val="both"/>
        <w:rPr>
          <w:rFonts w:ascii="Arial" w:eastAsia="Times New Roman" w:hAnsi="Arial" w:cs="Arial"/>
          <w:lang w:eastAsia="ru-RU"/>
        </w:rPr>
      </w:pPr>
      <w:r w:rsidRPr="005A7335">
        <w:rPr>
          <w:rFonts w:ascii="Arial" w:eastAsia="Times New Roman" w:hAnsi="Arial" w:cs="Arial"/>
          <w:lang w:eastAsia="ru-RU"/>
        </w:rPr>
        <w:t>6</w:t>
      </w:r>
      <w:r>
        <w:rPr>
          <w:rFonts w:ascii="Arial" w:eastAsia="Times New Roman" w:hAnsi="Arial" w:cs="Arial"/>
          <w:lang w:eastAsia="ru-RU"/>
        </w:rPr>
        <w:t>т1. Форма «Подтверждение выполнения ШМР и ПНР на 1 л., в 1 экз.,</w:t>
      </w:r>
    </w:p>
    <w:p w14:paraId="064152FD" w14:textId="5888A4F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001B7442">
        <w:rPr>
          <w:rFonts w:ascii="Arial" w:eastAsia="Times New Roman" w:hAnsi="Arial" w:cs="Arial"/>
          <w:lang w:eastAsia="ru-RU"/>
        </w:rPr>
        <w:t xml:space="preserve"> л. в 1 экз.;</w:t>
      </w:r>
    </w:p>
    <w:p w14:paraId="54A953D8" w14:textId="5F2F55B0"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6к1. Форма «Коммерческое предложение на оказание услуг </w:t>
      </w:r>
      <w:r w:rsidRPr="00752F98">
        <w:rPr>
          <w:rFonts w:ascii="Arial" w:eastAsia="Times New Roman" w:hAnsi="Arial" w:cs="Arial"/>
          <w:lang w:eastAsia="ru-RU"/>
        </w:rPr>
        <w:t>1 л. в 1 экз.;</w:t>
      </w:r>
    </w:p>
    <w:p w14:paraId="131977B9" w14:textId="0D2EB25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001B7442">
        <w:rPr>
          <w:rFonts w:ascii="Arial" w:eastAsia="Times New Roman" w:hAnsi="Arial" w:cs="Arial"/>
          <w:lang w:eastAsia="ru-RU"/>
        </w:rPr>
        <w:t>л. в 1 экз.;</w:t>
      </w:r>
    </w:p>
    <w:p w14:paraId="0FEDFCC6" w14:textId="2F6C89DF" w:rsidR="00F139FC" w:rsidRDefault="00414F1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r w:rsidR="001B7442">
        <w:rPr>
          <w:rFonts w:ascii="Arial" w:hAnsi="Arial" w:cs="Arial"/>
          <w:kern w:val="28"/>
        </w:rPr>
        <w:t>;</w:t>
      </w:r>
    </w:p>
    <w:p w14:paraId="18877BB5" w14:textId="127FED6D" w:rsidR="001B7442" w:rsidRDefault="001B744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9. Сравнительная таблица технических </w:t>
      </w:r>
      <w:r w:rsidR="00EA375A">
        <w:rPr>
          <w:rFonts w:ascii="Arial" w:eastAsia="Times New Roman" w:hAnsi="Arial" w:cs="Arial"/>
          <w:lang w:eastAsia="ru-RU"/>
        </w:rPr>
        <w:t>характеристик</w:t>
      </w:r>
      <w:r>
        <w:rPr>
          <w:rFonts w:ascii="Arial" w:eastAsia="Times New Roman" w:hAnsi="Arial" w:cs="Arial"/>
          <w:lang w:eastAsia="ru-RU"/>
        </w:rPr>
        <w:t xml:space="preserve"> на 1 л., в 1 </w:t>
      </w:r>
      <w:proofErr w:type="spellStart"/>
      <w:r>
        <w:rPr>
          <w:rFonts w:ascii="Arial" w:eastAsia="Times New Roman" w:hAnsi="Arial" w:cs="Arial"/>
          <w:lang w:eastAsia="ru-RU"/>
        </w:rPr>
        <w:t>экз</w:t>
      </w:r>
      <w:proofErr w:type="spellEnd"/>
      <w:r>
        <w:rPr>
          <w:rFonts w:ascii="Arial" w:eastAsia="Times New Roman" w:hAnsi="Arial" w:cs="Arial"/>
          <w:lang w:eastAsia="ru-RU"/>
        </w:rPr>
        <w:t>;</w:t>
      </w:r>
    </w:p>
    <w:p w14:paraId="068B9107" w14:textId="39A13F6E" w:rsidR="001B7442" w:rsidRDefault="001B744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10 . Перечень документов, входящих в ПДО на 1 л., в 1 экз.</w:t>
      </w: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A0B429D" w14:textId="77777777" w:rsidR="001B7442" w:rsidRDefault="001B7442"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AD54B1">
      <w:footerReference w:type="default" r:id="rId14"/>
      <w:pgSz w:w="11906" w:h="16838"/>
      <w:pgMar w:top="709" w:right="850" w:bottom="1134" w:left="1276"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F9CD0" w14:textId="77777777" w:rsidR="00153208" w:rsidRDefault="00153208" w:rsidP="008B336E">
      <w:pPr>
        <w:spacing w:after="0" w:line="240" w:lineRule="auto"/>
      </w:pPr>
      <w:r>
        <w:separator/>
      </w:r>
    </w:p>
  </w:endnote>
  <w:endnote w:type="continuationSeparator" w:id="0">
    <w:p w14:paraId="35BFD29A" w14:textId="77777777" w:rsidR="00153208" w:rsidRDefault="0015320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FC4986">
          <w:rPr>
            <w:noProof/>
          </w:rPr>
          <w:t>1</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ECE56" w14:textId="77777777" w:rsidR="00153208" w:rsidRDefault="00153208" w:rsidP="008B336E">
      <w:pPr>
        <w:spacing w:after="0" w:line="240" w:lineRule="auto"/>
      </w:pPr>
      <w:r>
        <w:separator/>
      </w:r>
    </w:p>
  </w:footnote>
  <w:footnote w:type="continuationSeparator" w:id="0">
    <w:p w14:paraId="14749F7C" w14:textId="77777777" w:rsidR="00153208" w:rsidRDefault="0015320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23F2B"/>
    <w:rsid w:val="000424B4"/>
    <w:rsid w:val="00047B4C"/>
    <w:rsid w:val="000837B0"/>
    <w:rsid w:val="00086571"/>
    <w:rsid w:val="00153208"/>
    <w:rsid w:val="001B7442"/>
    <w:rsid w:val="001D76C3"/>
    <w:rsid w:val="0020228C"/>
    <w:rsid w:val="002048A1"/>
    <w:rsid w:val="00271062"/>
    <w:rsid w:val="002C02C7"/>
    <w:rsid w:val="002D433A"/>
    <w:rsid w:val="002F1066"/>
    <w:rsid w:val="00414F12"/>
    <w:rsid w:val="004C0F44"/>
    <w:rsid w:val="004E6300"/>
    <w:rsid w:val="004F7763"/>
    <w:rsid w:val="00524CB5"/>
    <w:rsid w:val="00565614"/>
    <w:rsid w:val="005A7335"/>
    <w:rsid w:val="005D271C"/>
    <w:rsid w:val="00604C88"/>
    <w:rsid w:val="00605D06"/>
    <w:rsid w:val="00697CF1"/>
    <w:rsid w:val="006C7025"/>
    <w:rsid w:val="00716597"/>
    <w:rsid w:val="0072408A"/>
    <w:rsid w:val="0074221D"/>
    <w:rsid w:val="0074664F"/>
    <w:rsid w:val="00752F98"/>
    <w:rsid w:val="00794FE3"/>
    <w:rsid w:val="007A47F8"/>
    <w:rsid w:val="007C4C24"/>
    <w:rsid w:val="007D7F64"/>
    <w:rsid w:val="007F60FF"/>
    <w:rsid w:val="007F6E64"/>
    <w:rsid w:val="008651F4"/>
    <w:rsid w:val="008762CB"/>
    <w:rsid w:val="008902D3"/>
    <w:rsid w:val="00891B83"/>
    <w:rsid w:val="008B181C"/>
    <w:rsid w:val="008B336E"/>
    <w:rsid w:val="008D593B"/>
    <w:rsid w:val="008F7854"/>
    <w:rsid w:val="00910CA3"/>
    <w:rsid w:val="00940A95"/>
    <w:rsid w:val="009767C2"/>
    <w:rsid w:val="009F32A4"/>
    <w:rsid w:val="009F5298"/>
    <w:rsid w:val="009F552E"/>
    <w:rsid w:val="00A04CC5"/>
    <w:rsid w:val="00A47E88"/>
    <w:rsid w:val="00AB067B"/>
    <w:rsid w:val="00AB31B2"/>
    <w:rsid w:val="00AD2AC9"/>
    <w:rsid w:val="00AD54B1"/>
    <w:rsid w:val="00AF7C5B"/>
    <w:rsid w:val="00B003E7"/>
    <w:rsid w:val="00B362BF"/>
    <w:rsid w:val="00BA5C21"/>
    <w:rsid w:val="00BE0016"/>
    <w:rsid w:val="00BF17CE"/>
    <w:rsid w:val="00C60D80"/>
    <w:rsid w:val="00C94C5E"/>
    <w:rsid w:val="00CC520C"/>
    <w:rsid w:val="00CD43C0"/>
    <w:rsid w:val="00CE7257"/>
    <w:rsid w:val="00D054E0"/>
    <w:rsid w:val="00D634B0"/>
    <w:rsid w:val="00D74430"/>
    <w:rsid w:val="00D934B0"/>
    <w:rsid w:val="00D97782"/>
    <w:rsid w:val="00DA4A20"/>
    <w:rsid w:val="00DA5C78"/>
    <w:rsid w:val="00DB3820"/>
    <w:rsid w:val="00DD10B9"/>
    <w:rsid w:val="00DD34D3"/>
    <w:rsid w:val="00DE5F27"/>
    <w:rsid w:val="00E07145"/>
    <w:rsid w:val="00E90CE2"/>
    <w:rsid w:val="00E92A86"/>
    <w:rsid w:val="00EA375A"/>
    <w:rsid w:val="00EC2EB7"/>
    <w:rsid w:val="00EE6F52"/>
    <w:rsid w:val="00F139FC"/>
    <w:rsid w:val="00FA7706"/>
    <w:rsid w:val="00FC4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BEA2B715-06A6-457B-A4B9-F6FC10C25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0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eevMA@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4F77E-F64A-48E8-98FE-AD9FD6C36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2707</Words>
  <Characters>15433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9</cp:revision>
  <cp:lastPrinted>2016-05-11T06:59:00Z</cp:lastPrinted>
  <dcterms:created xsi:type="dcterms:W3CDTF">2016-05-11T07:48:00Z</dcterms:created>
  <dcterms:modified xsi:type="dcterms:W3CDTF">2016-05-24T08:24:00Z</dcterms:modified>
</cp:coreProperties>
</file>