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757" w:rsidRPr="006C2757" w:rsidRDefault="006C2757" w:rsidP="006C2757">
      <w:pPr>
        <w:spacing w:before="120" w:after="0" w:line="240" w:lineRule="auto"/>
        <w:jc w:val="right"/>
        <w:rPr>
          <w:rFonts w:ascii="Arial" w:eastAsia="Times New Roman" w:hAnsi="Arial" w:cs="Times New Roman"/>
          <w:b/>
          <w:szCs w:val="24"/>
          <w:lang w:eastAsia="ru-RU"/>
        </w:rPr>
      </w:pPr>
      <w:r w:rsidRPr="006C2757">
        <w:rPr>
          <w:rFonts w:ascii="Arial" w:eastAsia="Times New Roman" w:hAnsi="Arial" w:cs="Times New Roman"/>
          <w:b/>
          <w:szCs w:val="24"/>
          <w:lang w:eastAsia="ru-RU"/>
        </w:rPr>
        <w:t>Форма 5.1 «Предложение о заключении договора подряда»</w:t>
      </w:r>
    </w:p>
    <w:p w:rsidR="006C2757" w:rsidRPr="006C2757" w:rsidRDefault="006C2757" w:rsidP="006C2757">
      <w:pPr>
        <w:spacing w:before="120" w:after="0" w:line="240" w:lineRule="auto"/>
        <w:rPr>
          <w:rFonts w:ascii="Arial" w:eastAsia="Times New Roman" w:hAnsi="Arial" w:cs="Arial"/>
          <w:lang w:eastAsia="ru-RU"/>
        </w:rPr>
      </w:pPr>
      <w:r w:rsidRPr="006C2757">
        <w:rPr>
          <w:rFonts w:ascii="Arial" w:eastAsia="Times New Roman" w:hAnsi="Arial" w:cs="Arial"/>
          <w:lang w:eastAsia="ru-RU"/>
        </w:rPr>
        <w:t>На бланке участника закупки</w:t>
      </w:r>
    </w:p>
    <w:p w:rsidR="006C2757" w:rsidRPr="006C2757" w:rsidRDefault="006C2757" w:rsidP="006C2757">
      <w:pPr>
        <w:spacing w:before="120" w:after="0" w:line="240" w:lineRule="auto"/>
        <w:ind w:left="5400"/>
        <w:jc w:val="both"/>
        <w:rPr>
          <w:rFonts w:ascii="Arial" w:eastAsia="Times New Roman" w:hAnsi="Arial" w:cs="Arial"/>
          <w:lang w:eastAsia="ru-RU"/>
        </w:rPr>
      </w:pPr>
      <w:r w:rsidRPr="006C2757">
        <w:rPr>
          <w:rFonts w:ascii="Arial" w:eastAsia="Times New Roman" w:hAnsi="Arial" w:cs="Arial"/>
          <w:lang w:eastAsia="ru-RU"/>
        </w:rPr>
        <w:t>ООО «Славнефть-Красноярскнефтегаз»</w:t>
      </w:r>
    </w:p>
    <w:p w:rsidR="006C2757" w:rsidRPr="006C2757" w:rsidRDefault="006C2757" w:rsidP="006C2757">
      <w:pPr>
        <w:spacing w:before="120" w:after="0" w:line="240" w:lineRule="auto"/>
        <w:ind w:left="5400"/>
        <w:jc w:val="both"/>
        <w:rPr>
          <w:rFonts w:ascii="Arial" w:eastAsia="Times New Roman" w:hAnsi="Arial" w:cs="Arial"/>
          <w:lang w:eastAsia="ru-RU"/>
        </w:rPr>
      </w:pPr>
      <w:r w:rsidRPr="006C2757">
        <w:rPr>
          <w:rFonts w:ascii="Arial" w:eastAsia="Times New Roman" w:hAnsi="Arial" w:cs="Arial"/>
          <w:lang w:eastAsia="ru-RU"/>
        </w:rPr>
        <w:t xml:space="preserve">Адрес:________________________ </w:t>
      </w:r>
    </w:p>
    <w:p w:rsidR="006C2757" w:rsidRPr="006C2757" w:rsidRDefault="006C2757" w:rsidP="006C2757">
      <w:pPr>
        <w:spacing w:before="120" w:after="0" w:line="240" w:lineRule="auto"/>
        <w:ind w:left="5400"/>
        <w:jc w:val="both"/>
        <w:rPr>
          <w:rFonts w:ascii="Arial" w:eastAsia="Times New Roman" w:hAnsi="Arial" w:cs="Arial"/>
          <w:lang w:eastAsia="ru-RU"/>
        </w:rPr>
      </w:pPr>
      <w:r w:rsidRPr="006C2757">
        <w:rPr>
          <w:rFonts w:ascii="Arial" w:eastAsia="Times New Roman" w:hAnsi="Arial" w:cs="Arial"/>
          <w:lang w:eastAsia="ru-RU"/>
        </w:rPr>
        <w:t>от____________________________</w:t>
      </w:r>
      <w:r w:rsidRPr="006C2757">
        <w:rPr>
          <w:rFonts w:ascii="Arial" w:eastAsia="Times New Roman" w:hAnsi="Arial" w:cs="Arial"/>
          <w:lang w:eastAsia="ru-RU"/>
        </w:rPr>
        <w:br/>
        <w:t xml:space="preserve"> _____________________________</w:t>
      </w:r>
    </w:p>
    <w:p w:rsidR="006C2757" w:rsidRPr="006C2757" w:rsidRDefault="006C2757" w:rsidP="006C2757">
      <w:pPr>
        <w:spacing w:before="120"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6C2757">
        <w:rPr>
          <w:rFonts w:ascii="Arial" w:eastAsia="Times New Roman" w:hAnsi="Arial" w:cs="Arial"/>
          <w:b/>
          <w:lang w:eastAsia="ru-RU"/>
        </w:rPr>
        <w:t>ПРЕДЛОЖЕНИЕ О ЗАКЛЮЧЕНИИ ДОГОВОРА</w:t>
      </w:r>
    </w:p>
    <w:p w:rsidR="006C2757" w:rsidRPr="006C2757" w:rsidRDefault="006C2757" w:rsidP="006C2757">
      <w:pPr>
        <w:spacing w:before="120"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6C2757">
        <w:rPr>
          <w:rFonts w:ascii="Arial" w:eastAsia="Times New Roman" w:hAnsi="Arial" w:cs="Arial"/>
          <w:lang w:eastAsia="ru-RU"/>
        </w:rPr>
        <w:t>(безотзывная оферта)</w:t>
      </w:r>
    </w:p>
    <w:p w:rsidR="006C2757" w:rsidRPr="006C2757" w:rsidRDefault="006C2757" w:rsidP="006C2757">
      <w:pPr>
        <w:spacing w:after="0" w:line="240" w:lineRule="auto"/>
        <w:rPr>
          <w:rFonts w:ascii="Arial" w:eastAsia="Times New Roman" w:hAnsi="Arial" w:cs="Arial"/>
          <w:lang w:eastAsia="ru-RU"/>
        </w:rPr>
      </w:pPr>
    </w:p>
    <w:p w:rsidR="006C2757" w:rsidRPr="006C2757" w:rsidRDefault="006C2757" w:rsidP="006C2757">
      <w:pPr>
        <w:spacing w:after="0" w:line="240" w:lineRule="auto"/>
        <w:ind w:left="5400"/>
        <w:jc w:val="right"/>
        <w:rPr>
          <w:rFonts w:ascii="Arial" w:eastAsia="Times New Roman" w:hAnsi="Arial" w:cs="Arial"/>
          <w:lang w:eastAsia="ru-RU"/>
        </w:rPr>
      </w:pPr>
      <w:r w:rsidRPr="006C2757">
        <w:rPr>
          <w:rFonts w:ascii="Arial" w:eastAsia="Times New Roman" w:hAnsi="Arial" w:cs="Arial"/>
          <w:lang w:eastAsia="ru-RU"/>
        </w:rPr>
        <w:t xml:space="preserve"> «____» ____________ 201</w:t>
      </w:r>
      <w:r w:rsidR="000A52AE">
        <w:rPr>
          <w:rFonts w:ascii="Arial" w:eastAsia="Times New Roman" w:hAnsi="Arial" w:cs="Arial"/>
          <w:lang w:eastAsia="ru-RU"/>
        </w:rPr>
        <w:t>6</w:t>
      </w:r>
      <w:r w:rsidRPr="006C2757">
        <w:rPr>
          <w:rFonts w:ascii="Arial" w:eastAsia="Times New Roman" w:hAnsi="Arial" w:cs="Arial"/>
          <w:lang w:eastAsia="ru-RU"/>
        </w:rPr>
        <w:t xml:space="preserve"> г.</w:t>
      </w:r>
    </w:p>
    <w:p w:rsidR="006C2757" w:rsidRPr="006C2757" w:rsidRDefault="006C2757" w:rsidP="006C2757">
      <w:pPr>
        <w:spacing w:after="0" w:line="240" w:lineRule="auto"/>
        <w:ind w:left="5400"/>
        <w:jc w:val="right"/>
        <w:rPr>
          <w:rFonts w:ascii="Arial" w:eastAsia="Times New Roman" w:hAnsi="Arial" w:cs="Arial"/>
          <w:lang w:eastAsia="ru-RU"/>
        </w:rPr>
      </w:pPr>
    </w:p>
    <w:p w:rsidR="006C2757" w:rsidRPr="006C2757" w:rsidRDefault="006C2757" w:rsidP="006C2757">
      <w:pPr>
        <w:spacing w:after="0" w:line="240" w:lineRule="auto"/>
        <w:ind w:firstLine="720"/>
        <w:jc w:val="both"/>
        <w:rPr>
          <w:rFonts w:ascii="Arial" w:eastAsia="Times New Roman" w:hAnsi="Arial" w:cs="Arial"/>
          <w:lang w:eastAsia="ru-RU"/>
        </w:rPr>
      </w:pPr>
      <w:r w:rsidRPr="006C2757">
        <w:rPr>
          <w:rFonts w:ascii="Arial" w:eastAsia="Times New Roman" w:hAnsi="Arial" w:cs="Arial"/>
          <w:lang w:eastAsia="ru-RU"/>
        </w:rPr>
        <w:t xml:space="preserve">___________________________________________________ направляет настоящую оферту </w:t>
      </w:r>
      <w:r w:rsidR="00E53473">
        <w:rPr>
          <w:rFonts w:ascii="Arial" w:eastAsia="Times New Roman" w:hAnsi="Arial" w:cs="Arial"/>
          <w:lang w:eastAsia="ru-RU"/>
        </w:rPr>
        <w:t xml:space="preserve">в адрес </w:t>
      </w:r>
      <w:r w:rsidRPr="006C2757">
        <w:rPr>
          <w:rFonts w:ascii="Arial" w:eastAsia="Times New Roman" w:hAnsi="Arial" w:cs="Arial"/>
          <w:lang w:eastAsia="ru-RU"/>
        </w:rPr>
        <w:t>ООО «</w:t>
      </w:r>
      <w:proofErr w:type="spellStart"/>
      <w:r w:rsidRPr="006C2757">
        <w:rPr>
          <w:rFonts w:ascii="Arial" w:eastAsia="Times New Roman" w:hAnsi="Arial" w:cs="Arial"/>
          <w:lang w:eastAsia="ru-RU"/>
        </w:rPr>
        <w:t>Славнефть-Красноярскнефтегаз</w:t>
      </w:r>
      <w:proofErr w:type="spellEnd"/>
      <w:r w:rsidRPr="006C2757">
        <w:rPr>
          <w:rFonts w:ascii="Arial" w:eastAsia="Times New Roman" w:hAnsi="Arial" w:cs="Arial"/>
          <w:lang w:eastAsia="ru-RU"/>
        </w:rPr>
        <w:t>» с целью заключения договора подряда (ШМР, ПНР) на следующих условиях:</w:t>
      </w:r>
    </w:p>
    <w:p w:rsidR="006C2757" w:rsidRPr="000A52AE" w:rsidRDefault="006C2757" w:rsidP="000A52AE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ru-RU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62"/>
        <w:gridCol w:w="6544"/>
      </w:tblGrid>
      <w:tr w:rsidR="006C2757" w:rsidRPr="006C2757" w:rsidTr="00A726D2">
        <w:trPr>
          <w:trHeight w:val="259"/>
        </w:trPr>
        <w:tc>
          <w:tcPr>
            <w:tcW w:w="3662" w:type="dxa"/>
          </w:tcPr>
          <w:p w:rsidR="006C2757" w:rsidRPr="006C2757" w:rsidRDefault="006C2757" w:rsidP="006C2757">
            <w:pPr>
              <w:tabs>
                <w:tab w:val="left" w:pos="3240"/>
              </w:tabs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27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Наименование предмета оферты:</w:t>
            </w:r>
          </w:p>
        </w:tc>
        <w:tc>
          <w:tcPr>
            <w:tcW w:w="6544" w:type="dxa"/>
          </w:tcPr>
          <w:p w:rsidR="006C2757" w:rsidRPr="006C2757" w:rsidRDefault="006C2757" w:rsidP="009B0B38">
            <w:pPr>
              <w:spacing w:before="120" w:after="0" w:line="240" w:lineRule="auto"/>
              <w:rPr>
                <w:rFonts w:ascii="Arial" w:eastAsia="Times New Roman" w:hAnsi="Arial" w:cs="Arial"/>
                <w:b/>
                <w:color w:val="1F497D"/>
                <w:lang w:eastAsia="ru-RU"/>
              </w:rPr>
            </w:pPr>
            <w:r w:rsidRPr="006C2757">
              <w:rPr>
                <w:rFonts w:ascii="Arial" w:eastAsia="Times New Roman" w:hAnsi="Arial" w:cs="Arial"/>
                <w:b/>
                <w:lang w:eastAsia="ru-RU"/>
              </w:rPr>
              <w:t xml:space="preserve">Сопутствующие услуги (выполнение </w:t>
            </w:r>
            <w:proofErr w:type="gramStart"/>
            <w:r w:rsidRPr="006C2757">
              <w:rPr>
                <w:rFonts w:ascii="Arial" w:eastAsia="Times New Roman" w:hAnsi="Arial" w:cs="Arial"/>
                <w:b/>
                <w:lang w:eastAsia="ru-RU"/>
              </w:rPr>
              <w:t>шеф-монтажных</w:t>
            </w:r>
            <w:proofErr w:type="gramEnd"/>
            <w:r w:rsidRPr="006C2757">
              <w:rPr>
                <w:rFonts w:ascii="Arial" w:eastAsia="Times New Roman" w:hAnsi="Arial" w:cs="Arial"/>
                <w:b/>
                <w:lang w:eastAsia="ru-RU"/>
              </w:rPr>
              <w:t xml:space="preserve">, пусконаладочных работ) </w:t>
            </w:r>
            <w:r w:rsidR="00E53473">
              <w:rPr>
                <w:rFonts w:ascii="Arial" w:eastAsia="Times New Roman" w:hAnsi="Arial" w:cs="Arial"/>
                <w:b/>
                <w:lang w:eastAsia="ru-RU"/>
              </w:rPr>
              <w:t xml:space="preserve">по </w:t>
            </w:r>
            <w:r w:rsidR="00E53473" w:rsidRPr="00E53473">
              <w:rPr>
                <w:rFonts w:ascii="Arial" w:eastAsia="Times New Roman" w:hAnsi="Arial" w:cs="Arial"/>
                <w:b/>
                <w:lang w:eastAsia="ru-RU"/>
              </w:rPr>
              <w:t>лот</w:t>
            </w:r>
            <w:r w:rsidR="00E53473">
              <w:rPr>
                <w:rFonts w:ascii="Arial" w:eastAsia="Times New Roman" w:hAnsi="Arial" w:cs="Arial"/>
                <w:b/>
                <w:lang w:eastAsia="ru-RU"/>
              </w:rPr>
              <w:t>у</w:t>
            </w:r>
            <w:r w:rsidR="00E53473" w:rsidRPr="00E53473">
              <w:rPr>
                <w:rFonts w:ascii="Arial" w:eastAsia="Times New Roman" w:hAnsi="Arial" w:cs="Arial"/>
                <w:b/>
                <w:lang w:eastAsia="ru-RU"/>
              </w:rPr>
              <w:t xml:space="preserve"> № </w:t>
            </w:r>
            <w:r w:rsidR="009B0B38" w:rsidRPr="009B0B38">
              <w:rPr>
                <w:rFonts w:ascii="Arial" w:eastAsia="Times New Roman" w:hAnsi="Arial" w:cs="Arial"/>
                <w:b/>
                <w:lang w:eastAsia="ru-RU"/>
              </w:rPr>
              <w:t>КНГ-РН-185-МТР-2016</w:t>
            </w:r>
            <w:r w:rsidR="009B0B38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E53473" w:rsidRPr="00E53473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Поставка системы </w:t>
            </w:r>
            <w:proofErr w:type="spellStart"/>
            <w:r w:rsidR="00E53473" w:rsidRPr="00E53473">
              <w:rPr>
                <w:rFonts w:ascii="Arial" w:eastAsia="Times New Roman" w:hAnsi="Arial" w:cs="Arial"/>
                <w:b/>
                <w:bCs/>
                <w:lang w:eastAsia="ru-RU"/>
              </w:rPr>
              <w:t>электрообогрева</w:t>
            </w:r>
            <w:proofErr w:type="spellEnd"/>
            <w:r w:rsidR="00E53473" w:rsidRPr="00E53473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 трубопровода</w:t>
            </w:r>
          </w:p>
        </w:tc>
      </w:tr>
      <w:tr w:rsidR="006C2757" w:rsidRPr="006C2757" w:rsidTr="00A726D2">
        <w:trPr>
          <w:trHeight w:val="231"/>
        </w:trPr>
        <w:tc>
          <w:tcPr>
            <w:tcW w:w="3662" w:type="dxa"/>
          </w:tcPr>
          <w:p w:rsidR="006C2757" w:rsidRPr="006C2757" w:rsidRDefault="006C2757" w:rsidP="006C2757">
            <w:pPr>
              <w:tabs>
                <w:tab w:val="left" w:pos="2880"/>
                <w:tab w:val="left" w:pos="3240"/>
              </w:tabs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27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Сроки оказания услуг</w:t>
            </w:r>
          </w:p>
          <w:p w:rsidR="006C2757" w:rsidRPr="006C2757" w:rsidRDefault="006C2757" w:rsidP="006C2757">
            <w:pPr>
              <w:tabs>
                <w:tab w:val="left" w:pos="3240"/>
              </w:tabs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544" w:type="dxa"/>
          </w:tcPr>
          <w:p w:rsidR="006C2757" w:rsidRPr="006C2757" w:rsidRDefault="006C2757" w:rsidP="006C2757">
            <w:pPr>
              <w:tabs>
                <w:tab w:val="left" w:pos="3240"/>
              </w:tabs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27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согласно графику </w:t>
            </w:r>
          </w:p>
          <w:p w:rsidR="006C2757" w:rsidRPr="006C2757" w:rsidRDefault="006C2757" w:rsidP="006C2757">
            <w:pPr>
              <w:tabs>
                <w:tab w:val="left" w:pos="3240"/>
              </w:tabs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27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ООО «Славнефть-Красноярскнефтегаз»</w:t>
            </w:r>
          </w:p>
        </w:tc>
      </w:tr>
    </w:tbl>
    <w:p w:rsidR="006C2757" w:rsidRDefault="006C2757" w:rsidP="006C2757">
      <w:pPr>
        <w:spacing w:before="120" w:after="0" w:line="240" w:lineRule="auto"/>
        <w:jc w:val="center"/>
        <w:rPr>
          <w:rFonts w:ascii="Arial" w:eastAsia="Times New Roman" w:hAnsi="Arial" w:cs="Times New Roman"/>
          <w:noProof/>
          <w:szCs w:val="24"/>
          <w:lang w:eastAsia="ru-RU"/>
        </w:rPr>
      </w:pPr>
      <w:r>
        <w:rPr>
          <w:rFonts w:ascii="Arial" w:eastAsia="Times New Roman" w:hAnsi="Arial" w:cs="Times New Roman"/>
          <w:noProof/>
          <w:szCs w:val="24"/>
          <w:lang w:eastAsia="ru-RU"/>
        </w:rPr>
        <w:t>График проведения ШМ</w:t>
      </w:r>
      <w:r w:rsidR="00782E89">
        <w:rPr>
          <w:rFonts w:ascii="Arial" w:eastAsia="Times New Roman" w:hAnsi="Arial" w:cs="Times New Roman"/>
          <w:noProof/>
          <w:szCs w:val="24"/>
          <w:lang w:eastAsia="ru-RU"/>
        </w:rPr>
        <w:t>Р</w:t>
      </w:r>
      <w:r>
        <w:rPr>
          <w:rFonts w:ascii="Arial" w:eastAsia="Times New Roman" w:hAnsi="Arial" w:cs="Times New Roman"/>
          <w:noProof/>
          <w:szCs w:val="24"/>
          <w:lang w:eastAsia="ru-RU"/>
        </w:rPr>
        <w:t xml:space="preserve"> и ПНР </w:t>
      </w:r>
    </w:p>
    <w:p w:rsidR="006C2757" w:rsidRDefault="006C2757" w:rsidP="006C2757">
      <w:pPr>
        <w:spacing w:before="120" w:after="0" w:line="240" w:lineRule="auto"/>
        <w:jc w:val="center"/>
        <w:rPr>
          <w:rFonts w:ascii="Arial" w:eastAsia="Times New Roman" w:hAnsi="Arial" w:cs="Times New Roman"/>
          <w:noProof/>
          <w:szCs w:val="24"/>
          <w:lang w:eastAsia="ru-RU"/>
        </w:rPr>
      </w:pPr>
    </w:p>
    <w:tbl>
      <w:tblPr>
        <w:tblW w:w="10355" w:type="dxa"/>
        <w:tblInd w:w="98" w:type="dxa"/>
        <w:tblLook w:val="04A0" w:firstRow="1" w:lastRow="0" w:firstColumn="1" w:lastColumn="0" w:noHBand="0" w:noVBand="1"/>
      </w:tblPr>
      <w:tblGrid>
        <w:gridCol w:w="594"/>
        <w:gridCol w:w="2765"/>
        <w:gridCol w:w="2067"/>
        <w:gridCol w:w="2193"/>
        <w:gridCol w:w="266"/>
        <w:gridCol w:w="266"/>
        <w:gridCol w:w="266"/>
        <w:gridCol w:w="382"/>
        <w:gridCol w:w="1024"/>
        <w:gridCol w:w="266"/>
        <w:gridCol w:w="266"/>
      </w:tblGrid>
      <w:tr w:rsidR="002D40B6" w:rsidRPr="00522ABF" w:rsidTr="000615D1">
        <w:trPr>
          <w:trHeight w:val="300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0B6" w:rsidRPr="00522ABF" w:rsidRDefault="002D40B6" w:rsidP="000615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522ABF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276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0B6" w:rsidRPr="00522ABF" w:rsidRDefault="002D40B6" w:rsidP="000615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522ABF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Наименование работ</w:t>
            </w:r>
          </w:p>
        </w:tc>
        <w:tc>
          <w:tcPr>
            <w:tcW w:w="699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6" w:rsidRPr="00522ABF" w:rsidRDefault="002D40B6" w:rsidP="000615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522ABF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Сроки проведения работ</w:t>
            </w:r>
          </w:p>
        </w:tc>
      </w:tr>
      <w:tr w:rsidR="002D40B6" w:rsidRPr="00522ABF" w:rsidTr="000615D1">
        <w:trPr>
          <w:trHeight w:val="300"/>
        </w:trPr>
        <w:tc>
          <w:tcPr>
            <w:tcW w:w="59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D40B6" w:rsidRPr="00522ABF" w:rsidRDefault="002D40B6" w:rsidP="000615D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2765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D40B6" w:rsidRPr="00522ABF" w:rsidRDefault="002D40B6" w:rsidP="000615D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20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0B6" w:rsidRPr="00522ABF" w:rsidRDefault="002D40B6" w:rsidP="000615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522ABF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Начало</w:t>
            </w:r>
          </w:p>
        </w:tc>
        <w:tc>
          <w:tcPr>
            <w:tcW w:w="21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0B6" w:rsidRPr="00522ABF" w:rsidRDefault="002D40B6" w:rsidP="000615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522ABF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Окончание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0B6" w:rsidRPr="00522ABF" w:rsidRDefault="002D40B6" w:rsidP="000615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522ABF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2016г</w:t>
            </w:r>
          </w:p>
        </w:tc>
      </w:tr>
      <w:tr w:rsidR="002D40B6" w:rsidRPr="00522ABF" w:rsidTr="000615D1">
        <w:trPr>
          <w:trHeight w:val="315"/>
        </w:trPr>
        <w:tc>
          <w:tcPr>
            <w:tcW w:w="59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D40B6" w:rsidRPr="00522ABF" w:rsidRDefault="002D40B6" w:rsidP="000615D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2765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D40B6" w:rsidRPr="00522ABF" w:rsidRDefault="002D40B6" w:rsidP="000615D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20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0B6" w:rsidRPr="00522ABF" w:rsidRDefault="002D40B6" w:rsidP="000615D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21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0B6" w:rsidRPr="00522ABF" w:rsidRDefault="002D40B6" w:rsidP="000615D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8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40B6" w:rsidRPr="00522ABF" w:rsidRDefault="002D40B6" w:rsidP="000615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522ABF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3кв.</w:t>
            </w:r>
          </w:p>
        </w:tc>
        <w:tc>
          <w:tcPr>
            <w:tcW w:w="1556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0B6" w:rsidRPr="00522ABF" w:rsidRDefault="002D40B6" w:rsidP="000615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522ABF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4кв.</w:t>
            </w:r>
          </w:p>
        </w:tc>
      </w:tr>
      <w:tr w:rsidR="002D40B6" w:rsidRPr="00522ABF" w:rsidTr="000615D1">
        <w:trPr>
          <w:trHeight w:val="615"/>
        </w:trPr>
        <w:tc>
          <w:tcPr>
            <w:tcW w:w="10355" w:type="dxa"/>
            <w:gridSpan w:val="11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0B6" w:rsidRPr="00522ABF" w:rsidRDefault="002D40B6" w:rsidP="000615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522ABF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 xml:space="preserve">Система </w:t>
            </w:r>
            <w:proofErr w:type="spellStart"/>
            <w:r w:rsidRPr="00522ABF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электрообогрева</w:t>
            </w:r>
            <w:proofErr w:type="spellEnd"/>
            <w:r w:rsidRPr="00522ABF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 xml:space="preserve"> трубопроводов и оборудования ВЖК на 100 человек в районе резервуарного парка</w:t>
            </w:r>
          </w:p>
        </w:tc>
      </w:tr>
      <w:tr w:rsidR="002D40B6" w:rsidRPr="00522ABF" w:rsidTr="000615D1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0B6" w:rsidRPr="00522ABF" w:rsidRDefault="002D40B6" w:rsidP="000615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22ABF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0B6" w:rsidRPr="00522ABF" w:rsidRDefault="002D40B6" w:rsidP="000615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522ABF">
              <w:rPr>
                <w:rFonts w:ascii="Calibri" w:eastAsia="Times New Roman" w:hAnsi="Calibri" w:cs="Calibri"/>
                <w:color w:val="000000"/>
                <w:lang w:eastAsia="ru-RU"/>
              </w:rPr>
              <w:t>Шеф-монтажные</w:t>
            </w:r>
            <w:proofErr w:type="gramEnd"/>
            <w:r w:rsidRPr="00522AB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работы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0B6" w:rsidRPr="00522ABF" w:rsidRDefault="002D40B6" w:rsidP="000615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22ABF">
              <w:rPr>
                <w:rFonts w:ascii="Calibri" w:eastAsia="Times New Roman" w:hAnsi="Calibri" w:cs="Calibri"/>
                <w:color w:val="000000"/>
                <w:lang w:eastAsia="ru-RU"/>
              </w:rPr>
              <w:t>01.09.2016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0B6" w:rsidRPr="00522ABF" w:rsidRDefault="002D40B6" w:rsidP="000615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22ABF">
              <w:rPr>
                <w:rFonts w:ascii="Calibri" w:eastAsia="Times New Roman" w:hAnsi="Calibri" w:cs="Calibri"/>
                <w:color w:val="000000"/>
                <w:lang w:eastAsia="ru-RU"/>
              </w:rPr>
              <w:t>15.10.2016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6" w:rsidRPr="00522ABF" w:rsidRDefault="002D40B6" w:rsidP="000615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22AB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0B6" w:rsidRPr="00522ABF" w:rsidRDefault="002D40B6" w:rsidP="000615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6B09746" wp14:editId="4FA84D9E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76200</wp:posOffset>
                      </wp:positionV>
                      <wp:extent cx="600075" cy="66675"/>
                      <wp:effectExtent l="0" t="0" r="28575" b="28575"/>
                      <wp:wrapNone/>
                      <wp:docPr id="4" name="Скругленный прямоугольник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4173" cy="45719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00B0F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Скругленный прямоугольник 4" o:spid="_x0000_s1026" style="position:absolute;margin-left:27pt;margin-top:6pt;width:47.25pt;height: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" fillcolor="#00b0f0" strokecolor="#1f4d78 [1604]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0B6" w:rsidRPr="00522ABF" w:rsidRDefault="002D40B6" w:rsidP="000615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22AB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6" w:rsidRPr="00522ABF" w:rsidRDefault="002D40B6" w:rsidP="000615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22AB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40B6" w:rsidRPr="00522ABF" w:rsidTr="000615D1">
        <w:trPr>
          <w:trHeight w:val="31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0B6" w:rsidRPr="00522ABF" w:rsidRDefault="002D40B6" w:rsidP="000615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22ABF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0B6" w:rsidRPr="00522ABF" w:rsidRDefault="002D40B6" w:rsidP="000615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22ABF">
              <w:rPr>
                <w:rFonts w:ascii="Calibri" w:eastAsia="Times New Roman" w:hAnsi="Calibri" w:cs="Calibri"/>
                <w:color w:val="000000"/>
                <w:lang w:eastAsia="ru-RU"/>
              </w:rPr>
              <w:t>Пуско-наладочные работы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0B6" w:rsidRPr="00522ABF" w:rsidRDefault="002D40B6" w:rsidP="000615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22ABF">
              <w:rPr>
                <w:rFonts w:ascii="Calibri" w:eastAsia="Times New Roman" w:hAnsi="Calibri" w:cs="Calibri"/>
                <w:color w:val="000000"/>
                <w:lang w:eastAsia="ru-RU"/>
              </w:rPr>
              <w:t>15.10.2016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0B6" w:rsidRPr="00522ABF" w:rsidRDefault="002D40B6" w:rsidP="000615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22ABF">
              <w:rPr>
                <w:rFonts w:ascii="Calibri" w:eastAsia="Times New Roman" w:hAnsi="Calibri" w:cs="Calibri"/>
                <w:color w:val="000000"/>
                <w:lang w:eastAsia="ru-RU"/>
              </w:rPr>
              <w:t>30.10.2016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6" w:rsidRPr="00522ABF" w:rsidRDefault="002D40B6" w:rsidP="000615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22AB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0B6" w:rsidRPr="00522ABF" w:rsidRDefault="002D40B6" w:rsidP="000615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22AB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0B6" w:rsidRPr="00522ABF" w:rsidRDefault="002D40B6" w:rsidP="000615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22AB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0B6" w:rsidRPr="00522ABF" w:rsidRDefault="002D40B6" w:rsidP="000615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2046D7A" wp14:editId="2EE8DB15">
                      <wp:simplePos x="0" y="0"/>
                      <wp:positionH relativeFrom="column">
                        <wp:posOffset>152400</wp:posOffset>
                      </wp:positionH>
                      <wp:positionV relativeFrom="paragraph">
                        <wp:posOffset>66675</wp:posOffset>
                      </wp:positionV>
                      <wp:extent cx="200025" cy="76200"/>
                      <wp:effectExtent l="0" t="0" r="28575" b="19050"/>
                      <wp:wrapNone/>
                      <wp:docPr id="6" name="Скругленный прямоугольник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846" cy="45719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00B0F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Скругленный прямоугольник 6" o:spid="_x0000_s1026" style="position:absolute;margin-left:12pt;margin-top:5.25pt;width:15.75pt;height: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" fillcolor="#00b0f0" strokecolor="#1f4d78 [1604]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40B6" w:rsidRPr="00522ABF" w:rsidRDefault="002D40B6" w:rsidP="000615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22AB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6" w:rsidRPr="00522ABF" w:rsidRDefault="002D40B6" w:rsidP="000615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22AB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</w:tbl>
    <w:p w:rsidR="006C2757" w:rsidRPr="006C2757" w:rsidRDefault="006C2757" w:rsidP="006C2757">
      <w:pPr>
        <w:spacing w:before="120" w:after="0" w:line="240" w:lineRule="auto"/>
        <w:jc w:val="center"/>
        <w:rPr>
          <w:rFonts w:ascii="Arial" w:eastAsia="Times New Roman" w:hAnsi="Arial" w:cs="Times New Roman"/>
          <w:szCs w:val="24"/>
          <w:lang w:eastAsia="ru-RU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6520"/>
      </w:tblGrid>
      <w:tr w:rsidR="006C2757" w:rsidRPr="006C2757" w:rsidTr="00A726D2">
        <w:trPr>
          <w:trHeight w:val="64"/>
        </w:trPr>
        <w:tc>
          <w:tcPr>
            <w:tcW w:w="3686" w:type="dxa"/>
          </w:tcPr>
          <w:p w:rsidR="006C2757" w:rsidRPr="006C2757" w:rsidRDefault="006C2757" w:rsidP="006C2757">
            <w:pPr>
              <w:tabs>
                <w:tab w:val="left" w:pos="2880"/>
                <w:tab w:val="left" w:pos="3240"/>
              </w:tabs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27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Стоимость услуг в руб. (без НДС)                </w:t>
            </w:r>
          </w:p>
        </w:tc>
        <w:tc>
          <w:tcPr>
            <w:tcW w:w="6520" w:type="dxa"/>
          </w:tcPr>
          <w:p w:rsidR="006C2757" w:rsidRPr="006C2757" w:rsidRDefault="006C2757" w:rsidP="006C2757">
            <w:pPr>
              <w:tabs>
                <w:tab w:val="left" w:pos="3240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color w:val="1F497D"/>
                <w:sz w:val="18"/>
                <w:szCs w:val="18"/>
                <w:lang w:eastAsia="ru-RU"/>
              </w:rPr>
            </w:pPr>
          </w:p>
          <w:p w:rsidR="006C2757" w:rsidRPr="006C2757" w:rsidRDefault="006C2757" w:rsidP="006C2757">
            <w:pPr>
              <w:tabs>
                <w:tab w:val="left" w:pos="3240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color w:val="1F497D"/>
                <w:sz w:val="18"/>
                <w:szCs w:val="18"/>
                <w:lang w:eastAsia="ru-RU"/>
              </w:rPr>
            </w:pPr>
            <w:r w:rsidRPr="006C2757">
              <w:rPr>
                <w:rFonts w:ascii="Arial" w:eastAsia="Times New Roman" w:hAnsi="Arial" w:cs="Arial"/>
                <w:color w:val="1F497D"/>
                <w:sz w:val="18"/>
                <w:szCs w:val="18"/>
                <w:lang w:eastAsia="ru-RU"/>
              </w:rPr>
              <w:t>_____________________________________________</w:t>
            </w:r>
          </w:p>
        </w:tc>
      </w:tr>
      <w:tr w:rsidR="006C2757" w:rsidRPr="006C2757" w:rsidTr="00A726D2">
        <w:trPr>
          <w:trHeight w:val="64"/>
        </w:trPr>
        <w:tc>
          <w:tcPr>
            <w:tcW w:w="3686" w:type="dxa"/>
          </w:tcPr>
          <w:p w:rsidR="006C2757" w:rsidRPr="006C2757" w:rsidRDefault="006C2757" w:rsidP="006C2757">
            <w:pPr>
              <w:tabs>
                <w:tab w:val="left" w:pos="2880"/>
                <w:tab w:val="left" w:pos="3240"/>
              </w:tabs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C2757" w:rsidRPr="006C2757" w:rsidRDefault="006C2757" w:rsidP="006C2757">
            <w:pPr>
              <w:tabs>
                <w:tab w:val="left" w:pos="2880"/>
                <w:tab w:val="left" w:pos="3240"/>
              </w:tabs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27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Полная стоимость услуг в руб. </w:t>
            </w:r>
            <w:r w:rsidRPr="006C2757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c</w:t>
            </w:r>
            <w:r w:rsidRPr="006C27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НДС                </w:t>
            </w:r>
          </w:p>
        </w:tc>
        <w:tc>
          <w:tcPr>
            <w:tcW w:w="6520" w:type="dxa"/>
          </w:tcPr>
          <w:p w:rsidR="006C2757" w:rsidRPr="006C2757" w:rsidRDefault="006C2757" w:rsidP="006C2757">
            <w:pPr>
              <w:tabs>
                <w:tab w:val="left" w:pos="3240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color w:val="1F497D"/>
                <w:sz w:val="18"/>
                <w:szCs w:val="18"/>
                <w:lang w:eastAsia="ru-RU"/>
              </w:rPr>
            </w:pPr>
          </w:p>
          <w:p w:rsidR="006C2757" w:rsidRPr="006C2757" w:rsidRDefault="006C2757" w:rsidP="006C2757">
            <w:pPr>
              <w:tabs>
                <w:tab w:val="left" w:pos="3240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color w:val="1F497D"/>
                <w:sz w:val="18"/>
                <w:szCs w:val="18"/>
                <w:lang w:eastAsia="ru-RU"/>
              </w:rPr>
            </w:pPr>
            <w:r w:rsidRPr="006C2757">
              <w:rPr>
                <w:rFonts w:ascii="Arial" w:eastAsia="Times New Roman" w:hAnsi="Arial" w:cs="Arial"/>
                <w:color w:val="1F497D"/>
                <w:sz w:val="18"/>
                <w:szCs w:val="18"/>
                <w:lang w:eastAsia="ru-RU"/>
              </w:rPr>
              <w:t>_____________________________________________</w:t>
            </w:r>
          </w:p>
        </w:tc>
      </w:tr>
      <w:tr w:rsidR="006C2757" w:rsidRPr="006C2757" w:rsidTr="00A726D2">
        <w:trPr>
          <w:trHeight w:val="284"/>
        </w:trPr>
        <w:tc>
          <w:tcPr>
            <w:tcW w:w="10206" w:type="dxa"/>
            <w:gridSpan w:val="2"/>
          </w:tcPr>
          <w:p w:rsidR="006C2757" w:rsidRPr="006C2757" w:rsidRDefault="006C2757" w:rsidP="006C2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2757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Детализированное предложение представлено в Коммерческом предложении</w:t>
            </w:r>
          </w:p>
        </w:tc>
      </w:tr>
      <w:tr w:rsidR="006C2757" w:rsidRPr="006C2757" w:rsidTr="00A726D2">
        <w:trPr>
          <w:trHeight w:val="467"/>
        </w:trPr>
        <w:tc>
          <w:tcPr>
            <w:tcW w:w="3686" w:type="dxa"/>
          </w:tcPr>
          <w:p w:rsidR="006C2757" w:rsidRPr="006C2757" w:rsidRDefault="006C2757" w:rsidP="006C2757">
            <w:pPr>
              <w:tabs>
                <w:tab w:val="left" w:pos="3240"/>
              </w:tabs>
              <w:spacing w:before="12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6C2757" w:rsidRPr="006C2757" w:rsidRDefault="006C2757" w:rsidP="006C2757">
            <w:pPr>
              <w:tabs>
                <w:tab w:val="left" w:pos="3240"/>
              </w:tabs>
              <w:spacing w:before="12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27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Наличие скидок или условия их получения</w:t>
            </w:r>
          </w:p>
        </w:tc>
        <w:tc>
          <w:tcPr>
            <w:tcW w:w="6520" w:type="dxa"/>
          </w:tcPr>
          <w:p w:rsidR="006C2757" w:rsidRPr="006C2757" w:rsidRDefault="006C2757" w:rsidP="006C2757">
            <w:pPr>
              <w:tabs>
                <w:tab w:val="left" w:pos="3240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color w:val="1F497D"/>
                <w:sz w:val="18"/>
                <w:szCs w:val="18"/>
                <w:lang w:eastAsia="ru-RU"/>
              </w:rPr>
            </w:pPr>
          </w:p>
          <w:p w:rsidR="006C2757" w:rsidRPr="006C2757" w:rsidRDefault="006C2757" w:rsidP="006C2757">
            <w:pPr>
              <w:tabs>
                <w:tab w:val="left" w:pos="3240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2757">
              <w:rPr>
                <w:rFonts w:ascii="Arial" w:eastAsia="Times New Roman" w:hAnsi="Arial" w:cs="Arial"/>
                <w:color w:val="1F497D"/>
                <w:sz w:val="18"/>
                <w:szCs w:val="18"/>
                <w:lang w:eastAsia="ru-RU"/>
              </w:rPr>
              <w:t>_____________________________________________</w:t>
            </w:r>
          </w:p>
        </w:tc>
      </w:tr>
      <w:tr w:rsidR="006C2757" w:rsidRPr="006C2757" w:rsidTr="00A726D2">
        <w:trPr>
          <w:trHeight w:val="517"/>
        </w:trPr>
        <w:tc>
          <w:tcPr>
            <w:tcW w:w="3686" w:type="dxa"/>
          </w:tcPr>
          <w:p w:rsidR="006C2757" w:rsidRPr="006C2757" w:rsidRDefault="006C2757" w:rsidP="006C2757">
            <w:pPr>
              <w:tabs>
                <w:tab w:val="left" w:pos="3240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27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Условия оказания услуг </w:t>
            </w:r>
          </w:p>
          <w:p w:rsidR="006C2757" w:rsidRPr="006C2757" w:rsidRDefault="006C2757" w:rsidP="006C2757">
            <w:pPr>
              <w:tabs>
                <w:tab w:val="left" w:pos="3240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i/>
                <w:color w:val="0070C0"/>
                <w:sz w:val="18"/>
                <w:szCs w:val="18"/>
                <w:lang w:eastAsia="ru-RU"/>
              </w:rPr>
            </w:pPr>
          </w:p>
        </w:tc>
        <w:tc>
          <w:tcPr>
            <w:tcW w:w="6520" w:type="dxa"/>
          </w:tcPr>
          <w:p w:rsidR="006C2757" w:rsidRPr="006C2757" w:rsidRDefault="006C2757" w:rsidP="006C2757">
            <w:pPr>
              <w:tabs>
                <w:tab w:val="left" w:pos="3240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C275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В </w:t>
            </w:r>
            <w:r w:rsidR="00487FD1" w:rsidRPr="006C275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соответствии с</w:t>
            </w:r>
            <w:r w:rsidRPr="006C275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условиями договора подряда на </w:t>
            </w:r>
            <w:r w:rsidR="00487FD1" w:rsidRPr="006C275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оказание сопутствующих</w:t>
            </w:r>
            <w:r w:rsidRPr="006C275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услуг ООО «СН-КНГ» (форма 3.1.)</w:t>
            </w:r>
          </w:p>
        </w:tc>
      </w:tr>
      <w:tr w:rsidR="006C2757" w:rsidRPr="006C2757" w:rsidTr="00A726D2">
        <w:trPr>
          <w:trHeight w:val="198"/>
        </w:trPr>
        <w:tc>
          <w:tcPr>
            <w:tcW w:w="3686" w:type="dxa"/>
          </w:tcPr>
          <w:p w:rsidR="006C2757" w:rsidRPr="006C2757" w:rsidRDefault="006C2757" w:rsidP="006C2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27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Условия оплаты</w:t>
            </w:r>
          </w:p>
        </w:tc>
        <w:tc>
          <w:tcPr>
            <w:tcW w:w="6520" w:type="dxa"/>
          </w:tcPr>
          <w:p w:rsidR="006C2757" w:rsidRPr="006C2757" w:rsidRDefault="006C2757" w:rsidP="006C275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C27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Заказчик в течение 90 календарных дней (но не ранее 60 календарных дней) с даты подписания Акта приемки шеф-монтажных работ при условии представления Подрядчиком документов, указанных в п.5.1.9., оплачивает Подрядчику стоимость шеф-монтажных работ перечислением денежных средств на расчетный счет Подрядчика, указанный в договоре, на основании оригиналов подписанных документов, указанных в п.5.1.9 </w:t>
            </w:r>
            <w:r w:rsidRPr="006C275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(Договор подряда «Форма 3.1») </w:t>
            </w:r>
            <w:proofErr w:type="gramEnd"/>
          </w:p>
          <w:p w:rsidR="006C2757" w:rsidRPr="006C2757" w:rsidRDefault="006C2757" w:rsidP="006C275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green"/>
                <w:lang w:eastAsia="ru-RU"/>
              </w:rPr>
            </w:pPr>
          </w:p>
        </w:tc>
      </w:tr>
      <w:tr w:rsidR="006C2757" w:rsidRPr="006C2757" w:rsidTr="00A726D2">
        <w:trPr>
          <w:trHeight w:val="239"/>
        </w:trPr>
        <w:tc>
          <w:tcPr>
            <w:tcW w:w="3686" w:type="dxa"/>
          </w:tcPr>
          <w:p w:rsidR="006C2757" w:rsidRPr="006C2757" w:rsidRDefault="006C2757" w:rsidP="006C2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27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Дополнительные условия</w:t>
            </w:r>
          </w:p>
        </w:tc>
        <w:tc>
          <w:tcPr>
            <w:tcW w:w="6520" w:type="dxa"/>
          </w:tcPr>
          <w:p w:rsidR="006C2757" w:rsidRPr="006C2757" w:rsidRDefault="006C2757" w:rsidP="006C2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C2757" w:rsidRPr="006C2757" w:rsidRDefault="006C2757" w:rsidP="006C2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C2757" w:rsidRPr="006C2757" w:rsidTr="00A726D2">
        <w:trPr>
          <w:trHeight w:val="239"/>
        </w:trPr>
        <w:tc>
          <w:tcPr>
            <w:tcW w:w="3686" w:type="dxa"/>
          </w:tcPr>
          <w:p w:rsidR="006C2757" w:rsidRPr="006C2757" w:rsidRDefault="006C2757" w:rsidP="006C2757">
            <w:pPr>
              <w:tabs>
                <w:tab w:val="left" w:pos="3240"/>
              </w:tabs>
              <w:spacing w:before="120"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C2757">
              <w:rPr>
                <w:rFonts w:ascii="Arial" w:eastAsia="Times New Roman" w:hAnsi="Arial" w:cs="Arial"/>
                <w:lang w:eastAsia="ru-RU"/>
              </w:rPr>
              <w:t>Согласие на подписание</w:t>
            </w:r>
          </w:p>
          <w:p w:rsidR="006C2757" w:rsidRPr="006C2757" w:rsidRDefault="006C2757" w:rsidP="006C2757">
            <w:pPr>
              <w:tabs>
                <w:tab w:val="left" w:pos="3240"/>
              </w:tabs>
              <w:spacing w:before="120"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C2757">
              <w:rPr>
                <w:rFonts w:ascii="Arial" w:eastAsia="Times New Roman" w:hAnsi="Arial" w:cs="Arial"/>
                <w:lang w:eastAsia="ru-RU"/>
              </w:rPr>
              <w:t xml:space="preserve"> формы Договора подряда/ </w:t>
            </w:r>
          </w:p>
          <w:p w:rsidR="006C2757" w:rsidRPr="006C2757" w:rsidRDefault="006C2757" w:rsidP="006C2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2757">
              <w:rPr>
                <w:rFonts w:ascii="Arial" w:eastAsia="Times New Roman" w:hAnsi="Arial" w:cs="Arial"/>
                <w:lang w:eastAsia="ru-RU"/>
              </w:rPr>
              <w:t xml:space="preserve"> (</w:t>
            </w:r>
            <w:r w:rsidRPr="006C2757">
              <w:rPr>
                <w:rFonts w:ascii="Arial" w:eastAsia="Times New Roman" w:hAnsi="Arial" w:cs="Arial"/>
                <w:i/>
                <w:lang w:eastAsia="ru-RU"/>
              </w:rPr>
              <w:t>нужное отметить</w:t>
            </w:r>
            <w:r w:rsidRPr="006C2757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6C2757">
              <w:rPr>
                <w:rFonts w:ascii="Arial" w:eastAsia="Times New Roman" w:hAnsi="Arial" w:cs="Arial"/>
                <w:b/>
                <w:lang w:eastAsia="ru-RU"/>
              </w:rPr>
              <w:t>√</w:t>
            </w:r>
            <w:proofErr w:type="gramStart"/>
            <w:r w:rsidRPr="006C2757">
              <w:rPr>
                <w:rFonts w:ascii="Arial" w:eastAsia="Times New Roman" w:hAnsi="Arial" w:cs="Arial"/>
                <w:lang w:eastAsia="ru-RU"/>
              </w:rPr>
              <w:t xml:space="preserve"> )</w:t>
            </w:r>
            <w:proofErr w:type="gramEnd"/>
          </w:p>
        </w:tc>
        <w:tc>
          <w:tcPr>
            <w:tcW w:w="6520" w:type="dxa"/>
          </w:tcPr>
          <w:p w:rsidR="006C2757" w:rsidRPr="006C2757" w:rsidRDefault="006C2757" w:rsidP="006C275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highlight w:val="yellow"/>
                <w:u w:val="single"/>
                <w:lang w:eastAsia="ru-RU"/>
              </w:rPr>
            </w:pPr>
            <w:r w:rsidRPr="006C2757">
              <w:rPr>
                <w:rFonts w:ascii="Arial" w:eastAsia="Times New Roman" w:hAnsi="Arial" w:cs="Arial"/>
                <w:highlight w:val="yellow"/>
                <w:u w:val="single"/>
                <w:lang w:eastAsia="ru-RU"/>
              </w:rPr>
              <w:t>Договор подряд</w:t>
            </w:r>
            <w:proofErr w:type="gramStart"/>
            <w:r w:rsidRPr="006C2757">
              <w:rPr>
                <w:rFonts w:ascii="Arial" w:eastAsia="Times New Roman" w:hAnsi="Arial" w:cs="Arial"/>
                <w:highlight w:val="yellow"/>
                <w:u w:val="single"/>
                <w:lang w:eastAsia="ru-RU"/>
              </w:rPr>
              <w:t>а  ООО</w:t>
            </w:r>
            <w:proofErr w:type="gramEnd"/>
            <w:r w:rsidRPr="006C2757">
              <w:rPr>
                <w:rFonts w:ascii="Arial" w:eastAsia="Times New Roman" w:hAnsi="Arial" w:cs="Arial"/>
                <w:highlight w:val="yellow"/>
                <w:u w:val="single"/>
                <w:lang w:eastAsia="ru-RU"/>
              </w:rPr>
              <w:t xml:space="preserve"> «СН-КНГ» </w:t>
            </w:r>
          </w:p>
          <w:p w:rsidR="006C2757" w:rsidRPr="006C2757" w:rsidRDefault="006C2757" w:rsidP="006C275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highlight w:val="yellow"/>
                <w:lang w:eastAsia="ru-RU"/>
              </w:rPr>
            </w:pPr>
            <w:r w:rsidRPr="006C2757">
              <w:rPr>
                <w:rFonts w:ascii="Arial" w:eastAsia="Times New Roman" w:hAnsi="Arial" w:cs="Arial"/>
                <w:i/>
                <w:highlight w:val="yellow"/>
                <w:lang w:eastAsia="ru-RU"/>
              </w:rPr>
              <w:t xml:space="preserve">  </w:t>
            </w:r>
            <w:r w:rsidRPr="006C2757">
              <w:rPr>
                <w:rFonts w:ascii="Arial" w:eastAsia="Times New Roman" w:hAnsi="Arial" w:cs="Arial"/>
                <w:highlight w:val="yellow"/>
                <w:lang w:eastAsia="ru-RU"/>
              </w:rPr>
              <w:sym w:font="Webdings" w:char="F063"/>
            </w:r>
            <w:r w:rsidRPr="006C2757">
              <w:rPr>
                <w:rFonts w:ascii="Arial" w:eastAsia="Times New Roman" w:hAnsi="Arial" w:cs="Arial"/>
                <w:i/>
                <w:highlight w:val="yellow"/>
                <w:lang w:eastAsia="ru-RU"/>
              </w:rPr>
              <w:t xml:space="preserve">_подтвержден </w:t>
            </w:r>
          </w:p>
          <w:p w:rsidR="006C2757" w:rsidRPr="006C2757" w:rsidRDefault="006C2757" w:rsidP="00BB1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757">
              <w:rPr>
                <w:rFonts w:ascii="Arial" w:eastAsia="Times New Roman" w:hAnsi="Arial" w:cs="Arial"/>
                <w:i/>
                <w:highlight w:val="yellow"/>
                <w:lang w:eastAsia="ru-RU"/>
              </w:rPr>
              <w:t xml:space="preserve">  </w:t>
            </w:r>
          </w:p>
        </w:tc>
      </w:tr>
    </w:tbl>
    <w:p w:rsidR="000A52AE" w:rsidRDefault="000A52AE" w:rsidP="000A52AE">
      <w:pPr>
        <w:overflowPunct w:val="0"/>
        <w:autoSpaceDE w:val="0"/>
        <w:autoSpaceDN w:val="0"/>
        <w:adjustRightInd w:val="0"/>
        <w:spacing w:before="120" w:after="0" w:line="240" w:lineRule="auto"/>
        <w:ind w:left="357"/>
        <w:jc w:val="both"/>
        <w:textAlignment w:val="baseline"/>
        <w:rPr>
          <w:rFonts w:ascii="Arial" w:eastAsia="Times New Roman" w:hAnsi="Arial" w:cs="Arial"/>
          <w:kern w:val="28"/>
          <w:lang w:eastAsia="fr-FR"/>
        </w:rPr>
      </w:pPr>
    </w:p>
    <w:p w:rsidR="006C2757" w:rsidRPr="006C2757" w:rsidRDefault="006C2757" w:rsidP="006C2757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before="120" w:after="0" w:line="240" w:lineRule="auto"/>
        <w:ind w:left="357" w:hanging="357"/>
        <w:jc w:val="both"/>
        <w:textAlignment w:val="baseline"/>
        <w:rPr>
          <w:rFonts w:ascii="Arial" w:eastAsia="Times New Roman" w:hAnsi="Arial" w:cs="Arial"/>
          <w:kern w:val="28"/>
          <w:lang w:eastAsia="fr-FR"/>
        </w:rPr>
      </w:pPr>
      <w:r w:rsidRPr="006C2757">
        <w:rPr>
          <w:rFonts w:ascii="Arial" w:eastAsia="Times New Roman" w:hAnsi="Arial" w:cs="Arial"/>
          <w:kern w:val="28"/>
          <w:lang w:eastAsia="fr-FR"/>
        </w:rPr>
        <w:t>Настоящее предложе</w:t>
      </w:r>
      <w:r w:rsidR="0043663E">
        <w:rPr>
          <w:rFonts w:ascii="Arial" w:eastAsia="Times New Roman" w:hAnsi="Arial" w:cs="Arial"/>
          <w:kern w:val="28"/>
          <w:lang w:eastAsia="fr-FR"/>
        </w:rPr>
        <w:t>н</w:t>
      </w:r>
      <w:r w:rsidR="00963F30">
        <w:rPr>
          <w:rFonts w:ascii="Arial" w:eastAsia="Times New Roman" w:hAnsi="Arial" w:cs="Arial"/>
          <w:kern w:val="28"/>
          <w:lang w:eastAsia="fr-FR"/>
        </w:rPr>
        <w:t>ие может быть акцептовано до «31</w:t>
      </w:r>
      <w:bookmarkStart w:id="0" w:name="_GoBack"/>
      <w:bookmarkEnd w:id="0"/>
      <w:r w:rsidRPr="006C2757">
        <w:rPr>
          <w:rFonts w:ascii="Arial" w:eastAsia="Times New Roman" w:hAnsi="Arial" w:cs="Arial"/>
          <w:kern w:val="28"/>
          <w:lang w:eastAsia="fr-FR"/>
        </w:rPr>
        <w:t xml:space="preserve">» </w:t>
      </w:r>
      <w:r w:rsidR="00770F6C">
        <w:rPr>
          <w:rFonts w:ascii="Arial" w:eastAsia="Times New Roman" w:hAnsi="Arial" w:cs="Arial"/>
          <w:kern w:val="28"/>
          <w:lang w:eastAsia="fr-FR"/>
        </w:rPr>
        <w:t xml:space="preserve">Августа </w:t>
      </w:r>
      <w:r w:rsidRPr="006C2757">
        <w:rPr>
          <w:rFonts w:ascii="Arial" w:eastAsia="Times New Roman" w:hAnsi="Arial" w:cs="Arial"/>
          <w:kern w:val="28"/>
          <w:lang w:eastAsia="fr-FR"/>
        </w:rPr>
        <w:t>2016 г.</w:t>
      </w:r>
    </w:p>
    <w:p w:rsidR="006C2757" w:rsidRPr="006C2757" w:rsidRDefault="006C2757" w:rsidP="006C2757">
      <w:pPr>
        <w:numPr>
          <w:ilvl w:val="0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6C2757">
        <w:rPr>
          <w:rFonts w:ascii="Arial" w:eastAsia="Times New Roman" w:hAnsi="Arial" w:cs="Arial"/>
          <w:lang w:eastAsia="ru-RU"/>
        </w:rPr>
        <w:t>Настоящее предложение не может быть отозвано и является безотзывной офертой.</w:t>
      </w:r>
    </w:p>
    <w:p w:rsidR="006C2757" w:rsidRPr="006C2757" w:rsidRDefault="006C2757" w:rsidP="006C2757">
      <w:pPr>
        <w:numPr>
          <w:ilvl w:val="0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6C2757">
        <w:rPr>
          <w:rFonts w:ascii="Arial" w:eastAsia="Times New Roman" w:hAnsi="Arial" w:cs="Arial"/>
          <w:lang w:eastAsia="ru-RU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6C2757" w:rsidRPr="006C2757" w:rsidRDefault="006C2757" w:rsidP="006C2757">
      <w:pPr>
        <w:numPr>
          <w:ilvl w:val="0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6C2757">
        <w:rPr>
          <w:rFonts w:ascii="Arial" w:eastAsia="Times New Roman" w:hAnsi="Arial" w:cs="Arial"/>
          <w:lang w:eastAsia="ru-RU"/>
        </w:rPr>
        <w:t xml:space="preserve">Настоящая оферта может быть акцептована не более одного раза. </w:t>
      </w:r>
    </w:p>
    <w:p w:rsidR="006C2757" w:rsidRPr="006C2757" w:rsidRDefault="006C2757" w:rsidP="006C2757">
      <w:pPr>
        <w:numPr>
          <w:ilvl w:val="0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6C2757">
        <w:rPr>
          <w:rFonts w:ascii="Arial" w:eastAsia="Times New Roman" w:hAnsi="Arial" w:cs="Arial"/>
          <w:lang w:eastAsia="ru-RU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6C2757" w:rsidRPr="006C2757" w:rsidRDefault="006C2757" w:rsidP="006C2757">
      <w:pPr>
        <w:numPr>
          <w:ilvl w:val="0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6C2757">
        <w:rPr>
          <w:rFonts w:ascii="Arial" w:eastAsia="Times New Roman" w:hAnsi="Arial" w:cs="Arial"/>
          <w:lang w:eastAsia="ru-RU"/>
        </w:rPr>
        <w:t>Более подробные условия оферты содержатся в приложениях, являющихся неотъемлемой частью оферты.</w:t>
      </w:r>
    </w:p>
    <w:p w:rsidR="006C2757" w:rsidRPr="006C2757" w:rsidRDefault="006C2757" w:rsidP="006C2757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:rsidR="006C2757" w:rsidRPr="006C2757" w:rsidRDefault="006C2757" w:rsidP="006C2757">
      <w:pPr>
        <w:spacing w:before="120" w:after="0" w:line="240" w:lineRule="auto"/>
        <w:rPr>
          <w:rFonts w:ascii="Arial" w:eastAsia="Times New Roman" w:hAnsi="Arial" w:cs="Arial"/>
          <w:lang w:eastAsia="ru-RU"/>
        </w:rPr>
      </w:pPr>
      <w:r w:rsidRPr="006C2757">
        <w:rPr>
          <w:rFonts w:ascii="Arial" w:eastAsia="Times New Roman" w:hAnsi="Arial" w:cs="Arial"/>
          <w:lang w:eastAsia="ru-RU"/>
        </w:rPr>
        <w:t>Подпись:________________________________ /Должность, Фамилия И.О./</w:t>
      </w:r>
    </w:p>
    <w:p w:rsidR="006C2757" w:rsidRPr="006C2757" w:rsidRDefault="006C2757" w:rsidP="006C2757">
      <w:pPr>
        <w:spacing w:after="0" w:line="240" w:lineRule="auto"/>
        <w:jc w:val="both"/>
        <w:rPr>
          <w:rFonts w:ascii="Arial" w:eastAsia="Times New Roman" w:hAnsi="Arial" w:cs="Times New Roman"/>
          <w:szCs w:val="24"/>
          <w:lang w:eastAsia="ru-RU"/>
        </w:rPr>
      </w:pPr>
      <w:r w:rsidRPr="006C2757">
        <w:rPr>
          <w:rFonts w:ascii="Arial" w:eastAsia="Times New Roman" w:hAnsi="Arial" w:cs="Arial"/>
          <w:lang w:eastAsia="ru-RU"/>
        </w:rPr>
        <w:tab/>
      </w:r>
      <w:r w:rsidRPr="006C2757">
        <w:rPr>
          <w:rFonts w:ascii="Arial" w:eastAsia="Times New Roman" w:hAnsi="Arial" w:cs="Arial"/>
          <w:lang w:eastAsia="ru-RU"/>
        </w:rPr>
        <w:tab/>
        <w:t>МП</w:t>
      </w:r>
    </w:p>
    <w:p w:rsidR="006C2757" w:rsidRPr="006C2757" w:rsidRDefault="006C2757" w:rsidP="006C2757">
      <w:pPr>
        <w:spacing w:before="120" w:after="0" w:line="240" w:lineRule="auto"/>
        <w:rPr>
          <w:rFonts w:ascii="Arial" w:eastAsia="Times New Roman" w:hAnsi="Arial" w:cs="Arial"/>
          <w:lang w:eastAsia="ru-RU"/>
        </w:rPr>
      </w:pPr>
    </w:p>
    <w:p w:rsidR="006A326F" w:rsidRDefault="006A326F"/>
    <w:sectPr w:rsidR="006A326F" w:rsidSect="00E53473"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1911B9"/>
    <w:multiLevelType w:val="hybridMultilevel"/>
    <w:tmpl w:val="7AB4D17C"/>
    <w:lvl w:ilvl="0" w:tplc="0419000F">
      <w:start w:val="1"/>
      <w:numFmt w:val="decimal"/>
      <w:pStyle w:val="QAListHeader2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pStyle w:val="QAListHeader3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pStyle w:val="a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757"/>
    <w:rsid w:val="000A52AE"/>
    <w:rsid w:val="001F2CBB"/>
    <w:rsid w:val="002C4C6F"/>
    <w:rsid w:val="002D40B6"/>
    <w:rsid w:val="002F58C8"/>
    <w:rsid w:val="003A1D16"/>
    <w:rsid w:val="0043663E"/>
    <w:rsid w:val="00487FD1"/>
    <w:rsid w:val="00522ABF"/>
    <w:rsid w:val="00596442"/>
    <w:rsid w:val="006A326F"/>
    <w:rsid w:val="006C2757"/>
    <w:rsid w:val="00770F6C"/>
    <w:rsid w:val="00782E89"/>
    <w:rsid w:val="00963F30"/>
    <w:rsid w:val="009B0B38"/>
    <w:rsid w:val="00A23434"/>
    <w:rsid w:val="00BB1BC3"/>
    <w:rsid w:val="00C55F5F"/>
    <w:rsid w:val="00DC5904"/>
    <w:rsid w:val="00E5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Стиль статьи договора + курсив"/>
    <w:basedOn w:val="a0"/>
    <w:rsid w:val="006C2757"/>
    <w:pPr>
      <w:widowControl w:val="0"/>
      <w:numPr>
        <w:ilvl w:val="2"/>
        <w:numId w:val="1"/>
      </w:numPr>
      <w:spacing w:after="60" w:line="240" w:lineRule="auto"/>
      <w:jc w:val="both"/>
      <w:outlineLvl w:val="1"/>
    </w:pPr>
    <w:rPr>
      <w:rFonts w:ascii="Times New Roman" w:eastAsia="Times New Roman" w:hAnsi="Times New Roman" w:cs="Times New Roman"/>
      <w:iCs/>
      <w:lang w:eastAsia="ru-RU"/>
    </w:rPr>
  </w:style>
  <w:style w:type="paragraph" w:customStyle="1" w:styleId="QAListHeader2">
    <w:name w:val="QAListHeader2"/>
    <w:basedOn w:val="a0"/>
    <w:rsid w:val="006C2757"/>
    <w:pPr>
      <w:numPr>
        <w:numId w:val="1"/>
      </w:numPr>
      <w:overflowPunct w:val="0"/>
      <w:autoSpaceDE w:val="0"/>
      <w:autoSpaceDN w:val="0"/>
      <w:adjustRightInd w:val="0"/>
      <w:spacing w:before="400" w:after="300" w:line="240" w:lineRule="auto"/>
      <w:jc w:val="center"/>
      <w:textAlignment w:val="baseline"/>
    </w:pPr>
    <w:rPr>
      <w:rFonts w:ascii="Arial" w:eastAsia="Times New Roman" w:hAnsi="Arial" w:cs="Times New Roman"/>
      <w:b/>
      <w:kern w:val="28"/>
      <w:sz w:val="28"/>
      <w:szCs w:val="20"/>
      <w:lang w:eastAsia="fr-FR"/>
    </w:rPr>
  </w:style>
  <w:style w:type="paragraph" w:customStyle="1" w:styleId="QAListHeader3">
    <w:name w:val="QAListHeader3"/>
    <w:basedOn w:val="QAListHeader2"/>
    <w:rsid w:val="006C2757"/>
    <w:pPr>
      <w:numPr>
        <w:ilvl w:val="1"/>
      </w:numPr>
      <w:tabs>
        <w:tab w:val="num" w:pos="360"/>
      </w:tabs>
      <w:spacing w:before="107" w:after="107"/>
      <w:ind w:left="360"/>
    </w:pPr>
    <w:rPr>
      <w:caps/>
      <w:sz w:val="24"/>
    </w:rPr>
  </w:style>
  <w:style w:type="table" w:styleId="a4">
    <w:name w:val="Table Grid"/>
    <w:basedOn w:val="a2"/>
    <w:uiPriority w:val="39"/>
    <w:rsid w:val="006C27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Стиль статьи договора + курсив"/>
    <w:basedOn w:val="a0"/>
    <w:rsid w:val="006C2757"/>
    <w:pPr>
      <w:widowControl w:val="0"/>
      <w:numPr>
        <w:ilvl w:val="2"/>
        <w:numId w:val="1"/>
      </w:numPr>
      <w:spacing w:after="60" w:line="240" w:lineRule="auto"/>
      <w:jc w:val="both"/>
      <w:outlineLvl w:val="1"/>
    </w:pPr>
    <w:rPr>
      <w:rFonts w:ascii="Times New Roman" w:eastAsia="Times New Roman" w:hAnsi="Times New Roman" w:cs="Times New Roman"/>
      <w:iCs/>
      <w:lang w:eastAsia="ru-RU"/>
    </w:rPr>
  </w:style>
  <w:style w:type="paragraph" w:customStyle="1" w:styleId="QAListHeader2">
    <w:name w:val="QAListHeader2"/>
    <w:basedOn w:val="a0"/>
    <w:rsid w:val="006C2757"/>
    <w:pPr>
      <w:numPr>
        <w:numId w:val="1"/>
      </w:numPr>
      <w:overflowPunct w:val="0"/>
      <w:autoSpaceDE w:val="0"/>
      <w:autoSpaceDN w:val="0"/>
      <w:adjustRightInd w:val="0"/>
      <w:spacing w:before="400" w:after="300" w:line="240" w:lineRule="auto"/>
      <w:jc w:val="center"/>
      <w:textAlignment w:val="baseline"/>
    </w:pPr>
    <w:rPr>
      <w:rFonts w:ascii="Arial" w:eastAsia="Times New Roman" w:hAnsi="Arial" w:cs="Times New Roman"/>
      <w:b/>
      <w:kern w:val="28"/>
      <w:sz w:val="28"/>
      <w:szCs w:val="20"/>
      <w:lang w:eastAsia="fr-FR"/>
    </w:rPr>
  </w:style>
  <w:style w:type="paragraph" w:customStyle="1" w:styleId="QAListHeader3">
    <w:name w:val="QAListHeader3"/>
    <w:basedOn w:val="QAListHeader2"/>
    <w:rsid w:val="006C2757"/>
    <w:pPr>
      <w:numPr>
        <w:ilvl w:val="1"/>
      </w:numPr>
      <w:tabs>
        <w:tab w:val="num" w:pos="360"/>
      </w:tabs>
      <w:spacing w:before="107" w:after="107"/>
      <w:ind w:left="360"/>
    </w:pPr>
    <w:rPr>
      <w:caps/>
      <w:sz w:val="24"/>
    </w:rPr>
  </w:style>
  <w:style w:type="table" w:styleId="a4">
    <w:name w:val="Table Grid"/>
    <w:basedOn w:val="a2"/>
    <w:uiPriority w:val="39"/>
    <w:rsid w:val="006C27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 Максим Алексеевич</dc:creator>
  <cp:keywords/>
  <dc:description/>
  <cp:lastModifiedBy>Убак Юлия Викторовна</cp:lastModifiedBy>
  <cp:revision>13</cp:revision>
  <cp:lastPrinted>2016-05-11T07:11:00Z</cp:lastPrinted>
  <dcterms:created xsi:type="dcterms:W3CDTF">2016-05-10T15:19:00Z</dcterms:created>
  <dcterms:modified xsi:type="dcterms:W3CDTF">2016-05-23T02:45:00Z</dcterms:modified>
</cp:coreProperties>
</file>