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1C3" w:rsidRDefault="004B61C3" w:rsidP="004B61C3">
      <w:pPr>
        <w:jc w:val="right"/>
        <w:rPr>
          <w:b/>
          <w:szCs w:val="22"/>
        </w:rPr>
      </w:pPr>
      <w:r w:rsidRPr="00380A7A">
        <w:rPr>
          <w:b/>
          <w:szCs w:val="22"/>
        </w:rPr>
        <w:t xml:space="preserve">Приложение № 1 </w:t>
      </w:r>
    </w:p>
    <w:p w:rsidR="004B61C3" w:rsidRPr="00A1434C" w:rsidRDefault="004B61C3" w:rsidP="004B61C3">
      <w:pPr>
        <w:jc w:val="right"/>
        <w:rPr>
          <w:b/>
        </w:rPr>
      </w:pPr>
      <w:r w:rsidRPr="00380A7A">
        <w:rPr>
          <w:b/>
          <w:szCs w:val="22"/>
        </w:rPr>
        <w:t>к форме 5</w:t>
      </w:r>
      <w:r>
        <w:rPr>
          <w:b/>
          <w:szCs w:val="22"/>
        </w:rPr>
        <w:t xml:space="preserve"> </w:t>
      </w:r>
      <w:r w:rsidRPr="00380A7A">
        <w:rPr>
          <w:b/>
          <w:szCs w:val="22"/>
        </w:rPr>
        <w:t>«Техническое задание</w:t>
      </w:r>
      <w:r>
        <w:rPr>
          <w:b/>
          <w:szCs w:val="22"/>
        </w:rPr>
        <w:t>»</w:t>
      </w:r>
    </w:p>
    <w:p w:rsidR="004B61C3" w:rsidRPr="004B61C3" w:rsidRDefault="004B61C3" w:rsidP="004B61C3">
      <w:pPr>
        <w:pStyle w:val="2"/>
        <w:jc w:val="center"/>
        <w:rPr>
          <w:b/>
          <w:szCs w:val="24"/>
        </w:rPr>
      </w:pPr>
      <w:r w:rsidRPr="004B61C3">
        <w:rPr>
          <w:b/>
          <w:szCs w:val="24"/>
        </w:rPr>
        <w:t xml:space="preserve">ТЕХНИЧЕСКОЕ ЗАДАНИЕ </w:t>
      </w:r>
    </w:p>
    <w:p w:rsidR="004B61C3" w:rsidRPr="004B61C3" w:rsidRDefault="004B61C3" w:rsidP="004B61C3">
      <w:pPr>
        <w:pStyle w:val="2"/>
        <w:jc w:val="center"/>
        <w:rPr>
          <w:b/>
          <w:szCs w:val="24"/>
        </w:rPr>
      </w:pPr>
      <w:r w:rsidRPr="004B61C3">
        <w:rPr>
          <w:b/>
          <w:szCs w:val="24"/>
        </w:rPr>
        <w:t xml:space="preserve">для выбора подрядной организации на оказание услуг использование </w:t>
      </w:r>
      <w:r w:rsidR="00F14551">
        <w:rPr>
          <w:b/>
          <w:szCs w:val="24"/>
        </w:rPr>
        <w:t xml:space="preserve">антивирусного </w:t>
      </w:r>
      <w:r w:rsidRPr="004B61C3">
        <w:rPr>
          <w:b/>
          <w:szCs w:val="24"/>
        </w:rPr>
        <w:t>программного обеспечения для ЭВМ</w:t>
      </w:r>
    </w:p>
    <w:p w:rsidR="0010355B" w:rsidRDefault="002C7BE2" w:rsidP="004B61C3">
      <w:pPr>
        <w:pStyle w:val="a5"/>
        <w:jc w:val="center"/>
        <w:rPr>
          <w:b/>
          <w:sz w:val="24"/>
          <w:szCs w:val="24"/>
        </w:rPr>
      </w:pPr>
      <w:r>
        <w:rPr>
          <w:rStyle w:val="ac"/>
          <w:rFonts w:ascii="Segoe UI" w:hAnsi="Segoe UI" w:cs="Segoe UI"/>
          <w:sz w:val="20"/>
        </w:rPr>
        <w:t>ПДО № 106/ТК/</w:t>
      </w:r>
      <w:r w:rsidRPr="002C7BE2">
        <w:rPr>
          <w:rStyle w:val="ac"/>
          <w:rFonts w:ascii="Segoe UI" w:hAnsi="Segoe UI" w:cs="Segoe UI"/>
          <w:sz w:val="20"/>
        </w:rPr>
        <w:t>2015</w:t>
      </w:r>
      <w:r w:rsidRPr="002C7BE2">
        <w:rPr>
          <w:rStyle w:val="ac"/>
          <w:rFonts w:ascii="Segoe UI" w:hAnsi="Segoe UI" w:cs="Segoe UI"/>
          <w:sz w:val="20"/>
          <w:lang w:val="en-US"/>
        </w:rPr>
        <w:t xml:space="preserve"> </w:t>
      </w:r>
      <w:r w:rsidR="004B61C3" w:rsidRPr="002C7BE2">
        <w:rPr>
          <w:b/>
          <w:sz w:val="24"/>
          <w:szCs w:val="24"/>
        </w:rPr>
        <w:t>от «_</w:t>
      </w:r>
      <w:r w:rsidR="00494B88">
        <w:rPr>
          <w:b/>
          <w:sz w:val="24"/>
          <w:szCs w:val="24"/>
        </w:rPr>
        <w:t>01</w:t>
      </w:r>
      <w:r w:rsidR="004B61C3" w:rsidRPr="002C7BE2">
        <w:rPr>
          <w:b/>
          <w:sz w:val="24"/>
          <w:szCs w:val="24"/>
        </w:rPr>
        <w:t>__» _____</w:t>
      </w:r>
      <w:r w:rsidR="00494B88">
        <w:rPr>
          <w:b/>
          <w:sz w:val="24"/>
          <w:szCs w:val="24"/>
        </w:rPr>
        <w:t>04</w:t>
      </w:r>
      <w:r w:rsidR="004B61C3" w:rsidRPr="002C7BE2">
        <w:rPr>
          <w:b/>
          <w:sz w:val="24"/>
          <w:szCs w:val="24"/>
        </w:rPr>
        <w:t>________201</w:t>
      </w:r>
      <w:r w:rsidR="00F14551" w:rsidRPr="002C7BE2">
        <w:rPr>
          <w:b/>
          <w:sz w:val="24"/>
          <w:szCs w:val="24"/>
        </w:rPr>
        <w:t>5</w:t>
      </w:r>
      <w:r w:rsidR="004B61C3" w:rsidRPr="002C7BE2">
        <w:rPr>
          <w:b/>
          <w:sz w:val="24"/>
          <w:szCs w:val="24"/>
        </w:rPr>
        <w:t>г.</w:t>
      </w:r>
    </w:p>
    <w:p w:rsidR="00F14551" w:rsidRDefault="00F14551" w:rsidP="004B61C3">
      <w:pPr>
        <w:pStyle w:val="a5"/>
        <w:jc w:val="center"/>
        <w:rPr>
          <w:b/>
          <w:sz w:val="24"/>
          <w:szCs w:val="24"/>
        </w:rPr>
      </w:pPr>
    </w:p>
    <w:p w:rsidR="00F14551" w:rsidRDefault="00F14551" w:rsidP="00F14551">
      <w:pPr>
        <w:pStyle w:val="a6"/>
        <w:numPr>
          <w:ilvl w:val="0"/>
          <w:numId w:val="1"/>
        </w:numPr>
        <w:ind w:left="851"/>
        <w:jc w:val="both"/>
        <w:rPr>
          <w:b/>
        </w:rPr>
      </w:pPr>
      <w:r w:rsidRPr="004B61C3">
        <w:rPr>
          <w:b/>
        </w:rPr>
        <w:t>Наименование.</w:t>
      </w:r>
    </w:p>
    <w:p w:rsidR="00F14551" w:rsidRDefault="00F14551" w:rsidP="00F14551">
      <w:pPr>
        <w:pStyle w:val="21"/>
        <w:spacing w:line="240" w:lineRule="auto"/>
        <w:ind w:left="709"/>
        <w:jc w:val="both"/>
      </w:pPr>
      <w:r>
        <w:t xml:space="preserve">Использование </w:t>
      </w:r>
      <w:r w:rsidRPr="00650043">
        <w:t>антивирусного программного обеспечения</w:t>
      </w:r>
      <w:r w:rsidRPr="00E54371">
        <w:t xml:space="preserve"> </w:t>
      </w:r>
      <w:r>
        <w:t xml:space="preserve">для ЭВМ </w:t>
      </w:r>
      <w:r w:rsidRPr="00E54371">
        <w:t>по</w:t>
      </w:r>
      <w:r>
        <w:t xml:space="preserve"> </w:t>
      </w:r>
      <w:r w:rsidRPr="00E54371">
        <w:t>типу сделки №1516 "Услуги обеспечения корпоративной инфраструктурой и лицензионной поддержкой корпоративного ПО"</w:t>
      </w:r>
    </w:p>
    <w:p w:rsidR="00F14551" w:rsidRPr="00F01416" w:rsidRDefault="00F14551" w:rsidP="00F14551">
      <w:pPr>
        <w:pStyle w:val="a6"/>
        <w:numPr>
          <w:ilvl w:val="0"/>
          <w:numId w:val="1"/>
        </w:numPr>
        <w:spacing w:before="0"/>
        <w:ind w:left="851" w:hanging="425"/>
        <w:jc w:val="both"/>
        <w:rPr>
          <w:b/>
        </w:rPr>
      </w:pPr>
      <w:r w:rsidRPr="00F01416">
        <w:rPr>
          <w:b/>
        </w:rPr>
        <w:t>Место выполнения работ/оказания услуг.</w:t>
      </w:r>
    </w:p>
    <w:p w:rsidR="00F14551" w:rsidRPr="004B61C3" w:rsidRDefault="00F14551" w:rsidP="00F14551">
      <w:pPr>
        <w:pStyle w:val="21"/>
        <w:spacing w:line="240" w:lineRule="auto"/>
        <w:ind w:left="709"/>
        <w:jc w:val="both"/>
      </w:pPr>
      <w:r>
        <w:t xml:space="preserve">Вычислительный Центр ОАО «СН-МНГ», г. </w:t>
      </w:r>
      <w:proofErr w:type="spellStart"/>
      <w:r>
        <w:t>Мегион</w:t>
      </w:r>
      <w:proofErr w:type="spellEnd"/>
      <w:r>
        <w:t>, ХМАЮ-Югра.</w:t>
      </w:r>
      <w:r w:rsidRPr="004B61C3">
        <w:t xml:space="preserve">  </w:t>
      </w:r>
    </w:p>
    <w:p w:rsidR="00F14551" w:rsidRPr="00F01416" w:rsidRDefault="00F14551" w:rsidP="00F14551">
      <w:pPr>
        <w:pStyle w:val="a6"/>
        <w:numPr>
          <w:ilvl w:val="0"/>
          <w:numId w:val="1"/>
        </w:numPr>
        <w:spacing w:before="0"/>
        <w:ind w:left="851" w:hanging="425"/>
        <w:jc w:val="both"/>
        <w:rPr>
          <w:b/>
        </w:rPr>
      </w:pPr>
      <w:r w:rsidRPr="00F01416">
        <w:rPr>
          <w:b/>
        </w:rPr>
        <w:t>Сроки (периоды) выполнения работ/оказания услуг.</w:t>
      </w:r>
    </w:p>
    <w:p w:rsidR="00F14551" w:rsidRPr="004D0BE6" w:rsidRDefault="00F14551" w:rsidP="00F14551">
      <w:pPr>
        <w:pStyle w:val="21"/>
        <w:spacing w:line="240" w:lineRule="auto"/>
        <w:ind w:left="709"/>
        <w:jc w:val="both"/>
      </w:pPr>
      <w:r w:rsidRPr="002C7BE2">
        <w:rPr>
          <w:bCs/>
        </w:rPr>
        <w:t>23.06.2015 - 22.06.2016.</w:t>
      </w:r>
    </w:p>
    <w:p w:rsidR="00F14551" w:rsidRPr="00F01416" w:rsidRDefault="00F14551" w:rsidP="00F14551">
      <w:pPr>
        <w:pStyle w:val="a6"/>
        <w:numPr>
          <w:ilvl w:val="0"/>
          <w:numId w:val="1"/>
        </w:numPr>
        <w:ind w:left="851" w:hanging="425"/>
        <w:jc w:val="both"/>
        <w:rPr>
          <w:b/>
        </w:rPr>
      </w:pPr>
      <w:r w:rsidRPr="00F01416">
        <w:rPr>
          <w:b/>
        </w:rPr>
        <w:t>Условия выполнения работ/оказания услуг. Сезонность.</w:t>
      </w:r>
    </w:p>
    <w:p w:rsidR="00F14551" w:rsidRPr="00462B97" w:rsidRDefault="00F14551" w:rsidP="00F14551">
      <w:pPr>
        <w:pStyle w:val="21"/>
        <w:spacing w:line="240" w:lineRule="auto"/>
        <w:ind w:left="709"/>
        <w:jc w:val="both"/>
      </w:pPr>
      <w:r>
        <w:t xml:space="preserve">Поставка </w:t>
      </w:r>
      <w:r w:rsidRPr="00650043">
        <w:t>антивирусного программного обеспечения</w:t>
      </w:r>
      <w:r>
        <w:t>:</w:t>
      </w:r>
    </w:p>
    <w:tbl>
      <w:tblPr>
        <w:tblW w:w="8505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25"/>
        <w:gridCol w:w="4961"/>
        <w:gridCol w:w="1418"/>
        <w:gridCol w:w="1701"/>
      </w:tblGrid>
      <w:tr w:rsidR="00F14551" w:rsidRPr="00650043" w:rsidTr="003C7B1F">
        <w:trPr>
          <w:trHeight w:val="5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</w:pPr>
            <w:r w:rsidRPr="00650043"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</w:pPr>
            <w:r w:rsidRPr="00650043"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  <w:jc w:val="center"/>
            </w:pPr>
            <w:r w:rsidRPr="00650043">
              <w:t>Срок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  <w:jc w:val="center"/>
            </w:pPr>
            <w:r w:rsidRPr="00650043">
              <w:t>Число пользователей</w:t>
            </w:r>
          </w:p>
        </w:tc>
      </w:tr>
      <w:tr w:rsidR="00F14551" w:rsidRPr="00650043" w:rsidTr="003C7B1F">
        <w:trPr>
          <w:trHeight w:val="1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</w:pPr>
            <w:r w:rsidRPr="00650043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51" w:rsidRPr="00650043" w:rsidRDefault="00F14551" w:rsidP="00F14551">
            <w:pPr>
              <w:pStyle w:val="aa"/>
            </w:pPr>
            <w:proofErr w:type="spellStart"/>
            <w:r w:rsidRPr="00650043">
              <w:t>Dr.Web</w:t>
            </w:r>
            <w:proofErr w:type="spellEnd"/>
            <w:r w:rsidRPr="00650043">
              <w:t xml:space="preserve"> </w:t>
            </w:r>
            <w:proofErr w:type="spellStart"/>
            <w:r w:rsidRPr="00650043">
              <w:t>Desktop</w:t>
            </w:r>
            <w:proofErr w:type="spellEnd"/>
            <w:r w:rsidRPr="00650043">
              <w:t xml:space="preserve"> </w:t>
            </w:r>
            <w:proofErr w:type="spellStart"/>
            <w:r w:rsidRPr="00650043">
              <w:t>Security</w:t>
            </w:r>
            <w:proofErr w:type="spellEnd"/>
            <w:r w:rsidRPr="00650043">
              <w:t xml:space="preserve"> </w:t>
            </w:r>
            <w:proofErr w:type="spellStart"/>
            <w:r w:rsidRPr="00650043">
              <w:t>Suite</w:t>
            </w:r>
            <w:proofErr w:type="spellEnd"/>
            <w:r w:rsidRPr="00650043">
              <w:t xml:space="preserve"> Комплексная защита + Центр управления, продление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  <w:jc w:val="center"/>
            </w:pPr>
            <w:r w:rsidRPr="00650043">
              <w:t>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  <w:jc w:val="center"/>
            </w:pPr>
            <w:r w:rsidRPr="00650043">
              <w:t>1500</w:t>
            </w:r>
          </w:p>
        </w:tc>
      </w:tr>
      <w:tr w:rsidR="00F14551" w:rsidRPr="00650043" w:rsidTr="003C7B1F">
        <w:trPr>
          <w:trHeight w:val="1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</w:pPr>
            <w:r w:rsidRPr="00650043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51" w:rsidRPr="00650043" w:rsidRDefault="00F14551" w:rsidP="00F14551">
            <w:pPr>
              <w:pStyle w:val="aa"/>
            </w:pPr>
            <w:proofErr w:type="spellStart"/>
            <w:r w:rsidRPr="00650043">
              <w:t>Kaspersky</w:t>
            </w:r>
            <w:proofErr w:type="spellEnd"/>
            <w:r w:rsidRPr="00650043">
              <w:t xml:space="preserve"> </w:t>
            </w:r>
            <w:proofErr w:type="spellStart"/>
            <w:r w:rsidRPr="00650043">
              <w:t>Endpoint</w:t>
            </w:r>
            <w:proofErr w:type="spellEnd"/>
            <w:r w:rsidRPr="00650043">
              <w:t xml:space="preserve"> </w:t>
            </w:r>
            <w:proofErr w:type="spellStart"/>
            <w:r w:rsidRPr="00650043">
              <w:t>Security</w:t>
            </w:r>
            <w:proofErr w:type="spellEnd"/>
            <w:r w:rsidRPr="00650043">
              <w:t xml:space="preserve"> для Бизнеса – </w:t>
            </w:r>
            <w:proofErr w:type="gramStart"/>
            <w:r w:rsidRPr="00650043">
              <w:t>Стандартный</w:t>
            </w:r>
            <w:proofErr w:type="gramEnd"/>
            <w:r w:rsidRPr="00650043">
              <w:t>, продление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  <w:jc w:val="center"/>
            </w:pPr>
            <w:r w:rsidRPr="00650043">
              <w:t>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  <w:jc w:val="center"/>
            </w:pPr>
            <w:r w:rsidRPr="00650043">
              <w:t>300</w:t>
            </w:r>
          </w:p>
        </w:tc>
      </w:tr>
      <w:tr w:rsidR="00F14551" w:rsidRPr="00650043" w:rsidTr="003C7B1F">
        <w:trPr>
          <w:trHeight w:val="1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</w:pPr>
            <w:r w:rsidRPr="00650043"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51" w:rsidRPr="00650043" w:rsidRDefault="00F14551" w:rsidP="00F14551">
            <w:pPr>
              <w:spacing w:before="100" w:beforeAutospacing="1" w:after="100" w:afterAutospacing="1"/>
              <w:outlineLvl w:val="1"/>
            </w:pPr>
            <w:proofErr w:type="spellStart"/>
            <w:r w:rsidRPr="00650043">
              <w:rPr>
                <w:bCs/>
              </w:rPr>
              <w:t>Avira</w:t>
            </w:r>
            <w:proofErr w:type="spellEnd"/>
            <w:r w:rsidRPr="00650043">
              <w:rPr>
                <w:bCs/>
              </w:rPr>
              <w:t xml:space="preserve"> </w:t>
            </w:r>
            <w:proofErr w:type="spellStart"/>
            <w:r w:rsidRPr="00650043">
              <w:rPr>
                <w:bCs/>
              </w:rPr>
              <w:t>Antivirus</w:t>
            </w:r>
            <w:proofErr w:type="spellEnd"/>
            <w:r w:rsidRPr="00650043">
              <w:rPr>
                <w:bCs/>
              </w:rPr>
              <w:t xml:space="preserve"> </w:t>
            </w:r>
            <w:proofErr w:type="spellStart"/>
            <w:r w:rsidRPr="00650043">
              <w:rPr>
                <w:bCs/>
              </w:rPr>
              <w:t>Pro</w:t>
            </w:r>
            <w:proofErr w:type="spellEnd"/>
            <w:r w:rsidRPr="00650043">
              <w:rPr>
                <w:bCs/>
                <w:lang w:val="en-US"/>
              </w:rPr>
              <w:t xml:space="preserve"> </w:t>
            </w:r>
            <w:r w:rsidRPr="00650043">
              <w:t>,</w:t>
            </w:r>
            <w:r w:rsidRPr="00650043">
              <w:rPr>
                <w:lang w:val="en-US"/>
              </w:rPr>
              <w:t xml:space="preserve"> </w:t>
            </w:r>
            <w:r w:rsidRPr="00650043">
              <w:t>покупка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  <w:jc w:val="center"/>
            </w:pPr>
            <w:r w:rsidRPr="00650043">
              <w:t>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51" w:rsidRPr="00650043" w:rsidRDefault="00F14551" w:rsidP="00F14551">
            <w:pPr>
              <w:pStyle w:val="aa"/>
              <w:jc w:val="center"/>
            </w:pPr>
            <w:r w:rsidRPr="00650043">
              <w:t>10</w:t>
            </w:r>
          </w:p>
        </w:tc>
      </w:tr>
      <w:tr w:rsidR="00E86019" w:rsidRPr="00E86019" w:rsidTr="003C7B1F">
        <w:trPr>
          <w:trHeight w:val="1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019" w:rsidRPr="00E86019" w:rsidRDefault="00E86019" w:rsidP="00E86019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019" w:rsidRPr="00E86019" w:rsidRDefault="00E86019" w:rsidP="00E86019">
            <w:pPr>
              <w:spacing w:before="100" w:beforeAutospacing="1" w:after="100" w:afterAutospacing="1"/>
              <w:outlineLvl w:val="1"/>
              <w:rPr>
                <w:bCs/>
                <w:lang w:val="en-US"/>
              </w:rPr>
            </w:pPr>
            <w:r w:rsidRPr="0078108A">
              <w:rPr>
                <w:rFonts w:ascii="Times New Roman" w:eastAsia="Batang" w:hAnsi="Times New Roman"/>
                <w:bCs/>
                <w:sz w:val="24"/>
                <w:lang w:val="en-US" w:eastAsia="ko-KR"/>
              </w:rPr>
              <w:t>Windows Remote Desktop Services CAL 2012 Single OLP NL User CAL</w:t>
            </w:r>
            <w:r w:rsidRPr="00E86019">
              <w:rPr>
                <w:rFonts w:ascii="Times New Roman" w:eastAsia="Batang" w:hAnsi="Times New Roman"/>
                <w:bCs/>
                <w:sz w:val="24"/>
                <w:lang w:val="en-US" w:eastAsia="ko-KR"/>
              </w:rPr>
              <w:t xml:space="preserve"> - </w:t>
            </w:r>
            <w:r w:rsidRPr="0078108A">
              <w:rPr>
                <w:rFonts w:ascii="Times New Roman" w:eastAsia="Batang" w:hAnsi="Times New Roman"/>
                <w:bCs/>
                <w:sz w:val="24"/>
                <w:lang w:val="en-US" w:eastAsia="ko-KR"/>
              </w:rPr>
              <w:t>6VC-02073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019" w:rsidRPr="00650043" w:rsidRDefault="00E86019" w:rsidP="006D656A">
            <w:pPr>
              <w:pStyle w:val="aa"/>
              <w:jc w:val="center"/>
            </w:pPr>
            <w:r w:rsidRPr="00650043">
              <w:t>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019" w:rsidRPr="00E86019" w:rsidRDefault="00E86019" w:rsidP="00E86019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F14551" w:rsidRPr="00A440DF" w:rsidRDefault="00F14551" w:rsidP="00F14551">
      <w:pPr>
        <w:pStyle w:val="21"/>
        <w:spacing w:line="240" w:lineRule="auto"/>
        <w:ind w:left="709"/>
        <w:jc w:val="both"/>
        <w:rPr>
          <w:lang w:val="en-US"/>
        </w:rPr>
      </w:pPr>
    </w:p>
    <w:p w:rsidR="00F14551" w:rsidRDefault="00F14551" w:rsidP="00F14551">
      <w:pPr>
        <w:pStyle w:val="21"/>
        <w:spacing w:line="240" w:lineRule="auto"/>
        <w:ind w:left="709"/>
        <w:jc w:val="both"/>
      </w:pPr>
      <w:r>
        <w:t>Условие оплаты:</w:t>
      </w:r>
      <w:r w:rsidRPr="00E54371">
        <w:t xml:space="preserve"> </w:t>
      </w:r>
      <w:r w:rsidRPr="005D58C1">
        <w:t>оплат</w:t>
      </w:r>
      <w:r>
        <w:t>а</w:t>
      </w:r>
      <w:r w:rsidRPr="005D58C1">
        <w:t xml:space="preserve"> оказанных Услуг </w:t>
      </w:r>
      <w:r w:rsidRPr="008D61A7">
        <w:t xml:space="preserve">на основании акта предоставления прав и счета-фактуры в течение 90 </w:t>
      </w:r>
      <w:r>
        <w:t xml:space="preserve">(Девяносто) </w:t>
      </w:r>
      <w:r w:rsidRPr="008D61A7">
        <w:t xml:space="preserve">календарных дней, но не ранее 60 </w:t>
      </w:r>
      <w:r>
        <w:t xml:space="preserve">(Шестидесяти) </w:t>
      </w:r>
      <w:r w:rsidRPr="008D61A7">
        <w:t xml:space="preserve">дней с даты </w:t>
      </w:r>
      <w:r w:rsidRPr="00B23AFD">
        <w:t>предоставления права использования - в полном размере</w:t>
      </w:r>
      <w:r>
        <w:t>.</w:t>
      </w:r>
    </w:p>
    <w:p w:rsidR="00F14551" w:rsidRDefault="00F14551" w:rsidP="00F14551">
      <w:pPr>
        <w:pStyle w:val="21"/>
        <w:spacing w:line="240" w:lineRule="auto"/>
        <w:ind w:left="709"/>
        <w:jc w:val="both"/>
      </w:pPr>
      <w:r>
        <w:t xml:space="preserve">Поставка в г. </w:t>
      </w:r>
      <w:proofErr w:type="spellStart"/>
      <w:r>
        <w:t>Мегион</w:t>
      </w:r>
      <w:proofErr w:type="spellEnd"/>
      <w:r>
        <w:t>.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ind w:left="851" w:hanging="425"/>
        <w:jc w:val="both"/>
        <w:rPr>
          <w:b/>
        </w:rPr>
      </w:pPr>
      <w:r w:rsidRPr="004E231A">
        <w:rPr>
          <w:b/>
        </w:rPr>
        <w:t>Требования по выполнению сопутствующих работ, оказанию сопутствующих услуг, поставкам необходимых материалов, в том числе оборудования.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>Необходимость выполнения сопутствующих работ отсутствует.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ind w:left="851" w:hanging="425"/>
        <w:jc w:val="both"/>
        <w:rPr>
          <w:b/>
        </w:rPr>
      </w:pPr>
      <w:r w:rsidRPr="004E231A">
        <w:rPr>
          <w:b/>
        </w:rPr>
        <w:t>Требования к качеству работ (услуг), в том числе технология производства работ (оказания услуг), методы производства работ (оказания услуг), методики оказания услуг, организационно-технологическая схема производства работ.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>Общие требования к оказанию услуг:</w:t>
      </w:r>
    </w:p>
    <w:p w:rsidR="00F14551" w:rsidRDefault="00F14551" w:rsidP="00F14551">
      <w:pPr>
        <w:pStyle w:val="21"/>
        <w:numPr>
          <w:ilvl w:val="1"/>
          <w:numId w:val="1"/>
        </w:numPr>
        <w:spacing w:after="0" w:line="240" w:lineRule="auto"/>
        <w:jc w:val="both"/>
      </w:pPr>
      <w:r w:rsidRPr="00650043">
        <w:rPr>
          <w:bCs/>
        </w:rPr>
        <w:t>Техническая помощь по телефону или электронной почте в режиме 24х7 в решении возникших проблем и проведение консультаций по работе оборудования;</w:t>
      </w:r>
      <w:r w:rsidRPr="004E231A">
        <w:t xml:space="preserve"> </w:t>
      </w:r>
    </w:p>
    <w:p w:rsidR="00F14551" w:rsidRDefault="00F14551" w:rsidP="00F14551">
      <w:pPr>
        <w:pStyle w:val="21"/>
        <w:numPr>
          <w:ilvl w:val="1"/>
          <w:numId w:val="1"/>
        </w:numPr>
        <w:spacing w:after="0" w:line="240" w:lineRule="auto"/>
        <w:jc w:val="both"/>
      </w:pPr>
      <w:r w:rsidRPr="004E231A">
        <w:t>Консультации Заказчика в отношении поиска и идентификации неисправностей, о которых заявляет Заказчик, разработка предложений по устранению таких неисправностей, в действующих на этот момент версиях Программного Обеспечения при условии, что Программное Обеспечение не изменялось Заказчиком и используется на согласованной системе;</w:t>
      </w:r>
    </w:p>
    <w:p w:rsidR="00F14551" w:rsidRDefault="00F14551" w:rsidP="00F14551">
      <w:pPr>
        <w:pStyle w:val="21"/>
        <w:numPr>
          <w:ilvl w:val="1"/>
          <w:numId w:val="1"/>
        </w:numPr>
        <w:spacing w:after="0" w:line="240" w:lineRule="auto"/>
        <w:jc w:val="both"/>
      </w:pPr>
      <w:r w:rsidRPr="00650043">
        <w:rPr>
          <w:bCs/>
        </w:rPr>
        <w:lastRenderedPageBreak/>
        <w:t>Предоставление по соответствующему письменному запросу Заказчика без взимания каких-либо дополнительных лицензионных платежей обновления Программного Обеспечения (при условии их выпуска правообладателем);</w:t>
      </w:r>
    </w:p>
    <w:p w:rsidR="00F14551" w:rsidRPr="004E231A" w:rsidRDefault="00F14551" w:rsidP="00F14551">
      <w:pPr>
        <w:pStyle w:val="21"/>
        <w:numPr>
          <w:ilvl w:val="1"/>
          <w:numId w:val="1"/>
        </w:numPr>
        <w:spacing w:after="0" w:line="240" w:lineRule="auto"/>
        <w:jc w:val="both"/>
      </w:pPr>
      <w:r w:rsidRPr="00A25EE8">
        <w:rPr>
          <w:bCs/>
        </w:rPr>
        <w:t xml:space="preserve">Предоставление  авторизованного  доступа  к  электронной  информационной системе  технической  поддержки  компании  </w:t>
      </w:r>
      <w:proofErr w:type="spellStart"/>
      <w:r w:rsidRPr="00A25EE8">
        <w:t>Dr.Web</w:t>
      </w:r>
      <w:proofErr w:type="spellEnd"/>
      <w:r w:rsidRPr="00A25EE8">
        <w:rPr>
          <w:bCs/>
        </w:rPr>
        <w:t xml:space="preserve">, </w:t>
      </w:r>
      <w:proofErr w:type="spellStart"/>
      <w:r w:rsidRPr="00A25EE8">
        <w:t>Kaspersky</w:t>
      </w:r>
      <w:proofErr w:type="spellEnd"/>
      <w:r w:rsidRPr="00A25EE8">
        <w:rPr>
          <w:bCs/>
        </w:rPr>
        <w:t xml:space="preserve"> в  сети.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ind w:left="851" w:hanging="425"/>
        <w:jc w:val="both"/>
        <w:rPr>
          <w:b/>
          <w:szCs w:val="22"/>
        </w:rPr>
      </w:pPr>
      <w:r w:rsidRPr="004E231A">
        <w:rPr>
          <w:b/>
          <w:szCs w:val="22"/>
        </w:rPr>
        <w:t>Требования к безопасности выполнения работ/оказания услуг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>Оказываемые услуги должны быть безопасны, и не наносить вред имуществу и программным средствам Заказчика.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>Информационные обновления Системы не должны содержать вирусы, другие вредоносные программы.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>В процессе оказания услуг не должны нарушаться права третьих лиц в области патентного, авторского и смежных прав.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spacing w:before="0"/>
        <w:ind w:left="851" w:hanging="425"/>
        <w:jc w:val="both"/>
        <w:rPr>
          <w:b/>
          <w:szCs w:val="22"/>
        </w:rPr>
      </w:pPr>
      <w:r w:rsidRPr="004E231A">
        <w:rPr>
          <w:b/>
          <w:szCs w:val="22"/>
        </w:rPr>
        <w:t>Требования к полученным в конечном итоге результатам работ/услуг.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 xml:space="preserve">Работоспособность </w:t>
      </w:r>
      <w:r w:rsidRPr="00650043">
        <w:t>антивирусного программного обеспечения</w:t>
      </w:r>
      <w:r w:rsidRPr="004E231A">
        <w:t>.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spacing w:before="0"/>
        <w:ind w:left="851" w:hanging="425"/>
        <w:jc w:val="both"/>
        <w:rPr>
          <w:b/>
          <w:szCs w:val="22"/>
        </w:rPr>
      </w:pPr>
      <w:r w:rsidRPr="004E231A">
        <w:rPr>
          <w:b/>
          <w:szCs w:val="22"/>
        </w:rPr>
        <w:t xml:space="preserve">Условия привлечения субподрядчиков, </w:t>
      </w:r>
      <w:proofErr w:type="spellStart"/>
      <w:r w:rsidRPr="004E231A">
        <w:rPr>
          <w:b/>
          <w:szCs w:val="22"/>
        </w:rPr>
        <w:t>субисполнителей</w:t>
      </w:r>
      <w:proofErr w:type="spellEnd"/>
      <w:r w:rsidRPr="004E231A">
        <w:rPr>
          <w:b/>
          <w:szCs w:val="22"/>
        </w:rPr>
        <w:t>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>Субподрядные организации привлекаются по согласованию с Заказчиком.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ind w:left="851" w:hanging="425"/>
        <w:jc w:val="both"/>
        <w:rPr>
          <w:b/>
          <w:szCs w:val="22"/>
        </w:rPr>
      </w:pPr>
      <w:r w:rsidRPr="004E231A">
        <w:rPr>
          <w:b/>
          <w:szCs w:val="22"/>
        </w:rPr>
        <w:t>Требования к гарантии на выполненные работы.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 xml:space="preserve">Исполнитель должен гарантировать работоспособность </w:t>
      </w:r>
      <w:r w:rsidRPr="00650043">
        <w:t>антивирусного программного обеспечения</w:t>
      </w:r>
      <w:r w:rsidRPr="004E231A">
        <w:t xml:space="preserve">, а в случае отказа, восстановление работоспособности ПО. 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ind w:left="851" w:hanging="425"/>
        <w:jc w:val="both"/>
        <w:rPr>
          <w:b/>
          <w:szCs w:val="22"/>
        </w:rPr>
      </w:pPr>
      <w:r w:rsidRPr="004E231A">
        <w:rPr>
          <w:b/>
          <w:szCs w:val="22"/>
        </w:rPr>
        <w:t xml:space="preserve">Формы, характер и периодичность предоставления отчетов о ходе выполнения работ/оказания услуг, использования средств. 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>
        <w:rPr>
          <w:rFonts w:cs="Arial"/>
          <w:szCs w:val="22"/>
        </w:rPr>
        <w:t>Услуги по тех поддержке (консультации) осуществляется по требованию Покупателя.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ind w:left="851" w:hanging="425"/>
        <w:jc w:val="both"/>
        <w:rPr>
          <w:b/>
        </w:rPr>
      </w:pPr>
      <w:proofErr w:type="gramStart"/>
      <w:r w:rsidRPr="004E231A">
        <w:rPr>
          <w:b/>
        </w:rPr>
        <w:t>Контроль за</w:t>
      </w:r>
      <w:proofErr w:type="gramEnd"/>
      <w:r w:rsidRPr="004E231A">
        <w:rPr>
          <w:b/>
        </w:rPr>
        <w:t xml:space="preserve"> качеством выполняемых работ/оказываемых услуг.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>Качество оказанных услуг проверяет инициатор договора.</w:t>
      </w:r>
    </w:p>
    <w:p w:rsidR="00F14551" w:rsidRPr="004E231A" w:rsidRDefault="00F14551" w:rsidP="00F14551">
      <w:pPr>
        <w:pStyle w:val="a6"/>
        <w:numPr>
          <w:ilvl w:val="0"/>
          <w:numId w:val="1"/>
        </w:numPr>
        <w:ind w:left="851" w:hanging="425"/>
        <w:jc w:val="both"/>
        <w:rPr>
          <w:b/>
        </w:rPr>
      </w:pPr>
      <w:r w:rsidRPr="004E231A">
        <w:rPr>
          <w:b/>
        </w:rPr>
        <w:t>Необходимость в привлечении техники Заказчика для выполнения работ/оказания услуг.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  <w:r w:rsidRPr="004E231A">
        <w:t>Привлечение техники Заказчика для выполнения работ/оказания услуг – не требуется.</w:t>
      </w: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</w:p>
    <w:p w:rsidR="00F14551" w:rsidRPr="004E231A" w:rsidRDefault="00F14551" w:rsidP="00F14551">
      <w:pPr>
        <w:pStyle w:val="21"/>
        <w:spacing w:line="240" w:lineRule="auto"/>
        <w:ind w:left="709"/>
        <w:jc w:val="both"/>
      </w:pPr>
    </w:p>
    <w:p w:rsidR="00F14551" w:rsidRPr="004E231A" w:rsidRDefault="00F14551" w:rsidP="00F14551">
      <w:pPr>
        <w:jc w:val="both"/>
      </w:pPr>
      <w:bookmarkStart w:id="0" w:name="_GoBack"/>
      <w:bookmarkEnd w:id="0"/>
    </w:p>
    <w:sectPr w:rsidR="00F14551" w:rsidRPr="004E231A" w:rsidSect="007C5D07">
      <w:pgSz w:w="11906" w:h="16838"/>
      <w:pgMar w:top="907" w:right="907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740A9"/>
    <w:multiLevelType w:val="multilevel"/>
    <w:tmpl w:val="A7F27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D1D087B"/>
    <w:multiLevelType w:val="multilevel"/>
    <w:tmpl w:val="1CB6E3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006043"/>
    <w:multiLevelType w:val="multilevel"/>
    <w:tmpl w:val="8A9E3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D2D"/>
    <w:rsid w:val="00026D12"/>
    <w:rsid w:val="000970EA"/>
    <w:rsid w:val="000B62F9"/>
    <w:rsid w:val="0010355B"/>
    <w:rsid w:val="001163FD"/>
    <w:rsid w:val="0013282D"/>
    <w:rsid w:val="00163EDA"/>
    <w:rsid w:val="0019210A"/>
    <w:rsid w:val="001C6D83"/>
    <w:rsid w:val="001D6C95"/>
    <w:rsid w:val="002370CA"/>
    <w:rsid w:val="002B3337"/>
    <w:rsid w:val="002C7BE2"/>
    <w:rsid w:val="00327AB8"/>
    <w:rsid w:val="00364B43"/>
    <w:rsid w:val="00453CB0"/>
    <w:rsid w:val="00462B97"/>
    <w:rsid w:val="00493A96"/>
    <w:rsid w:val="00494B88"/>
    <w:rsid w:val="004A4FE3"/>
    <w:rsid w:val="004B61C3"/>
    <w:rsid w:val="004C0F41"/>
    <w:rsid w:val="004C3D3C"/>
    <w:rsid w:val="004D0BE6"/>
    <w:rsid w:val="004E231A"/>
    <w:rsid w:val="00535278"/>
    <w:rsid w:val="005D7D2D"/>
    <w:rsid w:val="00651448"/>
    <w:rsid w:val="006556CB"/>
    <w:rsid w:val="00700C6E"/>
    <w:rsid w:val="00721249"/>
    <w:rsid w:val="0074316D"/>
    <w:rsid w:val="007C5D07"/>
    <w:rsid w:val="008A48A9"/>
    <w:rsid w:val="00901FF3"/>
    <w:rsid w:val="009F328F"/>
    <w:rsid w:val="00A07976"/>
    <w:rsid w:val="00A440DF"/>
    <w:rsid w:val="00AC0AF3"/>
    <w:rsid w:val="00C5003D"/>
    <w:rsid w:val="00C51E03"/>
    <w:rsid w:val="00D057E0"/>
    <w:rsid w:val="00D4631B"/>
    <w:rsid w:val="00D46EBF"/>
    <w:rsid w:val="00DD627F"/>
    <w:rsid w:val="00E127DB"/>
    <w:rsid w:val="00E86019"/>
    <w:rsid w:val="00EE0FD0"/>
    <w:rsid w:val="00F01416"/>
    <w:rsid w:val="00F14551"/>
    <w:rsid w:val="00FD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5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0355B"/>
    <w:pPr>
      <w:tabs>
        <w:tab w:val="left" w:pos="0"/>
      </w:tabs>
      <w:spacing w:after="60"/>
      <w:jc w:val="both"/>
      <w:outlineLvl w:val="1"/>
    </w:pPr>
    <w:rPr>
      <w:rFonts w:ascii="Times New Roman" w:hAnsi="Times New Roman"/>
      <w:snapToGrid w:val="0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0C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355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103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3">
    <w:name w:val="Body Text Indent"/>
    <w:basedOn w:val="a"/>
    <w:link w:val="a4"/>
    <w:rsid w:val="0010355B"/>
    <w:pPr>
      <w:spacing w:before="0"/>
      <w:ind w:left="567"/>
      <w:jc w:val="both"/>
    </w:pPr>
    <w:rPr>
      <w:rFonts w:ascii="Times New Roman" w:hAnsi="Times New Roman"/>
      <w:szCs w:val="20"/>
    </w:rPr>
  </w:style>
  <w:style w:type="character" w:customStyle="1" w:styleId="a4">
    <w:name w:val="Основной текст с отступом Знак"/>
    <w:basedOn w:val="a0"/>
    <w:link w:val="a3"/>
    <w:rsid w:val="0010355B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No Spacing"/>
    <w:uiPriority w:val="1"/>
    <w:qFormat/>
    <w:rsid w:val="0010355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0355B"/>
    <w:pPr>
      <w:ind w:left="720"/>
      <w:contextualSpacing/>
    </w:pPr>
  </w:style>
  <w:style w:type="paragraph" w:styleId="a7">
    <w:name w:val="Normal (Web)"/>
    <w:basedOn w:val="a"/>
    <w:rsid w:val="00535278"/>
    <w:pPr>
      <w:suppressAutoHyphens/>
      <w:spacing w:before="280" w:after="280"/>
    </w:pPr>
    <w:rPr>
      <w:rFonts w:ascii="Times New Roman" w:hAnsi="Times New Roman"/>
      <w:sz w:val="24"/>
      <w:lang w:eastAsia="ar-SA"/>
    </w:rPr>
  </w:style>
  <w:style w:type="paragraph" w:styleId="21">
    <w:name w:val="Body Text 2"/>
    <w:basedOn w:val="a"/>
    <w:link w:val="22"/>
    <w:rsid w:val="009F328F"/>
    <w:pPr>
      <w:spacing w:before="0" w:after="120" w:line="480" w:lineRule="auto"/>
    </w:pPr>
    <w:rPr>
      <w:rFonts w:ascii="Times New Roman" w:hAnsi="Times New Roman"/>
      <w:sz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9F32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700C6E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paragraph" w:styleId="23">
    <w:name w:val="toc 2"/>
    <w:basedOn w:val="a"/>
    <w:next w:val="a"/>
    <w:autoRedefine/>
    <w:uiPriority w:val="39"/>
    <w:rsid w:val="004B61C3"/>
    <w:pPr>
      <w:spacing w:before="0"/>
      <w:ind w:left="240"/>
    </w:pPr>
    <w:rPr>
      <w:rFonts w:ascii="Times New Roman" w:hAnsi="Times New Roman"/>
      <w:smallCaps/>
      <w:sz w:val="24"/>
    </w:rPr>
  </w:style>
  <w:style w:type="paragraph" w:styleId="5">
    <w:name w:val="toc 5"/>
    <w:basedOn w:val="a"/>
    <w:next w:val="a"/>
    <w:autoRedefine/>
    <w:uiPriority w:val="39"/>
    <w:semiHidden/>
    <w:unhideWhenUsed/>
    <w:rsid w:val="00EE0FD0"/>
    <w:pPr>
      <w:spacing w:after="100"/>
      <w:ind w:left="880"/>
    </w:pPr>
  </w:style>
  <w:style w:type="paragraph" w:styleId="a8">
    <w:name w:val="Balloon Text"/>
    <w:basedOn w:val="a"/>
    <w:link w:val="a9"/>
    <w:uiPriority w:val="99"/>
    <w:semiHidden/>
    <w:unhideWhenUsed/>
    <w:rsid w:val="00EE0FD0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0FD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F14551"/>
    <w:pPr>
      <w:spacing w:before="0" w:after="120"/>
    </w:pPr>
    <w:rPr>
      <w:rFonts w:ascii="Times New Roman" w:hAnsi="Times New Roman"/>
      <w:sz w:val="24"/>
    </w:rPr>
  </w:style>
  <w:style w:type="character" w:customStyle="1" w:styleId="ab">
    <w:name w:val="Основной текст Знак"/>
    <w:basedOn w:val="a0"/>
    <w:link w:val="aa"/>
    <w:rsid w:val="00F145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C7B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5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0355B"/>
    <w:pPr>
      <w:tabs>
        <w:tab w:val="left" w:pos="0"/>
      </w:tabs>
      <w:spacing w:after="60"/>
      <w:jc w:val="both"/>
      <w:outlineLvl w:val="1"/>
    </w:pPr>
    <w:rPr>
      <w:rFonts w:ascii="Times New Roman" w:hAnsi="Times New Roman"/>
      <w:snapToGrid w:val="0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0C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355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103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3">
    <w:name w:val="Body Text Indent"/>
    <w:basedOn w:val="a"/>
    <w:link w:val="a4"/>
    <w:rsid w:val="0010355B"/>
    <w:pPr>
      <w:spacing w:before="0"/>
      <w:ind w:left="567"/>
      <w:jc w:val="both"/>
    </w:pPr>
    <w:rPr>
      <w:rFonts w:ascii="Times New Roman" w:hAnsi="Times New Roman"/>
      <w:szCs w:val="20"/>
    </w:rPr>
  </w:style>
  <w:style w:type="character" w:customStyle="1" w:styleId="a4">
    <w:name w:val="Основной текст с отступом Знак"/>
    <w:basedOn w:val="a0"/>
    <w:link w:val="a3"/>
    <w:rsid w:val="0010355B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No Spacing"/>
    <w:uiPriority w:val="1"/>
    <w:qFormat/>
    <w:rsid w:val="0010355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0355B"/>
    <w:pPr>
      <w:ind w:left="720"/>
      <w:contextualSpacing/>
    </w:pPr>
  </w:style>
  <w:style w:type="paragraph" w:styleId="a7">
    <w:name w:val="Normal (Web)"/>
    <w:basedOn w:val="a"/>
    <w:rsid w:val="00535278"/>
    <w:pPr>
      <w:suppressAutoHyphens/>
      <w:spacing w:before="280" w:after="280"/>
    </w:pPr>
    <w:rPr>
      <w:rFonts w:ascii="Times New Roman" w:hAnsi="Times New Roman"/>
      <w:sz w:val="24"/>
      <w:lang w:eastAsia="ar-SA"/>
    </w:rPr>
  </w:style>
  <w:style w:type="paragraph" w:styleId="21">
    <w:name w:val="Body Text 2"/>
    <w:basedOn w:val="a"/>
    <w:link w:val="22"/>
    <w:rsid w:val="009F328F"/>
    <w:pPr>
      <w:spacing w:before="0" w:after="120" w:line="480" w:lineRule="auto"/>
    </w:pPr>
    <w:rPr>
      <w:rFonts w:ascii="Times New Roman" w:hAnsi="Times New Roman"/>
      <w:sz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9F32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700C6E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paragraph" w:styleId="23">
    <w:name w:val="toc 2"/>
    <w:basedOn w:val="a"/>
    <w:next w:val="a"/>
    <w:autoRedefine/>
    <w:uiPriority w:val="39"/>
    <w:rsid w:val="004B61C3"/>
    <w:pPr>
      <w:spacing w:before="0"/>
      <w:ind w:left="240"/>
    </w:pPr>
    <w:rPr>
      <w:rFonts w:ascii="Times New Roman" w:hAnsi="Times New Roman"/>
      <w:smallCaps/>
      <w:sz w:val="24"/>
    </w:rPr>
  </w:style>
  <w:style w:type="paragraph" w:styleId="5">
    <w:name w:val="toc 5"/>
    <w:basedOn w:val="a"/>
    <w:next w:val="a"/>
    <w:autoRedefine/>
    <w:uiPriority w:val="39"/>
    <w:semiHidden/>
    <w:unhideWhenUsed/>
    <w:rsid w:val="00EE0FD0"/>
    <w:pPr>
      <w:spacing w:after="100"/>
      <w:ind w:left="880"/>
    </w:pPr>
  </w:style>
  <w:style w:type="paragraph" w:styleId="a8">
    <w:name w:val="Balloon Text"/>
    <w:basedOn w:val="a"/>
    <w:link w:val="a9"/>
    <w:uiPriority w:val="99"/>
    <w:semiHidden/>
    <w:unhideWhenUsed/>
    <w:rsid w:val="00EE0FD0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0FD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F14551"/>
    <w:pPr>
      <w:spacing w:before="0" w:after="120"/>
    </w:pPr>
    <w:rPr>
      <w:rFonts w:ascii="Times New Roman" w:hAnsi="Times New Roman"/>
      <w:sz w:val="24"/>
    </w:rPr>
  </w:style>
  <w:style w:type="character" w:customStyle="1" w:styleId="ab">
    <w:name w:val="Основной текст Знак"/>
    <w:basedOn w:val="a0"/>
    <w:link w:val="aa"/>
    <w:rsid w:val="00F145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C7B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Сергеевич Сафронов</dc:creator>
  <cp:lastModifiedBy>Светлана Владимировна Морозова</cp:lastModifiedBy>
  <cp:revision>14</cp:revision>
  <cp:lastPrinted>2014-09-30T03:12:00Z</cp:lastPrinted>
  <dcterms:created xsi:type="dcterms:W3CDTF">2014-09-26T04:35:00Z</dcterms:created>
  <dcterms:modified xsi:type="dcterms:W3CDTF">2015-03-31T06:38:00Z</dcterms:modified>
</cp:coreProperties>
</file>