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516"/>
        <w:tblW w:w="17904" w:type="dxa"/>
        <w:tblLayout w:type="fixed"/>
        <w:tblLook w:val="04A0" w:firstRow="1" w:lastRow="0" w:firstColumn="1" w:lastColumn="0" w:noHBand="0" w:noVBand="1"/>
      </w:tblPr>
      <w:tblGrid>
        <w:gridCol w:w="960"/>
        <w:gridCol w:w="700"/>
        <w:gridCol w:w="3700"/>
        <w:gridCol w:w="3700"/>
        <w:gridCol w:w="1254"/>
        <w:gridCol w:w="286"/>
        <w:gridCol w:w="1132"/>
        <w:gridCol w:w="275"/>
        <w:gridCol w:w="717"/>
        <w:gridCol w:w="591"/>
        <w:gridCol w:w="827"/>
        <w:gridCol w:w="481"/>
        <w:gridCol w:w="511"/>
        <w:gridCol w:w="509"/>
        <w:gridCol w:w="341"/>
        <w:gridCol w:w="960"/>
        <w:gridCol w:w="960"/>
      </w:tblGrid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ind w:right="-249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A1:K33"/>
            <w:bookmarkStart w:id="1" w:name="_GoBack"/>
            <w:bookmarkEnd w:id="0"/>
            <w:bookmarkEnd w:id="1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B13" w:rsidRDefault="00FB0E5A" w:rsidP="00204B13">
            <w:pPr>
              <w:spacing w:after="0" w:line="240" w:lineRule="auto"/>
              <w:ind w:left="1572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4B1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</w:t>
            </w:r>
            <w:r w:rsidR="00A116E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5</w:t>
            </w:r>
            <w:r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</w:t>
            </w:r>
            <w:r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04B13" w:rsidRDefault="00204B13" w:rsidP="00204B13">
            <w:pPr>
              <w:spacing w:after="0" w:line="240" w:lineRule="auto"/>
              <w:ind w:left="15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к Договору № </w:t>
            </w:r>
            <w:r w:rsidR="00FB0E5A"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B0E5A" w:rsidRPr="00FB0E5A" w:rsidRDefault="00204B13" w:rsidP="00204B13">
            <w:pPr>
              <w:spacing w:after="0" w:line="240" w:lineRule="auto"/>
              <w:ind w:left="15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FB0E5A"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FB0E5A"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__________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FB0E5A" w:rsidRPr="00FB0E5A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</w:t>
            </w:r>
            <w:r w:rsidR="00FB0E5A" w:rsidRPr="00FB0E5A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09B" w:rsidRPr="00FB0E5A" w:rsidRDefault="00FB0E5A" w:rsidP="001910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Ключевые Показатели </w:t>
            </w:r>
            <w:r w:rsidR="00204B1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Эффективности (КПЭ)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6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 п/п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Критерий</w:t>
            </w:r>
          </w:p>
        </w:tc>
        <w:tc>
          <w:tcPr>
            <w:tcW w:w="692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Значение оплаты за факт нарушения, % (от годовой суммы выполненных работ)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44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Цель*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Поощрение**</w:t>
            </w:r>
          </w:p>
        </w:tc>
        <w:tc>
          <w:tcPr>
            <w:tcW w:w="425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Штрафные санкции***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Количество фактов нарушений (равно количеству проверок)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highlight w:val="lightGray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sz w:val="18"/>
                <w:highlight w:val="lightGray"/>
                <w:lang w:eastAsia="ru-RU"/>
              </w:rPr>
              <w:t>= 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highlight w:val="lightGray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sz w:val="18"/>
                <w:highlight w:val="lightGray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  <w:t>&gt;1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  <w:t>&gt;5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  <w:t>&gt;7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highlight w:val="lightGray"/>
                <w:lang w:eastAsia="ru-RU"/>
              </w:rPr>
              <w:t>8 и более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14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Соответствие качества приготовленной жидкости глушения скважин заявленным параметрам, а так же параметрам регламентированным ЛНД ОАО "СН-МНГ" (плотность рас-ра (гр/см</w:t>
            </w:r>
            <w:r w:rsidRPr="00FB0E5A">
              <w:rPr>
                <w:rFonts w:ascii="Calibri" w:eastAsia="Times New Roman" w:hAnsi="Calibri" w:cs="Calibri"/>
                <w:sz w:val="18"/>
                <w:szCs w:val="20"/>
                <w:lang w:eastAsia="ru-RU"/>
              </w:rPr>
              <w:t>³)</w:t>
            </w: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; КВЧ (не более 40 мг/л.).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Выявление факта несоответствия технологической жидкости для глушения скважин.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+0,625%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-0,50%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-1,00%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-1,25%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84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Нарушение Стандартов ОАО "СН-МНГ" в области ОТППЭБиЧС и других напрвлениях не включающих нарушений связанных с качеством растворов.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Выявление факта нарушения в области ОТППЭБиЧС.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+0,625%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-0,50%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-1,00%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-1,25%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84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Простои бригад ТКРС по вине Подрядчика по приготовлению технологических жидкостей глушения скважин.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Выявление факта простоя бригады ТКРС (более 2-х часов).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+0,625%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-0,50%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-1,00%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-1,25%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19109B">
        <w:trPr>
          <w:trHeight w:val="827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Обеспечение минимально необходимым запасом химреагентов на РСУ (из расчета расхода химреагентов конкретного РСУ за скользящую неделю).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Выявление факта отсутствия минимально необходимого кол-ва химреагентов.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+0,625%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-0,50%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-0,75%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-1,00%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highlight w:val="lightGray"/>
                <w:lang w:eastAsia="ru-RU"/>
              </w:rPr>
              <w:t>-1,25%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204B1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Итого максимальный % ****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highlight w:val="lightGray"/>
                <w:lang w:eastAsia="ru-RU"/>
              </w:rPr>
              <w:t>+2,5%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highlight w:val="lightGray"/>
                <w:lang w:eastAsia="ru-RU"/>
              </w:rPr>
              <w:t>-2,0%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highlight w:val="lightGray"/>
                <w:lang w:eastAsia="ru-RU"/>
              </w:rPr>
              <w:t>-3,0%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highlight w:val="lightGray"/>
                <w:lang w:eastAsia="ru-RU"/>
              </w:rPr>
              <w:t>-4,0%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highlight w:val="lightGray"/>
                <w:lang w:eastAsia="ru-RU"/>
              </w:rPr>
              <w:t>-5,0%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*</w:t>
            </w:r>
          </w:p>
        </w:tc>
        <w:tc>
          <w:tcPr>
            <w:tcW w:w="14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Целевой уровень 100% оплаты по результатам работы за год.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**</w:t>
            </w:r>
          </w:p>
        </w:tc>
        <w:tc>
          <w:tcPr>
            <w:tcW w:w="14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Поощрение по результатам работы за год от общей годовой суммы оказания услуг.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***</w:t>
            </w:r>
          </w:p>
        </w:tc>
        <w:tc>
          <w:tcPr>
            <w:tcW w:w="14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Штрафные санкции применяются по результатам работы за год, количество нарушений равно количеству проверок (т.е. при наличии нескольких фактов нарушений за одну проверку, считается как одно нарушение).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****</w:t>
            </w:r>
          </w:p>
        </w:tc>
        <w:tc>
          <w:tcPr>
            <w:tcW w:w="143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B0E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Максимальный процент штрафных санкций составляет 5 %, поощрения 2,5 % от общей годовой суммы оказания услуг.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0E5A" w:rsidRPr="00FB0E5A" w:rsidTr="00FB0E5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FB0E5A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КПЭ определяются на совместном с подрядной организацией техническом совещании в конце отчетного года.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E5A" w:rsidRPr="00FB0E5A" w:rsidRDefault="00FB0E5A" w:rsidP="00FB0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93300" w:rsidRDefault="00C93300" w:rsidP="0048387F"/>
    <w:p w:rsidR="0048387F" w:rsidRDefault="0048387F" w:rsidP="0048387F"/>
    <w:p w:rsidR="0048387F" w:rsidRPr="0048387F" w:rsidRDefault="0048387F" w:rsidP="00631C96">
      <w:pPr>
        <w:keepLines/>
        <w:spacing w:after="0" w:line="26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</w:t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Исполнитель:</w:t>
      </w:r>
    </w:p>
    <w:p w:rsidR="0048387F" w:rsidRPr="0048387F" w:rsidRDefault="0048387F" w:rsidP="00631C96">
      <w:pPr>
        <w:keepLines/>
        <w:spacing w:after="0" w:line="260" w:lineRule="auto"/>
        <w:ind w:left="-567" w:firstLine="12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7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Генеральный директор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</w:t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Генеральный директор</w:t>
      </w:r>
    </w:p>
    <w:p w:rsidR="0048387F" w:rsidRPr="0048387F" w:rsidRDefault="0048387F" w:rsidP="00631C96">
      <w:pPr>
        <w:keepLines/>
        <w:spacing w:after="0" w:line="260" w:lineRule="auto"/>
        <w:ind w:left="-567" w:firstLine="12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</w:t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иного уполномоченного на основании Доверенности</w:t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48387F" w:rsidRPr="0048387F" w:rsidRDefault="0048387F" w:rsidP="00631C96">
      <w:pPr>
        <w:keepLines/>
        <w:snapToGrid w:val="0"/>
        <w:spacing w:after="0" w:line="260" w:lineRule="auto"/>
        <w:ind w:left="-567" w:firstLine="12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«СН-МНГ»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</w:t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8387F" w:rsidRPr="0048387F" w:rsidRDefault="0048387F" w:rsidP="0048387F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</w:t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</w:t>
      </w:r>
      <w:r w:rsidR="00792AD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631C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Подрядчика)</w:t>
      </w:r>
    </w:p>
    <w:p w:rsidR="0048387F" w:rsidRPr="0048387F" w:rsidRDefault="0048387F" w:rsidP="0048387F">
      <w:pPr>
        <w:keepLines/>
        <w:spacing w:after="0" w:line="26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8387F" w:rsidRPr="0048387F" w:rsidRDefault="0048387F" w:rsidP="00631C96">
      <w:pPr>
        <w:keepLines/>
        <w:spacing w:after="0" w:line="260" w:lineRule="auto"/>
        <w:ind w:left="-567" w:firstLine="12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  <w:r w:rsidRPr="0048387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92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48387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Ф.И.О.</w:t>
      </w:r>
    </w:p>
    <w:p w:rsidR="0048387F" w:rsidRDefault="0048387F" w:rsidP="0048387F"/>
    <w:sectPr w:rsidR="0048387F" w:rsidSect="00FB0E5A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F8"/>
    <w:rsid w:val="00000429"/>
    <w:rsid w:val="00015C76"/>
    <w:rsid w:val="00023197"/>
    <w:rsid w:val="00033E15"/>
    <w:rsid w:val="0004666B"/>
    <w:rsid w:val="0004742E"/>
    <w:rsid w:val="00053E6E"/>
    <w:rsid w:val="00061D9A"/>
    <w:rsid w:val="0006324E"/>
    <w:rsid w:val="00067EA8"/>
    <w:rsid w:val="00071A8C"/>
    <w:rsid w:val="00073604"/>
    <w:rsid w:val="0009541A"/>
    <w:rsid w:val="00095D05"/>
    <w:rsid w:val="000A3823"/>
    <w:rsid w:val="000A397C"/>
    <w:rsid w:val="000A75F4"/>
    <w:rsid w:val="000B5E2D"/>
    <w:rsid w:val="000B706B"/>
    <w:rsid w:val="000B7B67"/>
    <w:rsid w:val="000C0EB7"/>
    <w:rsid w:val="000C1EAE"/>
    <w:rsid w:val="000C2898"/>
    <w:rsid w:val="000C4ABF"/>
    <w:rsid w:val="000C4D21"/>
    <w:rsid w:val="000D1B29"/>
    <w:rsid w:val="000D20AC"/>
    <w:rsid w:val="000D22FE"/>
    <w:rsid w:val="000D3C52"/>
    <w:rsid w:val="000D4CEB"/>
    <w:rsid w:val="000E66A7"/>
    <w:rsid w:val="000E7250"/>
    <w:rsid w:val="00101AFD"/>
    <w:rsid w:val="00102053"/>
    <w:rsid w:val="00116ACF"/>
    <w:rsid w:val="00125A34"/>
    <w:rsid w:val="001319A5"/>
    <w:rsid w:val="0013354D"/>
    <w:rsid w:val="00144168"/>
    <w:rsid w:val="001450B6"/>
    <w:rsid w:val="0014670A"/>
    <w:rsid w:val="0015413B"/>
    <w:rsid w:val="00154153"/>
    <w:rsid w:val="00154426"/>
    <w:rsid w:val="00156AC4"/>
    <w:rsid w:val="0017380A"/>
    <w:rsid w:val="001776A4"/>
    <w:rsid w:val="00185844"/>
    <w:rsid w:val="0019109B"/>
    <w:rsid w:val="001A5E0C"/>
    <w:rsid w:val="001B02D7"/>
    <w:rsid w:val="001B52C1"/>
    <w:rsid w:val="001B6326"/>
    <w:rsid w:val="001C2954"/>
    <w:rsid w:val="001C4D64"/>
    <w:rsid w:val="001C4F08"/>
    <w:rsid w:val="001C53A6"/>
    <w:rsid w:val="001C786D"/>
    <w:rsid w:val="001D02BC"/>
    <w:rsid w:val="001E2FDA"/>
    <w:rsid w:val="001E65F9"/>
    <w:rsid w:val="001F14B6"/>
    <w:rsid w:val="001F61AF"/>
    <w:rsid w:val="001F759C"/>
    <w:rsid w:val="001F7817"/>
    <w:rsid w:val="002017DC"/>
    <w:rsid w:val="00204B13"/>
    <w:rsid w:val="00212093"/>
    <w:rsid w:val="00216F6D"/>
    <w:rsid w:val="00223161"/>
    <w:rsid w:val="00226943"/>
    <w:rsid w:val="00230C86"/>
    <w:rsid w:val="00231246"/>
    <w:rsid w:val="002367E7"/>
    <w:rsid w:val="002407D9"/>
    <w:rsid w:val="002650EA"/>
    <w:rsid w:val="002675FB"/>
    <w:rsid w:val="00267981"/>
    <w:rsid w:val="002733CF"/>
    <w:rsid w:val="00290429"/>
    <w:rsid w:val="00290BBD"/>
    <w:rsid w:val="00291CEC"/>
    <w:rsid w:val="00297D9E"/>
    <w:rsid w:val="002A3FD4"/>
    <w:rsid w:val="002B2C72"/>
    <w:rsid w:val="002B7FE2"/>
    <w:rsid w:val="002D37CB"/>
    <w:rsid w:val="002D631A"/>
    <w:rsid w:val="002E3709"/>
    <w:rsid w:val="002E435D"/>
    <w:rsid w:val="002F561C"/>
    <w:rsid w:val="0030194A"/>
    <w:rsid w:val="00307E1C"/>
    <w:rsid w:val="00310672"/>
    <w:rsid w:val="0031079D"/>
    <w:rsid w:val="00332FBC"/>
    <w:rsid w:val="00333353"/>
    <w:rsid w:val="00346176"/>
    <w:rsid w:val="00351387"/>
    <w:rsid w:val="00360D41"/>
    <w:rsid w:val="0037241D"/>
    <w:rsid w:val="00373C58"/>
    <w:rsid w:val="003819CE"/>
    <w:rsid w:val="00382F07"/>
    <w:rsid w:val="003842C8"/>
    <w:rsid w:val="00385623"/>
    <w:rsid w:val="00385BFE"/>
    <w:rsid w:val="00387543"/>
    <w:rsid w:val="0039346C"/>
    <w:rsid w:val="00394A1A"/>
    <w:rsid w:val="003A08A1"/>
    <w:rsid w:val="003B729D"/>
    <w:rsid w:val="003B776C"/>
    <w:rsid w:val="003B7B97"/>
    <w:rsid w:val="003C32D2"/>
    <w:rsid w:val="003C522D"/>
    <w:rsid w:val="003D429B"/>
    <w:rsid w:val="003E3CA8"/>
    <w:rsid w:val="004027FF"/>
    <w:rsid w:val="00405B5B"/>
    <w:rsid w:val="00434D49"/>
    <w:rsid w:val="00436917"/>
    <w:rsid w:val="00442F41"/>
    <w:rsid w:val="004463EB"/>
    <w:rsid w:val="0044777A"/>
    <w:rsid w:val="004509F6"/>
    <w:rsid w:val="004624D1"/>
    <w:rsid w:val="00467FE6"/>
    <w:rsid w:val="00472233"/>
    <w:rsid w:val="004722A9"/>
    <w:rsid w:val="004744D5"/>
    <w:rsid w:val="00480063"/>
    <w:rsid w:val="0048387F"/>
    <w:rsid w:val="00483C2C"/>
    <w:rsid w:val="004910C2"/>
    <w:rsid w:val="004961A4"/>
    <w:rsid w:val="004A0171"/>
    <w:rsid w:val="004A0503"/>
    <w:rsid w:val="004A2C09"/>
    <w:rsid w:val="004B0725"/>
    <w:rsid w:val="004B1628"/>
    <w:rsid w:val="004C6256"/>
    <w:rsid w:val="004C6726"/>
    <w:rsid w:val="004C762C"/>
    <w:rsid w:val="004D1DCD"/>
    <w:rsid w:val="004E12AF"/>
    <w:rsid w:val="004E2015"/>
    <w:rsid w:val="004E5B34"/>
    <w:rsid w:val="004F24B8"/>
    <w:rsid w:val="004F352D"/>
    <w:rsid w:val="004F4F4F"/>
    <w:rsid w:val="004F6939"/>
    <w:rsid w:val="005030FC"/>
    <w:rsid w:val="00510A06"/>
    <w:rsid w:val="00516A50"/>
    <w:rsid w:val="00522045"/>
    <w:rsid w:val="00524EDC"/>
    <w:rsid w:val="00531A18"/>
    <w:rsid w:val="00533454"/>
    <w:rsid w:val="0053386D"/>
    <w:rsid w:val="00536BA9"/>
    <w:rsid w:val="0053789E"/>
    <w:rsid w:val="0054091E"/>
    <w:rsid w:val="00545B61"/>
    <w:rsid w:val="00570ED4"/>
    <w:rsid w:val="005722B6"/>
    <w:rsid w:val="00584B1F"/>
    <w:rsid w:val="005854DB"/>
    <w:rsid w:val="00585BD2"/>
    <w:rsid w:val="00590168"/>
    <w:rsid w:val="005A0781"/>
    <w:rsid w:val="005A25A3"/>
    <w:rsid w:val="005B5999"/>
    <w:rsid w:val="005B5E81"/>
    <w:rsid w:val="005B64B1"/>
    <w:rsid w:val="005C3815"/>
    <w:rsid w:val="005D19C5"/>
    <w:rsid w:val="005D2335"/>
    <w:rsid w:val="005D72D9"/>
    <w:rsid w:val="005E15EA"/>
    <w:rsid w:val="005F1DFD"/>
    <w:rsid w:val="005F5A96"/>
    <w:rsid w:val="005F72AB"/>
    <w:rsid w:val="0060212B"/>
    <w:rsid w:val="006048E0"/>
    <w:rsid w:val="00606329"/>
    <w:rsid w:val="00626EA3"/>
    <w:rsid w:val="00627D41"/>
    <w:rsid w:val="006317A4"/>
    <w:rsid w:val="00631C96"/>
    <w:rsid w:val="00646DA6"/>
    <w:rsid w:val="006500A0"/>
    <w:rsid w:val="006502FA"/>
    <w:rsid w:val="00650BF6"/>
    <w:rsid w:val="006542AB"/>
    <w:rsid w:val="00664DFE"/>
    <w:rsid w:val="006656DF"/>
    <w:rsid w:val="00672DB4"/>
    <w:rsid w:val="006838A7"/>
    <w:rsid w:val="00684C0A"/>
    <w:rsid w:val="0068705F"/>
    <w:rsid w:val="00690126"/>
    <w:rsid w:val="00692FEA"/>
    <w:rsid w:val="006A46C0"/>
    <w:rsid w:val="006B2E21"/>
    <w:rsid w:val="006C09C7"/>
    <w:rsid w:val="006C0C78"/>
    <w:rsid w:val="006C5D9F"/>
    <w:rsid w:val="006C7A8D"/>
    <w:rsid w:val="006D5349"/>
    <w:rsid w:val="006E329E"/>
    <w:rsid w:val="006E68AB"/>
    <w:rsid w:val="006F3983"/>
    <w:rsid w:val="00704C88"/>
    <w:rsid w:val="0070752C"/>
    <w:rsid w:val="0071230F"/>
    <w:rsid w:val="0071267C"/>
    <w:rsid w:val="007129C5"/>
    <w:rsid w:val="0071370B"/>
    <w:rsid w:val="00713BC5"/>
    <w:rsid w:val="007156E1"/>
    <w:rsid w:val="00721161"/>
    <w:rsid w:val="0072256C"/>
    <w:rsid w:val="00722C39"/>
    <w:rsid w:val="0072642C"/>
    <w:rsid w:val="00731E65"/>
    <w:rsid w:val="007326C8"/>
    <w:rsid w:val="007338F8"/>
    <w:rsid w:val="00734272"/>
    <w:rsid w:val="0074667E"/>
    <w:rsid w:val="0075591B"/>
    <w:rsid w:val="007616BD"/>
    <w:rsid w:val="007674E9"/>
    <w:rsid w:val="00774213"/>
    <w:rsid w:val="00775E0B"/>
    <w:rsid w:val="00782FAE"/>
    <w:rsid w:val="00783243"/>
    <w:rsid w:val="007834A7"/>
    <w:rsid w:val="00787729"/>
    <w:rsid w:val="00790662"/>
    <w:rsid w:val="0079157C"/>
    <w:rsid w:val="00791868"/>
    <w:rsid w:val="00792AD4"/>
    <w:rsid w:val="00794962"/>
    <w:rsid w:val="007A2CEF"/>
    <w:rsid w:val="007B64BE"/>
    <w:rsid w:val="007C33DB"/>
    <w:rsid w:val="007C5E0C"/>
    <w:rsid w:val="007C6244"/>
    <w:rsid w:val="007C681A"/>
    <w:rsid w:val="007D5AED"/>
    <w:rsid w:val="007D6564"/>
    <w:rsid w:val="007D7F11"/>
    <w:rsid w:val="007E00F4"/>
    <w:rsid w:val="007E7509"/>
    <w:rsid w:val="007F27B4"/>
    <w:rsid w:val="00804C41"/>
    <w:rsid w:val="008141F5"/>
    <w:rsid w:val="008142F0"/>
    <w:rsid w:val="008227D8"/>
    <w:rsid w:val="00831BE4"/>
    <w:rsid w:val="00833B31"/>
    <w:rsid w:val="00834E92"/>
    <w:rsid w:val="00836542"/>
    <w:rsid w:val="0084235D"/>
    <w:rsid w:val="00853126"/>
    <w:rsid w:val="00857347"/>
    <w:rsid w:val="00860804"/>
    <w:rsid w:val="0087032C"/>
    <w:rsid w:val="008831BD"/>
    <w:rsid w:val="0089624D"/>
    <w:rsid w:val="008A2F3F"/>
    <w:rsid w:val="008B44C0"/>
    <w:rsid w:val="008B7402"/>
    <w:rsid w:val="008D0670"/>
    <w:rsid w:val="008D069C"/>
    <w:rsid w:val="008D0984"/>
    <w:rsid w:val="008D4E05"/>
    <w:rsid w:val="008D5D8E"/>
    <w:rsid w:val="008E75C9"/>
    <w:rsid w:val="008F19CD"/>
    <w:rsid w:val="008F488F"/>
    <w:rsid w:val="008F7DBE"/>
    <w:rsid w:val="009005C2"/>
    <w:rsid w:val="00900D29"/>
    <w:rsid w:val="00900F01"/>
    <w:rsid w:val="00902043"/>
    <w:rsid w:val="00907FAC"/>
    <w:rsid w:val="00910C31"/>
    <w:rsid w:val="00913291"/>
    <w:rsid w:val="00935FBC"/>
    <w:rsid w:val="00936C4C"/>
    <w:rsid w:val="00953A37"/>
    <w:rsid w:val="00955D4F"/>
    <w:rsid w:val="00955DF3"/>
    <w:rsid w:val="009672BD"/>
    <w:rsid w:val="009734C9"/>
    <w:rsid w:val="00975BD8"/>
    <w:rsid w:val="009776EF"/>
    <w:rsid w:val="00981F0E"/>
    <w:rsid w:val="009871DC"/>
    <w:rsid w:val="00991B76"/>
    <w:rsid w:val="009A3010"/>
    <w:rsid w:val="009A518C"/>
    <w:rsid w:val="009B16AF"/>
    <w:rsid w:val="009B35C0"/>
    <w:rsid w:val="009B5F91"/>
    <w:rsid w:val="009C3094"/>
    <w:rsid w:val="009C36E9"/>
    <w:rsid w:val="009C695D"/>
    <w:rsid w:val="009D4739"/>
    <w:rsid w:val="009D554F"/>
    <w:rsid w:val="009D6B40"/>
    <w:rsid w:val="009E6981"/>
    <w:rsid w:val="009E7D73"/>
    <w:rsid w:val="00A060BF"/>
    <w:rsid w:val="00A06762"/>
    <w:rsid w:val="00A116EA"/>
    <w:rsid w:val="00A138DE"/>
    <w:rsid w:val="00A13FEC"/>
    <w:rsid w:val="00A14205"/>
    <w:rsid w:val="00A2009B"/>
    <w:rsid w:val="00A25D59"/>
    <w:rsid w:val="00A40D26"/>
    <w:rsid w:val="00A50810"/>
    <w:rsid w:val="00A517F4"/>
    <w:rsid w:val="00A54542"/>
    <w:rsid w:val="00A57CED"/>
    <w:rsid w:val="00A65A4C"/>
    <w:rsid w:val="00A7178C"/>
    <w:rsid w:val="00A94BA1"/>
    <w:rsid w:val="00A9642A"/>
    <w:rsid w:val="00AA66B2"/>
    <w:rsid w:val="00AB2E81"/>
    <w:rsid w:val="00AB389E"/>
    <w:rsid w:val="00AB5FF9"/>
    <w:rsid w:val="00AC30AC"/>
    <w:rsid w:val="00AC31D3"/>
    <w:rsid w:val="00AC36BB"/>
    <w:rsid w:val="00AD2DD3"/>
    <w:rsid w:val="00AD4032"/>
    <w:rsid w:val="00AD7C85"/>
    <w:rsid w:val="00B006A1"/>
    <w:rsid w:val="00B02BCD"/>
    <w:rsid w:val="00B061E9"/>
    <w:rsid w:val="00B10431"/>
    <w:rsid w:val="00B122F1"/>
    <w:rsid w:val="00B13F9B"/>
    <w:rsid w:val="00B217F6"/>
    <w:rsid w:val="00B3434C"/>
    <w:rsid w:val="00B43241"/>
    <w:rsid w:val="00B54504"/>
    <w:rsid w:val="00B62D08"/>
    <w:rsid w:val="00B70EF2"/>
    <w:rsid w:val="00B722D3"/>
    <w:rsid w:val="00B758C4"/>
    <w:rsid w:val="00B81A34"/>
    <w:rsid w:val="00B83F01"/>
    <w:rsid w:val="00B92FF2"/>
    <w:rsid w:val="00B936F7"/>
    <w:rsid w:val="00B9589F"/>
    <w:rsid w:val="00BA760F"/>
    <w:rsid w:val="00BC2380"/>
    <w:rsid w:val="00BC7CA7"/>
    <w:rsid w:val="00BC7F97"/>
    <w:rsid w:val="00BD07C0"/>
    <w:rsid w:val="00BD216D"/>
    <w:rsid w:val="00BF0AFC"/>
    <w:rsid w:val="00BF329C"/>
    <w:rsid w:val="00C04168"/>
    <w:rsid w:val="00C06FDC"/>
    <w:rsid w:val="00C079F7"/>
    <w:rsid w:val="00C07FC3"/>
    <w:rsid w:val="00C12B3B"/>
    <w:rsid w:val="00C16066"/>
    <w:rsid w:val="00C2030F"/>
    <w:rsid w:val="00C27811"/>
    <w:rsid w:val="00C31A8C"/>
    <w:rsid w:val="00C37358"/>
    <w:rsid w:val="00C42F03"/>
    <w:rsid w:val="00C44B8E"/>
    <w:rsid w:val="00C506CE"/>
    <w:rsid w:val="00C575F4"/>
    <w:rsid w:val="00C60EAA"/>
    <w:rsid w:val="00C72D0E"/>
    <w:rsid w:val="00C738CA"/>
    <w:rsid w:val="00C76F08"/>
    <w:rsid w:val="00C90CA0"/>
    <w:rsid w:val="00C93300"/>
    <w:rsid w:val="00C94F3F"/>
    <w:rsid w:val="00CA64C9"/>
    <w:rsid w:val="00CB5B36"/>
    <w:rsid w:val="00CC0754"/>
    <w:rsid w:val="00CD0DDC"/>
    <w:rsid w:val="00CF4785"/>
    <w:rsid w:val="00D0770F"/>
    <w:rsid w:val="00D1178F"/>
    <w:rsid w:val="00D133FE"/>
    <w:rsid w:val="00D311B3"/>
    <w:rsid w:val="00D34D3E"/>
    <w:rsid w:val="00D34F84"/>
    <w:rsid w:val="00D620D0"/>
    <w:rsid w:val="00D667FC"/>
    <w:rsid w:val="00D6720A"/>
    <w:rsid w:val="00D75D67"/>
    <w:rsid w:val="00D87608"/>
    <w:rsid w:val="00D93E15"/>
    <w:rsid w:val="00D9625E"/>
    <w:rsid w:val="00D96BDF"/>
    <w:rsid w:val="00D96D2F"/>
    <w:rsid w:val="00D97EA6"/>
    <w:rsid w:val="00DA3B5C"/>
    <w:rsid w:val="00DB7040"/>
    <w:rsid w:val="00DB727B"/>
    <w:rsid w:val="00DC3AA5"/>
    <w:rsid w:val="00DC52F2"/>
    <w:rsid w:val="00DD060B"/>
    <w:rsid w:val="00DD61FC"/>
    <w:rsid w:val="00DE2522"/>
    <w:rsid w:val="00DE31A9"/>
    <w:rsid w:val="00E1229E"/>
    <w:rsid w:val="00E30565"/>
    <w:rsid w:val="00E335B1"/>
    <w:rsid w:val="00E35C7C"/>
    <w:rsid w:val="00E35F59"/>
    <w:rsid w:val="00E41EDC"/>
    <w:rsid w:val="00E42157"/>
    <w:rsid w:val="00E47BCA"/>
    <w:rsid w:val="00E6397A"/>
    <w:rsid w:val="00E86F24"/>
    <w:rsid w:val="00E93511"/>
    <w:rsid w:val="00E974C9"/>
    <w:rsid w:val="00EA3221"/>
    <w:rsid w:val="00EA3684"/>
    <w:rsid w:val="00EA5573"/>
    <w:rsid w:val="00EB2B21"/>
    <w:rsid w:val="00EB3C89"/>
    <w:rsid w:val="00ED0DE6"/>
    <w:rsid w:val="00EE0A7E"/>
    <w:rsid w:val="00EF5BA1"/>
    <w:rsid w:val="00F02E64"/>
    <w:rsid w:val="00F0415B"/>
    <w:rsid w:val="00F059F6"/>
    <w:rsid w:val="00F07DF7"/>
    <w:rsid w:val="00F17EDC"/>
    <w:rsid w:val="00F2089F"/>
    <w:rsid w:val="00F20A59"/>
    <w:rsid w:val="00F23287"/>
    <w:rsid w:val="00F25AD0"/>
    <w:rsid w:val="00F34C9D"/>
    <w:rsid w:val="00F36D50"/>
    <w:rsid w:val="00F41582"/>
    <w:rsid w:val="00F45F69"/>
    <w:rsid w:val="00F50A31"/>
    <w:rsid w:val="00F5190B"/>
    <w:rsid w:val="00F522B8"/>
    <w:rsid w:val="00F55C66"/>
    <w:rsid w:val="00F56CA1"/>
    <w:rsid w:val="00F75740"/>
    <w:rsid w:val="00F8218B"/>
    <w:rsid w:val="00F96001"/>
    <w:rsid w:val="00FA0EA1"/>
    <w:rsid w:val="00FA3554"/>
    <w:rsid w:val="00FB0E5A"/>
    <w:rsid w:val="00FB657C"/>
    <w:rsid w:val="00FB7679"/>
    <w:rsid w:val="00FC1072"/>
    <w:rsid w:val="00FC5BAC"/>
    <w:rsid w:val="00FD4937"/>
    <w:rsid w:val="00FD63D6"/>
    <w:rsid w:val="00FE0705"/>
    <w:rsid w:val="00FE15B4"/>
    <w:rsid w:val="00FE3EE1"/>
    <w:rsid w:val="00FE534E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Николаевич Ивашкин</dc:creator>
  <cp:lastModifiedBy>Эльмира Яваровна Фадеева</cp:lastModifiedBy>
  <cp:revision>2</cp:revision>
  <dcterms:created xsi:type="dcterms:W3CDTF">2015-08-07T05:38:00Z</dcterms:created>
  <dcterms:modified xsi:type="dcterms:W3CDTF">2015-08-07T05:38:00Z</dcterms:modified>
</cp:coreProperties>
</file>