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73" w:rsidRPr="00A0037D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bCs/>
          <w:sz w:val="20"/>
          <w:szCs w:val="20"/>
          <w:lang w:eastAsia="ko-KR"/>
        </w:rPr>
      </w:pPr>
      <w:bookmarkStart w:id="0" w:name="_GoBack"/>
      <w:bookmarkEnd w:id="0"/>
    </w:p>
    <w:p w:rsidR="00164573" w:rsidRPr="00164573" w:rsidRDefault="00164573" w:rsidP="00164573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highlight w:val="lightGray"/>
          <w:lang w:eastAsia="ko-KR"/>
        </w:rPr>
      </w:pPr>
      <w:r w:rsidRPr="00164573">
        <w:rPr>
          <w:rFonts w:ascii="Times New Roman" w:eastAsia="Batang" w:hAnsi="Times New Roman" w:cs="Times New Roman"/>
          <w:bCs/>
          <w:highlight w:val="lightGray"/>
          <w:lang w:eastAsia="ko-KR"/>
        </w:rPr>
        <w:t>Приложение № </w:t>
      </w:r>
      <w:r w:rsidR="00532DEE">
        <w:rPr>
          <w:rFonts w:ascii="Times New Roman" w:eastAsia="Batang" w:hAnsi="Times New Roman" w:cs="Times New Roman"/>
          <w:bCs/>
          <w:highlight w:val="lightGray"/>
          <w:lang w:eastAsia="ko-KR"/>
        </w:rPr>
        <w:t>3</w:t>
      </w:r>
      <w:r w:rsidR="00E95D63" w:rsidRPr="00255586">
        <w:rPr>
          <w:rFonts w:ascii="Times New Roman" w:eastAsia="Batang" w:hAnsi="Times New Roman" w:cs="Times New Roman"/>
          <w:bCs/>
          <w:highlight w:val="lightGray"/>
          <w:lang w:eastAsia="ko-KR"/>
        </w:rPr>
        <w:t>__</w:t>
      </w:r>
      <w:r w:rsidRPr="00164573">
        <w:rPr>
          <w:rFonts w:ascii="Times New Roman" w:eastAsia="Batang" w:hAnsi="Times New Roman" w:cs="Times New Roman"/>
          <w:bCs/>
          <w:highlight w:val="lightGray"/>
          <w:lang w:eastAsia="ko-KR"/>
        </w:rPr>
        <w:t xml:space="preserve"> </w:t>
      </w:r>
    </w:p>
    <w:p w:rsidR="00164573" w:rsidRPr="00164573" w:rsidRDefault="00164573" w:rsidP="00164573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highlight w:val="lightGray"/>
          <w:lang w:eastAsia="ko-KR"/>
        </w:rPr>
      </w:pPr>
      <w:r w:rsidRPr="00164573">
        <w:rPr>
          <w:rFonts w:ascii="Times New Roman" w:eastAsia="Batang" w:hAnsi="Times New Roman" w:cs="Times New Roman"/>
          <w:bCs/>
          <w:highlight w:val="lightGray"/>
          <w:lang w:eastAsia="ko-KR"/>
        </w:rPr>
        <w:t>к договору № </w:t>
      </w:r>
      <w:r w:rsidRPr="00164573">
        <w:rPr>
          <w:rFonts w:ascii="Times New Roman" w:eastAsia="Batang" w:hAnsi="Times New Roman" w:cs="Times New Roman"/>
          <w:highlight w:val="lightGray"/>
          <w:lang w:eastAsia="ko-KR"/>
        </w:rPr>
        <w:t>_____________</w:t>
      </w:r>
    </w:p>
    <w:p w:rsidR="00164573" w:rsidRPr="00C80A19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lang w:eastAsia="ko-KR"/>
        </w:rPr>
      </w:pPr>
      <w:r w:rsidRPr="00164573">
        <w:rPr>
          <w:rFonts w:ascii="Times New Roman" w:eastAsia="Batang" w:hAnsi="Times New Roman" w:cs="Times New Roman"/>
          <w:bCs/>
          <w:lang w:eastAsia="ko-KR"/>
        </w:rPr>
        <w:t xml:space="preserve">             </w:t>
      </w:r>
      <w:r w:rsidRPr="00164573">
        <w:rPr>
          <w:rFonts w:ascii="Times New Roman" w:eastAsia="Batang" w:hAnsi="Times New Roman" w:cs="Times New Roman"/>
          <w:bCs/>
          <w:highlight w:val="lightGray"/>
          <w:lang w:eastAsia="ko-KR"/>
        </w:rPr>
        <w:t xml:space="preserve">от  </w:t>
      </w:r>
      <w:r w:rsidRPr="00164573">
        <w:rPr>
          <w:rFonts w:ascii="Times New Roman" w:eastAsia="Batang" w:hAnsi="Times New Roman" w:cs="Times New Roman"/>
          <w:highlight w:val="lightGray"/>
          <w:lang w:eastAsia="ko-KR"/>
        </w:rPr>
        <w:t>«___»___________</w:t>
      </w:r>
      <w:r w:rsidRPr="00164573">
        <w:rPr>
          <w:rFonts w:ascii="Times New Roman" w:eastAsia="Batang" w:hAnsi="Times New Roman" w:cs="Times New Roman"/>
          <w:color w:val="000000"/>
          <w:highlight w:val="lightGray"/>
          <w:lang w:eastAsia="ko-KR"/>
        </w:rPr>
        <w:t>20__ г.</w:t>
      </w:r>
    </w:p>
    <w:p w:rsidR="00164573" w:rsidRPr="00C80A19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lang w:eastAsia="ko-KR"/>
        </w:rPr>
      </w:pPr>
    </w:p>
    <w:p w:rsidR="00164573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</w:p>
    <w:p w:rsidR="00164573" w:rsidRPr="00A0037D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b/>
          <w:highlight w:val="lightGray"/>
          <w:lang w:eastAsia="ru-RU"/>
        </w:rPr>
        <w:t>АКТ</w:t>
      </w:r>
    </w:p>
    <w:p w:rsidR="00164573" w:rsidRPr="00A0037D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b/>
          <w:highlight w:val="lightGray"/>
          <w:lang w:eastAsia="ru-RU"/>
        </w:rPr>
        <w:t>приема-передачи</w:t>
      </w:r>
    </w:p>
    <w:p w:rsidR="00164573" w:rsidRPr="00A0037D" w:rsidRDefault="00164573" w:rsidP="0016457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локальных нормативных актов Заказчика </w:t>
      </w:r>
    </w:p>
    <w:p w:rsidR="00164573" w:rsidRPr="00A0037D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b/>
          <w:highlight w:val="lightGray"/>
          <w:lang w:eastAsia="ru-RU"/>
        </w:rPr>
        <w:t>согласно Договору № ______ от __________20__г.</w:t>
      </w:r>
    </w:p>
    <w:p w:rsidR="00164573" w:rsidRPr="00A0037D" w:rsidRDefault="00164573" w:rsidP="00164573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ab/>
        <w:t xml:space="preserve">                         «_____»_________20__г.</w:t>
      </w:r>
    </w:p>
    <w:p w:rsidR="00164573" w:rsidRPr="00A0037D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164573" w:rsidRPr="00A0037D" w:rsidTr="00087EDF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№</w:t>
            </w:r>
          </w:p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proofErr w:type="spellStart"/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пп</w:t>
            </w:r>
            <w:proofErr w:type="spellEnd"/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/</w:t>
            </w:r>
            <w:proofErr w:type="gramStart"/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п</w:t>
            </w:r>
            <w:proofErr w:type="gram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Наименование локального нормативного акта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Объем</w:t>
            </w:r>
          </w:p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(кол-во листов)</w:t>
            </w:r>
          </w:p>
        </w:tc>
      </w:tr>
      <w:tr w:rsidR="00164573" w:rsidRPr="00A0037D" w:rsidTr="00087EDF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164573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377EBC" w:rsidRDefault="00164573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 «Общие требования, предъявляемые к подрядным организациям в Открытом акционерном обществе «</w:t>
            </w:r>
            <w:proofErr w:type="spellStart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573" w:rsidRPr="00377EBC" w:rsidRDefault="00A163C1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51</w:t>
            </w:r>
          </w:p>
        </w:tc>
      </w:tr>
      <w:tr w:rsidR="00164573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377EBC" w:rsidRDefault="00164573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573" w:rsidRPr="00377EBC" w:rsidRDefault="00A163C1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13</w:t>
            </w:r>
          </w:p>
        </w:tc>
      </w:tr>
      <w:tr w:rsidR="00164573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377EBC" w:rsidRDefault="00164573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Славнефть</w:t>
            </w:r>
            <w:proofErr w:type="spellEnd"/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573" w:rsidRPr="00377EBC" w:rsidRDefault="00A163C1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68</w:t>
            </w:r>
          </w:p>
        </w:tc>
      </w:tr>
      <w:tr w:rsidR="00164573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377EBC" w:rsidRDefault="00164573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573" w:rsidRPr="00377EBC" w:rsidRDefault="00B34DC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32</w:t>
            </w:r>
          </w:p>
        </w:tc>
      </w:tr>
      <w:tr w:rsidR="00164573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4573" w:rsidRPr="00377EBC" w:rsidRDefault="00164573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377EBC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573" w:rsidRPr="00A0037D" w:rsidRDefault="00B34DC3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14</w:t>
            </w:r>
          </w:p>
        </w:tc>
      </w:tr>
      <w:tr w:rsidR="00A163C1" w:rsidRPr="00A0037D" w:rsidTr="00087E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163C1" w:rsidRPr="00A0037D" w:rsidRDefault="00A163C1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163C1" w:rsidRPr="00A163C1" w:rsidRDefault="00A163C1" w:rsidP="00087E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163C1">
              <w:rPr>
                <w:rFonts w:ascii="Times New Roman" w:hAnsi="Times New Roman" w:cs="Times New Roman"/>
                <w:highlight w:val="lightGray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63C1" w:rsidRPr="00A0037D" w:rsidRDefault="00A163C1" w:rsidP="0008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3</w:t>
            </w:r>
          </w:p>
        </w:tc>
      </w:tr>
    </w:tbl>
    <w:p w:rsidR="00164573" w:rsidRPr="00A0037D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164573" w:rsidRPr="00A0037D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164573" w:rsidRPr="00A0037D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A0037D">
        <w:rPr>
          <w:rFonts w:ascii="Times New Roman" w:eastAsia="Times New Roman" w:hAnsi="Times New Roman" w:cs="Times New Roman"/>
          <w:highlight w:val="lightGray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4573" w:rsidRPr="003A44E0" w:rsidTr="00087EDF">
        <w:trPr>
          <w:trHeight w:val="182"/>
        </w:trPr>
        <w:tc>
          <w:tcPr>
            <w:tcW w:w="4728" w:type="dxa"/>
            <w:gridSpan w:val="2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164573" w:rsidRPr="003A44E0" w:rsidTr="00087EDF">
        <w:trPr>
          <w:trHeight w:val="182"/>
        </w:trPr>
        <w:tc>
          <w:tcPr>
            <w:tcW w:w="4728" w:type="dxa"/>
            <w:gridSpan w:val="2"/>
          </w:tcPr>
          <w:p w:rsidR="00164573" w:rsidRPr="00A0037D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A0037D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64573" w:rsidRPr="009E3468" w:rsidRDefault="00255586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ОАО «СН-МНГ»</w:t>
            </w:r>
          </w:p>
        </w:tc>
        <w:tc>
          <w:tcPr>
            <w:tcW w:w="126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3A44E0" w:rsidTr="00087EDF">
        <w:trPr>
          <w:trHeight w:val="182"/>
        </w:trPr>
        <w:tc>
          <w:tcPr>
            <w:tcW w:w="4728" w:type="dxa"/>
            <w:gridSpan w:val="2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</w:p>
        </w:tc>
      </w:tr>
      <w:tr w:rsidR="00164573" w:rsidRPr="003A44E0" w:rsidTr="00087ED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64573" w:rsidRDefault="00255586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Заместитель Генерального директора-</w:t>
            </w:r>
          </w:p>
          <w:p w:rsidR="00255586" w:rsidRPr="009E3468" w:rsidRDefault="00255586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 xml:space="preserve">Главный инженер </w:t>
            </w:r>
          </w:p>
        </w:tc>
      </w:tr>
      <w:tr w:rsidR="00164573" w:rsidRPr="003A44E0" w:rsidTr="00087ED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9E3468"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highlight w:val="lightGray"/>
                <w:lang w:eastAsia="ru-RU"/>
              </w:rPr>
            </w:pPr>
          </w:p>
        </w:tc>
      </w:tr>
      <w:tr w:rsidR="00164573" w:rsidRPr="003A44E0" w:rsidTr="00087ED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  <w:r w:rsidRPr="009E3468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64573" w:rsidRPr="009E3468" w:rsidRDefault="00255586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А.М. Пятаев</w:t>
            </w:r>
          </w:p>
        </w:tc>
      </w:tr>
      <w:tr w:rsidR="00164573" w:rsidRPr="003A44E0" w:rsidTr="00087EDF">
        <w:trPr>
          <w:trHeight w:val="182"/>
        </w:trPr>
        <w:tc>
          <w:tcPr>
            <w:tcW w:w="4728" w:type="dxa"/>
            <w:gridSpan w:val="2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  <w:r w:rsidRPr="009E3468"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9E3468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</w:pPr>
            <w:r w:rsidRPr="009E3468">
              <w:rPr>
                <w:rFonts w:ascii="Times New Roman" w:eastAsia="Times New Roman" w:hAnsi="Times New Roman" w:cs="Times New Roman"/>
                <w:i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64573" w:rsidRPr="003A44E0" w:rsidTr="00087EDF">
        <w:trPr>
          <w:trHeight w:val="180"/>
        </w:trPr>
        <w:tc>
          <w:tcPr>
            <w:tcW w:w="4728" w:type="dxa"/>
            <w:gridSpan w:val="2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A44E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3A44E0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44E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М.П.</w:t>
            </w:r>
          </w:p>
        </w:tc>
      </w:tr>
    </w:tbl>
    <w:p w:rsidR="00164573" w:rsidRPr="003A44E0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2F97" w:rsidRDefault="000B2F97"/>
    <w:sectPr w:rsidR="000B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73"/>
    <w:rsid w:val="000B2F97"/>
    <w:rsid w:val="00164573"/>
    <w:rsid w:val="001F0989"/>
    <w:rsid w:val="00255586"/>
    <w:rsid w:val="00532DEE"/>
    <w:rsid w:val="00540245"/>
    <w:rsid w:val="00A163C1"/>
    <w:rsid w:val="00B34DC3"/>
    <w:rsid w:val="00E95D63"/>
    <w:rsid w:val="00FA576A"/>
    <w:rsid w:val="00FC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2015-11-19T09:29:00Z</dcterms:created>
  <dcterms:modified xsi:type="dcterms:W3CDTF">2015-11-19T09:29:00Z</dcterms:modified>
</cp:coreProperties>
</file>