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7B" w:rsidRPr="00A552AE" w:rsidRDefault="00A4527B" w:rsidP="00A4527B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="00F73212" w:rsidRPr="00F73212">
        <w:rPr>
          <w:shd w:val="clear" w:color="auto" w:fill="BFBFBF" w:themeFill="background1" w:themeFillShade="BF"/>
        </w:rPr>
        <w:t>7</w:t>
      </w:r>
    </w:p>
    <w:p w:rsidR="00A4527B" w:rsidRDefault="00A4527B" w:rsidP="00A4527B">
      <w:pPr>
        <w:tabs>
          <w:tab w:val="left" w:pos="-180"/>
          <w:tab w:val="left" w:pos="1620"/>
        </w:tabs>
        <w:jc w:val="right"/>
      </w:pPr>
      <w:r w:rsidRPr="00A552AE">
        <w:t xml:space="preserve">к договору № </w:t>
      </w:r>
      <w:r w:rsidRPr="00F73212">
        <w:rPr>
          <w:shd w:val="clear" w:color="auto" w:fill="BFBFBF" w:themeFill="background1" w:themeFillShade="BF"/>
        </w:rPr>
        <w:t>________</w:t>
      </w:r>
      <w:r w:rsidRPr="00A552AE">
        <w:t xml:space="preserve"> от </w:t>
      </w:r>
      <w:r>
        <w:t>«</w:t>
      </w:r>
      <w:r w:rsidRPr="00F73212">
        <w:rPr>
          <w:shd w:val="clear" w:color="auto" w:fill="BFBFBF" w:themeFill="background1" w:themeFillShade="BF"/>
        </w:rPr>
        <w:t>_____</w:t>
      </w:r>
      <w:r>
        <w:t>»</w:t>
      </w:r>
      <w:r w:rsidRPr="00A552AE">
        <w:t>.</w:t>
      </w:r>
      <w:r w:rsidRPr="00F73212">
        <w:rPr>
          <w:shd w:val="clear" w:color="auto" w:fill="BFBFBF" w:themeFill="background1" w:themeFillShade="BF"/>
        </w:rPr>
        <w:t>__________</w:t>
      </w:r>
      <w:r>
        <w:t xml:space="preserve"> </w:t>
      </w:r>
      <w:r w:rsidRPr="00A552AE">
        <w:t>20</w:t>
      </w:r>
      <w:r w:rsidRPr="00F73212">
        <w:rPr>
          <w:shd w:val="clear" w:color="auto" w:fill="BFBFBF" w:themeFill="background1" w:themeFillShade="BF"/>
        </w:rPr>
        <w:t>___</w:t>
      </w:r>
      <w:r w:rsidRPr="00A552AE">
        <w:t>г.</w:t>
      </w:r>
    </w:p>
    <w:p w:rsidR="00A4527B" w:rsidRPr="002A39A3" w:rsidRDefault="00A4527B" w:rsidP="00C65342">
      <w:pPr>
        <w:keepNext/>
        <w:widowControl w:val="0"/>
        <w:autoSpaceDN w:val="0"/>
        <w:adjustRightInd w:val="0"/>
        <w:spacing w:before="240" w:after="240"/>
        <w:ind w:firstLine="709"/>
        <w:jc w:val="center"/>
        <w:rPr>
          <w:b/>
          <w:bCs/>
        </w:rPr>
      </w:pPr>
      <w:r w:rsidRPr="002A39A3">
        <w:rPr>
          <w:b/>
          <w:bCs/>
        </w:rPr>
        <w:t xml:space="preserve">Акт приема </w:t>
      </w:r>
      <w:r w:rsidRPr="002A39A3">
        <w:t xml:space="preserve">– </w:t>
      </w:r>
      <w:r w:rsidRPr="002A39A3">
        <w:rPr>
          <w:b/>
        </w:rPr>
        <w:t>передачи</w:t>
      </w:r>
      <w:r w:rsidR="00C65342">
        <w:rPr>
          <w:b/>
        </w:rPr>
        <w:br/>
      </w:r>
      <w:r w:rsidRPr="002A39A3">
        <w:rPr>
          <w:b/>
          <w:bCs/>
        </w:rPr>
        <w:t>Локальн</w:t>
      </w:r>
      <w:r>
        <w:rPr>
          <w:b/>
          <w:bCs/>
        </w:rPr>
        <w:t>ых нормативных актов Заказчика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8221"/>
        <w:gridCol w:w="1276"/>
      </w:tblGrid>
      <w:tr w:rsidR="00A4527B" w:rsidTr="00930549">
        <w:tc>
          <w:tcPr>
            <w:tcW w:w="534" w:type="dxa"/>
            <w:vAlign w:val="center"/>
          </w:tcPr>
          <w:p w:rsidR="00A4527B" w:rsidRPr="002A39A3" w:rsidRDefault="00A4527B" w:rsidP="003F313D">
            <w:pPr>
              <w:widowControl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A39A3">
              <w:rPr>
                <w:sz w:val="20"/>
                <w:szCs w:val="20"/>
                <w:lang w:val="uk-UA"/>
              </w:rPr>
              <w:t>№</w:t>
            </w:r>
          </w:p>
          <w:p w:rsidR="00A4527B" w:rsidRDefault="00A4527B" w:rsidP="003F313D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1" w:type="dxa"/>
            <w:vAlign w:val="center"/>
          </w:tcPr>
          <w:p w:rsidR="00A4527B" w:rsidRPr="00F73212" w:rsidRDefault="00A4527B" w:rsidP="003F313D">
            <w:pPr>
              <w:jc w:val="center"/>
            </w:pPr>
            <w:proofErr w:type="spellStart"/>
            <w:r w:rsidRPr="00F73212">
              <w:rPr>
                <w:b/>
                <w:lang w:val="uk-UA"/>
              </w:rPr>
              <w:t>Наименование</w:t>
            </w:r>
            <w:proofErr w:type="spellEnd"/>
            <w:r w:rsidRPr="00F73212">
              <w:rPr>
                <w:b/>
                <w:lang w:val="uk-UA"/>
              </w:rPr>
              <w:t xml:space="preserve"> локального нормативного акта</w:t>
            </w:r>
          </w:p>
        </w:tc>
        <w:tc>
          <w:tcPr>
            <w:tcW w:w="1276" w:type="dxa"/>
            <w:vAlign w:val="center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2A39A3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A4527B" w:rsidRDefault="00A4527B" w:rsidP="003F313D">
            <w:pPr>
              <w:jc w:val="center"/>
            </w:pPr>
            <w:r w:rsidRPr="002A39A3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A39A3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2A39A3">
              <w:rPr>
                <w:sz w:val="20"/>
                <w:szCs w:val="20"/>
                <w:lang w:val="uk-UA"/>
              </w:rPr>
              <w:t>)</w:t>
            </w:r>
          </w:p>
        </w:tc>
      </w:tr>
      <w:tr w:rsidR="00D0752C" w:rsidRPr="00D625F1" w:rsidTr="00F73212">
        <w:tc>
          <w:tcPr>
            <w:tcW w:w="534" w:type="dxa"/>
            <w:shd w:val="clear" w:color="auto" w:fill="auto"/>
          </w:tcPr>
          <w:p w:rsidR="00D0752C" w:rsidRPr="00D625F1" w:rsidRDefault="00D075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D0752C" w:rsidRPr="00D625F1" w:rsidRDefault="00944047" w:rsidP="000754E1">
            <w:pPr>
              <w:rPr>
                <w:shd w:val="clear" w:color="auto" w:fill="D9D9D9" w:themeFill="background1" w:themeFillShade="D9"/>
              </w:rPr>
            </w:pPr>
            <w:hyperlink r:id="rId6" w:history="1">
              <w:r w:rsidR="00687862">
                <w:rPr>
                  <w:rStyle w:val="a5"/>
                  <w:color w:val="auto"/>
                  <w:u w:val="none"/>
                </w:rPr>
                <w:t>Стандарт «Общие требования, предъявляемые к подрядным организациям в открытом акционерном обществе «</w:t>
              </w:r>
              <w:bookmarkStart w:id="0" w:name="_GoBack"/>
              <w:bookmarkEnd w:id="0"/>
              <w:proofErr w:type="spellStart"/>
              <w:r w:rsidR="00687862">
                <w:rPr>
                  <w:rStyle w:val="a5"/>
                  <w:color w:val="auto"/>
                  <w:u w:val="none"/>
                </w:rPr>
                <w:t>Славнефть</w:t>
              </w:r>
              <w:proofErr w:type="spellEnd"/>
              <w:r w:rsidR="00687862">
                <w:rPr>
                  <w:rStyle w:val="a5"/>
                  <w:color w:val="auto"/>
                  <w:u w:val="none"/>
                </w:rPr>
                <w:t>-Мегионнефтегаз» в области охраны труда, промышленной, пожарно</w:t>
              </w:r>
              <w:r w:rsidR="000754E1">
                <w:rPr>
                  <w:rStyle w:val="a5"/>
                  <w:color w:val="auto"/>
                  <w:u w:val="none"/>
                </w:rPr>
                <w:t>й и экологической безопасности»</w:t>
              </w:r>
            </w:hyperlink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D0752C" w:rsidRPr="00D625F1" w:rsidRDefault="00D0752C" w:rsidP="006A4DC3">
            <w:pPr>
              <w:jc w:val="center"/>
              <w:rPr>
                <w:shd w:val="clear" w:color="auto" w:fill="D9D9D9" w:themeFill="background1" w:themeFillShade="D9"/>
              </w:rPr>
            </w:pPr>
            <w:r w:rsidRPr="00D625F1">
              <w:t>51</w:t>
            </w:r>
          </w:p>
        </w:tc>
      </w:tr>
      <w:tr w:rsidR="002A512C" w:rsidRPr="00D625F1" w:rsidTr="00F73212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944047" w:rsidRDefault="00944047" w:rsidP="002A512C">
            <w:hyperlink r:id="rId7" w:history="1">
              <w:r w:rsidR="002A512C" w:rsidRPr="00944047">
                <w:rPr>
                  <w:rStyle w:val="a5"/>
                  <w:color w:val="auto"/>
                  <w:u w:val="none"/>
                </w:rPr>
  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  </w:r>
            </w:hyperlink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2A512C" w:rsidRPr="00D625F1" w:rsidRDefault="002A512C" w:rsidP="003F313D">
            <w:pPr>
              <w:jc w:val="center"/>
            </w:pPr>
            <w:r w:rsidRPr="00D625F1">
              <w:t>34</w:t>
            </w:r>
          </w:p>
        </w:tc>
      </w:tr>
      <w:tr w:rsidR="002A512C" w:rsidRPr="00D625F1" w:rsidTr="00F73212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944047" w:rsidRDefault="00944047" w:rsidP="00BD03F3">
            <w:hyperlink r:id="rId8" w:history="1">
              <w:r w:rsidR="00BD03F3" w:rsidRPr="00944047">
                <w:rPr>
                  <w:rStyle w:val="a5"/>
                  <w:color w:val="auto"/>
                  <w:u w:val="none"/>
                </w:rPr>
                <w:t>Регламент взаимодействия ОАО «СН-МНГ» с Подрядными организациями в процессе привлечения Субподрядных организаций»</w:t>
              </w:r>
            </w:hyperlink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2A512C" w:rsidRPr="00D625F1" w:rsidRDefault="00BD03F3" w:rsidP="003F313D">
            <w:pPr>
              <w:jc w:val="center"/>
            </w:pPr>
            <w:r w:rsidRPr="00D625F1">
              <w:t>16</w:t>
            </w:r>
          </w:p>
        </w:tc>
      </w:tr>
      <w:tr w:rsidR="00BD03F3" w:rsidRPr="00D625F1" w:rsidTr="00F73212">
        <w:tc>
          <w:tcPr>
            <w:tcW w:w="534" w:type="dxa"/>
            <w:shd w:val="clear" w:color="auto" w:fill="auto"/>
          </w:tcPr>
          <w:p w:rsidR="00BD03F3" w:rsidRPr="00D625F1" w:rsidRDefault="00BD03F3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BD03F3" w:rsidRPr="00944047" w:rsidRDefault="00944047" w:rsidP="000754E1">
            <w:hyperlink r:id="rId9" w:history="1">
              <w:r w:rsidR="009B2C45" w:rsidRPr="00944047">
                <w:rPr>
                  <w:rStyle w:val="a5"/>
                  <w:color w:val="auto"/>
                  <w:u w:val="none"/>
                </w:rPr>
                <w:t>Стандарт «Методические указания по установлению Жизненно важных пр</w:t>
              </w:r>
              <w:r w:rsidR="000754E1" w:rsidRPr="00944047">
                <w:rPr>
                  <w:rStyle w:val="a5"/>
                  <w:color w:val="auto"/>
                  <w:u w:val="none"/>
                </w:rPr>
                <w:t>авил безопасного ведения работ»</w:t>
              </w:r>
            </w:hyperlink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BD03F3" w:rsidRPr="00D625F1" w:rsidRDefault="00930549" w:rsidP="003F313D">
            <w:pPr>
              <w:jc w:val="center"/>
            </w:pPr>
            <w:r w:rsidRPr="00D625F1">
              <w:t>17</w:t>
            </w:r>
          </w:p>
        </w:tc>
      </w:tr>
      <w:tr w:rsidR="00694E52" w:rsidRPr="00D625F1" w:rsidTr="00F73212">
        <w:tc>
          <w:tcPr>
            <w:tcW w:w="534" w:type="dxa"/>
            <w:shd w:val="clear" w:color="auto" w:fill="auto"/>
          </w:tcPr>
          <w:p w:rsidR="00694E52" w:rsidRPr="00D625F1" w:rsidRDefault="00694E52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694E52" w:rsidRPr="00944047" w:rsidRDefault="00944047" w:rsidP="003F313D">
            <w:hyperlink r:id="rId10" w:history="1">
              <w:r w:rsidR="00694E52" w:rsidRPr="00944047">
                <w:rPr>
                  <w:rStyle w:val="a5"/>
                  <w:color w:val="auto"/>
                  <w:u w:val="none"/>
                </w:rPr>
                <w:t>Положение о контрольно-пропускных пунктах открытого акционерного общества «</w:t>
              </w:r>
              <w:proofErr w:type="spellStart"/>
              <w:r w:rsidR="00694E52" w:rsidRPr="00944047">
                <w:rPr>
                  <w:rStyle w:val="a5"/>
                  <w:color w:val="auto"/>
                  <w:u w:val="none"/>
                </w:rPr>
                <w:t>Славнефть</w:t>
              </w:r>
              <w:proofErr w:type="spellEnd"/>
              <w:r w:rsidR="00694E52" w:rsidRPr="00944047">
                <w:rPr>
                  <w:rStyle w:val="a5"/>
                  <w:color w:val="auto"/>
                  <w:u w:val="none"/>
                </w:rPr>
                <w:t>-Мегионнефтегаз»</w:t>
              </w:r>
            </w:hyperlink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694E52" w:rsidRPr="00D625F1" w:rsidRDefault="00694E52" w:rsidP="003F313D">
            <w:pPr>
              <w:jc w:val="center"/>
            </w:pPr>
            <w:r w:rsidRPr="00D625F1">
              <w:t>12</w:t>
            </w:r>
          </w:p>
        </w:tc>
      </w:tr>
      <w:tr w:rsidR="002A512C" w:rsidRPr="00D625F1" w:rsidTr="00F73212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944047" w:rsidRDefault="00944047" w:rsidP="003F313D">
            <w:hyperlink r:id="rId11" w:history="1">
              <w:r w:rsidR="00930549" w:rsidRPr="00944047">
                <w:rPr>
                  <w:rStyle w:val="a5"/>
                  <w:color w:val="auto"/>
                  <w:u w:val="none"/>
                </w:rPr>
                <w:t>Регламент взаимодействия структурных подразделений открытого акционерного общества «</w:t>
              </w:r>
              <w:proofErr w:type="spellStart"/>
              <w:r w:rsidR="00930549" w:rsidRPr="00944047">
                <w:rPr>
                  <w:rStyle w:val="a5"/>
                  <w:color w:val="auto"/>
                  <w:u w:val="none"/>
                </w:rPr>
                <w:t>Славнефть</w:t>
              </w:r>
              <w:proofErr w:type="spellEnd"/>
              <w:r w:rsidR="00930549" w:rsidRPr="00944047">
                <w:rPr>
                  <w:rStyle w:val="a5"/>
                  <w:color w:val="auto"/>
                  <w:u w:val="none"/>
                </w:rPr>
  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  </w:r>
              <w:proofErr w:type="spellStart"/>
              <w:r w:rsidR="00930549" w:rsidRPr="00944047">
                <w:rPr>
                  <w:rStyle w:val="a5"/>
                  <w:color w:val="auto"/>
                  <w:u w:val="none"/>
                </w:rPr>
                <w:t>Славнефть</w:t>
              </w:r>
              <w:proofErr w:type="spellEnd"/>
              <w:r w:rsidR="00930549" w:rsidRPr="00944047">
                <w:rPr>
                  <w:rStyle w:val="a5"/>
                  <w:color w:val="auto"/>
                  <w:u w:val="none"/>
                </w:rPr>
                <w:t>-Мегионнефтегаз»</w:t>
              </w:r>
            </w:hyperlink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2A512C" w:rsidRPr="00D625F1" w:rsidRDefault="00930549" w:rsidP="003F313D">
            <w:pPr>
              <w:jc w:val="center"/>
            </w:pPr>
            <w:r w:rsidRPr="00D625F1">
              <w:t>10</w:t>
            </w:r>
          </w:p>
        </w:tc>
      </w:tr>
      <w:tr w:rsidR="002A512C" w:rsidRPr="00D625F1" w:rsidTr="00F73212">
        <w:tc>
          <w:tcPr>
            <w:tcW w:w="534" w:type="dxa"/>
            <w:shd w:val="clear" w:color="auto" w:fill="auto"/>
          </w:tcPr>
          <w:p w:rsidR="002A512C" w:rsidRPr="00D625F1" w:rsidRDefault="002A512C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2A512C" w:rsidRPr="00944047" w:rsidRDefault="00944047" w:rsidP="000754E1">
            <w:hyperlink r:id="rId12" w:history="1">
              <w:r w:rsidR="00930549" w:rsidRPr="00944047">
                <w:rPr>
                  <w:rStyle w:val="a5"/>
                  <w:color w:val="auto"/>
                  <w:u w:val="none"/>
                </w:rPr>
                <w:t>Стандарт «Транспортная безопасность в открытом акционерном обще</w:t>
              </w:r>
              <w:r w:rsidR="000754E1" w:rsidRPr="00944047">
                <w:rPr>
                  <w:rStyle w:val="a5"/>
                  <w:color w:val="auto"/>
                  <w:u w:val="none"/>
                </w:rPr>
                <w:t>стве «</w:t>
              </w:r>
              <w:proofErr w:type="spellStart"/>
              <w:r w:rsidR="000754E1" w:rsidRPr="00944047">
                <w:rPr>
                  <w:rStyle w:val="a5"/>
                  <w:color w:val="auto"/>
                  <w:u w:val="none"/>
                </w:rPr>
                <w:t>Славнефть</w:t>
              </w:r>
              <w:proofErr w:type="spellEnd"/>
              <w:r w:rsidR="000754E1" w:rsidRPr="00944047">
                <w:rPr>
                  <w:rStyle w:val="a5"/>
                  <w:color w:val="auto"/>
                  <w:u w:val="none"/>
                </w:rPr>
                <w:t>-Мегионнефтегаз»</w:t>
              </w:r>
            </w:hyperlink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2A512C" w:rsidRPr="00D625F1" w:rsidRDefault="00930549" w:rsidP="003F313D">
            <w:pPr>
              <w:jc w:val="center"/>
            </w:pPr>
            <w:r w:rsidRPr="00D625F1">
              <w:t>54</w:t>
            </w:r>
          </w:p>
        </w:tc>
      </w:tr>
      <w:tr w:rsidR="00A4527B" w:rsidRPr="00D625F1" w:rsidTr="00F73212">
        <w:tc>
          <w:tcPr>
            <w:tcW w:w="534" w:type="dxa"/>
            <w:shd w:val="clear" w:color="auto" w:fill="auto"/>
          </w:tcPr>
          <w:p w:rsidR="00A4527B" w:rsidRPr="00D625F1" w:rsidRDefault="00A4527B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A4527B" w:rsidRPr="00944047" w:rsidRDefault="00944047" w:rsidP="00C65342">
            <w:hyperlink r:id="rId13" w:history="1">
              <w:r w:rsidR="00C65342" w:rsidRPr="00944047">
                <w:rPr>
                  <w:rStyle w:val="a5"/>
                  <w:color w:val="auto"/>
                  <w:u w:val="none"/>
                </w:rPr>
                <w:t>Процедура «Контроль употребления алкоголя, наркотических и токсических веществ»</w:t>
              </w:r>
            </w:hyperlink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27B" w:rsidRPr="00D625F1" w:rsidRDefault="00D625F1" w:rsidP="003F313D">
            <w:pPr>
              <w:jc w:val="center"/>
            </w:pPr>
            <w:r>
              <w:t>32</w:t>
            </w:r>
          </w:p>
        </w:tc>
      </w:tr>
      <w:tr w:rsidR="00A4527B" w:rsidRPr="00D625F1" w:rsidTr="00F73212">
        <w:tc>
          <w:tcPr>
            <w:tcW w:w="534" w:type="dxa"/>
            <w:shd w:val="clear" w:color="auto" w:fill="auto"/>
          </w:tcPr>
          <w:p w:rsidR="00A4527B" w:rsidRPr="00D625F1" w:rsidRDefault="00A4527B" w:rsidP="00694E52">
            <w:pPr>
              <w:pStyle w:val="a4"/>
              <w:numPr>
                <w:ilvl w:val="0"/>
                <w:numId w:val="1"/>
              </w:numPr>
              <w:ind w:left="57" w:firstLine="0"/>
            </w:pPr>
          </w:p>
        </w:tc>
        <w:tc>
          <w:tcPr>
            <w:tcW w:w="8221" w:type="dxa"/>
            <w:shd w:val="clear" w:color="auto" w:fill="auto"/>
          </w:tcPr>
          <w:p w:rsidR="00A4527B" w:rsidRPr="00944047" w:rsidRDefault="00944047" w:rsidP="003F313D">
            <w:hyperlink r:id="rId14" w:history="1">
              <w:r w:rsidR="000A4A30" w:rsidRPr="00944047">
                <w:rPr>
                  <w:rStyle w:val="a5"/>
                  <w:color w:val="auto"/>
                  <w:u w:val="none"/>
                </w:rPr>
                <w:t>План экстренного медицинского реагирования в ОАО «СН-МНГ»</w:t>
              </w:r>
            </w:hyperlink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27B" w:rsidRPr="00D625F1" w:rsidRDefault="00C65342" w:rsidP="003F313D">
            <w:pPr>
              <w:jc w:val="center"/>
            </w:pPr>
            <w:r>
              <w:t>35</w:t>
            </w:r>
          </w:p>
        </w:tc>
      </w:tr>
    </w:tbl>
    <w:p w:rsidR="00A4527B" w:rsidRPr="002A39A3" w:rsidRDefault="00A4527B" w:rsidP="00C65342">
      <w:pPr>
        <w:widowControl w:val="0"/>
        <w:autoSpaceDE w:val="0"/>
        <w:autoSpaceDN w:val="0"/>
        <w:adjustRightInd w:val="0"/>
        <w:ind w:firstLine="567"/>
        <w:rPr>
          <w:color w:val="000000"/>
          <w:sz w:val="20"/>
          <w:szCs w:val="20"/>
        </w:rPr>
      </w:pPr>
      <w:r w:rsidRPr="002A39A3">
        <w:rPr>
          <w:b/>
          <w:color w:val="000000"/>
        </w:rPr>
        <w:t>*</w:t>
      </w:r>
      <w:r w:rsidRPr="002A39A3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4527B" w:rsidRPr="002A39A3" w:rsidRDefault="00A4527B" w:rsidP="00C65342">
      <w:pPr>
        <w:widowControl w:val="0"/>
        <w:autoSpaceDE w:val="0"/>
        <w:autoSpaceDN w:val="0"/>
        <w:adjustRightInd w:val="0"/>
        <w:spacing w:before="240" w:after="240"/>
        <w:jc w:val="center"/>
        <w:rPr>
          <w:b/>
          <w:color w:val="000000"/>
        </w:rPr>
      </w:pPr>
      <w:r w:rsidRPr="002A39A3">
        <w:rPr>
          <w:b/>
          <w:color w:val="000000"/>
        </w:rPr>
        <w:t>Подписи Сторон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2222"/>
      </w:tblGrid>
      <w:tr w:rsidR="00A4527B" w:rsidRPr="002A39A3" w:rsidTr="003F313D">
        <w:trPr>
          <w:trHeight w:val="182"/>
        </w:trPr>
        <w:tc>
          <w:tcPr>
            <w:tcW w:w="4728" w:type="dxa"/>
            <w:gridSpan w:val="2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2A39A3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2A39A3">
              <w:rPr>
                <w:b/>
              </w:rPr>
              <w:t>Подрядчик:</w:t>
            </w:r>
          </w:p>
        </w:tc>
      </w:tr>
      <w:tr w:rsidR="00A4527B" w:rsidRPr="002A39A3" w:rsidTr="003F313D">
        <w:trPr>
          <w:trHeight w:val="182"/>
        </w:trPr>
        <w:tc>
          <w:tcPr>
            <w:tcW w:w="4728" w:type="dxa"/>
            <w:gridSpan w:val="2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2A39A3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  <w:r w:rsidRPr="00347564">
              <w:rPr>
                <w:b/>
                <w:shd w:val="clear" w:color="auto" w:fill="D9D9D9" w:themeFill="background1" w:themeFillShade="D9"/>
              </w:rPr>
              <w:t>(наименование)</w:t>
            </w:r>
            <w:r w:rsidR="00347564">
              <w:rPr>
                <w:b/>
              </w:rPr>
              <w:t xml:space="preserve"> </w:t>
            </w:r>
          </w:p>
        </w:tc>
      </w:tr>
      <w:tr w:rsidR="00A4527B" w:rsidRPr="002A39A3" w:rsidTr="003F313D">
        <w:trPr>
          <w:trHeight w:val="182"/>
        </w:trPr>
        <w:tc>
          <w:tcPr>
            <w:tcW w:w="4728" w:type="dxa"/>
            <w:gridSpan w:val="2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</w:tr>
      <w:tr w:rsidR="00A4527B" w:rsidRPr="002A39A3" w:rsidTr="003F313D">
        <w:trPr>
          <w:trHeight w:val="182"/>
        </w:trPr>
        <w:tc>
          <w:tcPr>
            <w:tcW w:w="4728" w:type="dxa"/>
            <w:gridSpan w:val="2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A4527B" w:rsidRPr="002A39A3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b/>
              </w:rPr>
            </w:pPr>
          </w:p>
        </w:tc>
      </w:tr>
      <w:tr w:rsidR="00A4527B" w:rsidRPr="00A80475" w:rsidTr="003F313D">
        <w:trPr>
          <w:trHeight w:val="182"/>
        </w:trPr>
        <w:tc>
          <w:tcPr>
            <w:tcW w:w="4728" w:type="dxa"/>
            <w:gridSpan w:val="2"/>
          </w:tcPr>
          <w:p w:rsidR="00A4527B" w:rsidRPr="00C65342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347564">
              <w:rPr>
                <w:i/>
                <w:sz w:val="20"/>
                <w:szCs w:val="20"/>
                <w:shd w:val="clear" w:color="auto" w:fill="D9D9D9" w:themeFill="background1" w:themeFillShade="D9"/>
              </w:rPr>
              <w:t>(должность)</w:t>
            </w:r>
            <w:r w:rsidR="00347564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A4527B" w:rsidRPr="00A80475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A4527B" w:rsidRPr="00C65342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347564">
              <w:rPr>
                <w:i/>
                <w:sz w:val="20"/>
                <w:szCs w:val="20"/>
                <w:shd w:val="clear" w:color="auto" w:fill="D9D9D9" w:themeFill="background1" w:themeFillShade="D9"/>
              </w:rPr>
              <w:t>(должность)</w:t>
            </w:r>
            <w:r w:rsidR="00347564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4527B" w:rsidRPr="00A80475" w:rsidTr="003F313D">
        <w:trPr>
          <w:trHeight w:val="443"/>
        </w:trPr>
        <w:tc>
          <w:tcPr>
            <w:tcW w:w="2364" w:type="dxa"/>
            <w:vAlign w:val="bottom"/>
          </w:tcPr>
          <w:p w:rsidR="00A4527B" w:rsidRPr="00C65342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347564">
              <w:rPr>
                <w:i/>
                <w:sz w:val="20"/>
                <w:szCs w:val="20"/>
                <w:shd w:val="clear" w:color="auto" w:fill="D9D9D9" w:themeFill="background1" w:themeFillShade="D9"/>
              </w:rPr>
              <w:t>(подпись)</w:t>
            </w:r>
            <w:r w:rsidR="00347564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364" w:type="dxa"/>
            <w:vAlign w:val="bottom"/>
          </w:tcPr>
          <w:p w:rsidR="00A4527B" w:rsidRPr="00A80475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 w:rsidRPr="00347564">
              <w:rPr>
                <w:b/>
                <w:shd w:val="clear" w:color="auto" w:fill="D9D9D9" w:themeFill="background1" w:themeFillShade="D9"/>
              </w:rPr>
              <w:t>(ФИО)</w:t>
            </w:r>
            <w:r w:rsidR="00347564">
              <w:rPr>
                <w:b/>
              </w:rPr>
              <w:t xml:space="preserve"> </w:t>
            </w:r>
          </w:p>
        </w:tc>
        <w:tc>
          <w:tcPr>
            <w:tcW w:w="720" w:type="dxa"/>
            <w:vAlign w:val="bottom"/>
          </w:tcPr>
          <w:p w:rsidR="00A4527B" w:rsidRPr="00A80475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vAlign w:val="bottom"/>
          </w:tcPr>
          <w:p w:rsidR="00A4527B" w:rsidRPr="00C65342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0"/>
                <w:szCs w:val="20"/>
              </w:rPr>
            </w:pPr>
            <w:r w:rsidRPr="00347564">
              <w:rPr>
                <w:i/>
                <w:sz w:val="20"/>
                <w:szCs w:val="20"/>
                <w:shd w:val="clear" w:color="auto" w:fill="D9D9D9" w:themeFill="background1" w:themeFillShade="D9"/>
              </w:rPr>
              <w:t>(подпись)</w:t>
            </w:r>
            <w:r w:rsidR="00347564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22" w:type="dxa"/>
            <w:vAlign w:val="bottom"/>
          </w:tcPr>
          <w:p w:rsidR="00A4527B" w:rsidRPr="00A80475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</w:rPr>
            </w:pPr>
            <w:r w:rsidRPr="00347564">
              <w:rPr>
                <w:b/>
                <w:shd w:val="clear" w:color="auto" w:fill="D9D9D9" w:themeFill="background1" w:themeFillShade="D9"/>
              </w:rPr>
              <w:t>(ФИО)</w:t>
            </w:r>
            <w:r w:rsidR="00347564">
              <w:rPr>
                <w:b/>
              </w:rPr>
              <w:t xml:space="preserve"> </w:t>
            </w:r>
          </w:p>
        </w:tc>
      </w:tr>
      <w:tr w:rsidR="00A4527B" w:rsidRPr="00A80475" w:rsidTr="003F313D">
        <w:trPr>
          <w:trHeight w:val="182"/>
        </w:trPr>
        <w:tc>
          <w:tcPr>
            <w:tcW w:w="4728" w:type="dxa"/>
            <w:gridSpan w:val="2"/>
          </w:tcPr>
          <w:p w:rsidR="00A4527B" w:rsidRPr="00A80475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  <w:tc>
          <w:tcPr>
            <w:tcW w:w="720" w:type="dxa"/>
          </w:tcPr>
          <w:p w:rsidR="00A4527B" w:rsidRPr="00A80475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A4527B" w:rsidRPr="00A80475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i/>
              </w:rPr>
            </w:pPr>
          </w:p>
        </w:tc>
      </w:tr>
      <w:tr w:rsidR="00A4527B" w:rsidRPr="002A39A3" w:rsidTr="003F313D">
        <w:trPr>
          <w:trHeight w:val="180"/>
        </w:trPr>
        <w:tc>
          <w:tcPr>
            <w:tcW w:w="4728" w:type="dxa"/>
            <w:gridSpan w:val="2"/>
          </w:tcPr>
          <w:p w:rsidR="00A4527B" w:rsidRPr="00C65342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C65342">
              <w:rPr>
                <w:sz w:val="22"/>
                <w:szCs w:val="22"/>
              </w:rPr>
              <w:t xml:space="preserve">         </w:t>
            </w:r>
            <w:r w:rsidRPr="00347564">
              <w:rPr>
                <w:sz w:val="22"/>
                <w:szCs w:val="22"/>
                <w:shd w:val="clear" w:color="auto" w:fill="D9D9D9" w:themeFill="background1" w:themeFillShade="D9"/>
              </w:rPr>
              <w:t>М.П.</w:t>
            </w:r>
          </w:p>
        </w:tc>
        <w:tc>
          <w:tcPr>
            <w:tcW w:w="720" w:type="dxa"/>
          </w:tcPr>
          <w:p w:rsidR="00A4527B" w:rsidRPr="00A80475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  <w:gridSpan w:val="2"/>
          </w:tcPr>
          <w:p w:rsidR="00A4527B" w:rsidRPr="00C65342" w:rsidRDefault="00A4527B" w:rsidP="003F313D">
            <w:pPr>
              <w:widowControl w:val="0"/>
              <w:autoSpaceDE w:val="0"/>
              <w:autoSpaceDN w:val="0"/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C65342">
              <w:rPr>
                <w:sz w:val="22"/>
                <w:szCs w:val="22"/>
              </w:rPr>
              <w:t xml:space="preserve">            </w:t>
            </w:r>
            <w:r w:rsidRPr="00347564">
              <w:rPr>
                <w:sz w:val="22"/>
                <w:szCs w:val="22"/>
                <w:shd w:val="clear" w:color="auto" w:fill="D9D9D9" w:themeFill="background1" w:themeFillShade="D9"/>
              </w:rPr>
              <w:t>М.П.</w:t>
            </w:r>
          </w:p>
        </w:tc>
      </w:tr>
    </w:tbl>
    <w:p w:rsidR="00A4527B" w:rsidRDefault="00A4527B" w:rsidP="00A4527B"/>
    <w:sectPr w:rsidR="00A4527B" w:rsidSect="00A4527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C5"/>
    <w:rsid w:val="000754E1"/>
    <w:rsid w:val="000A4A30"/>
    <w:rsid w:val="00112897"/>
    <w:rsid w:val="001D4F79"/>
    <w:rsid w:val="002A512C"/>
    <w:rsid w:val="00345D14"/>
    <w:rsid w:val="00347564"/>
    <w:rsid w:val="0038364C"/>
    <w:rsid w:val="003F313D"/>
    <w:rsid w:val="00553A73"/>
    <w:rsid w:val="005E50DD"/>
    <w:rsid w:val="0067733B"/>
    <w:rsid w:val="00687862"/>
    <w:rsid w:val="00694E52"/>
    <w:rsid w:val="006A4DC3"/>
    <w:rsid w:val="0073222E"/>
    <w:rsid w:val="00930549"/>
    <w:rsid w:val="00944047"/>
    <w:rsid w:val="009B2C45"/>
    <w:rsid w:val="00A4527B"/>
    <w:rsid w:val="00BD03F3"/>
    <w:rsid w:val="00C65342"/>
    <w:rsid w:val="00C826AA"/>
    <w:rsid w:val="00D0752C"/>
    <w:rsid w:val="00D625F1"/>
    <w:rsid w:val="00F73212"/>
    <w:rsid w:val="00F7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27B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52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rsid w:val="00A4527B"/>
    <w:pPr>
      <w:ind w:left="720"/>
      <w:contextualSpacing/>
    </w:pPr>
  </w:style>
  <w:style w:type="character" w:styleId="a5">
    <w:name w:val="Hyperlink"/>
    <w:basedOn w:val="a0"/>
    <w:rsid w:val="00553A73"/>
    <w:rPr>
      <w:color w:val="0000FF" w:themeColor="hyperlink"/>
      <w:u w:val="single"/>
    </w:rPr>
  </w:style>
  <w:style w:type="character" w:styleId="a6">
    <w:name w:val="FollowedHyperlink"/>
    <w:basedOn w:val="a0"/>
    <w:rsid w:val="00553A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27B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52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rsid w:val="00A4527B"/>
    <w:pPr>
      <w:ind w:left="720"/>
      <w:contextualSpacing/>
    </w:pPr>
  </w:style>
  <w:style w:type="character" w:styleId="a5">
    <w:name w:val="Hyperlink"/>
    <w:basedOn w:val="a0"/>
    <w:rsid w:val="00553A73"/>
    <w:rPr>
      <w:color w:val="0000FF" w:themeColor="hyperlink"/>
      <w:u w:val="single"/>
    </w:rPr>
  </w:style>
  <w:style w:type="character" w:styleId="a6">
    <w:name w:val="FollowedHyperlink"/>
    <w:basedOn w:val="a0"/>
    <w:rsid w:val="00553A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sonalapp.mng.slavneft.ru/programms/portal/documents/tb/system_tab/2013/898.pdf" TargetMode="External"/><Relationship Id="rId13" Type="http://schemas.openxmlformats.org/officeDocument/2006/relationships/hyperlink" Target="http://personalapp.mng.slavneft.ru/programms/portal/documents/tb/system_tab/2014/292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ersonalapp.mng.slavneft.ru/programms/portal/documents/tb/system_tab/2014/908.pdf" TargetMode="External"/><Relationship Id="rId12" Type="http://schemas.openxmlformats.org/officeDocument/2006/relationships/hyperlink" Target="http://personalapp.mng.slavneft.ru/programms/portal/documents/system_management/DTO/standart_transport_besop_pech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ersonalapp.mng.slavneft.ru/programms/portal/documents/tb/system_tab/standart/2014/25.pdf" TargetMode="External"/><Relationship Id="rId11" Type="http://schemas.openxmlformats.org/officeDocument/2006/relationships/hyperlink" Target="http://personalapp.mng.slavneft.ru/programms/portal/documents/system_management/SSB/regl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ersonalapp.mng.slavneft.ru/programms/portal/documents/system_management/SSB/Polojenie_kontrol_propusk_punk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onalapp.mng.slavneft.ru/programms/portal/documents/tb/system_tab/standart/2014/4.pdf" TargetMode="External"/><Relationship Id="rId14" Type="http://schemas.openxmlformats.org/officeDocument/2006/relationships/hyperlink" Target="http://personalapp.mng.slavneft.ru/programms/portal/documents/tb/guard_tab/lok_akty/116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2665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Алексеевич Киндиков</dc:creator>
  <cp:keywords/>
  <dc:description/>
  <cp:lastModifiedBy>Юрий Алексеевич Киндиков</cp:lastModifiedBy>
  <cp:revision>2</cp:revision>
  <dcterms:created xsi:type="dcterms:W3CDTF">2015-04-07T07:03:00Z</dcterms:created>
  <dcterms:modified xsi:type="dcterms:W3CDTF">2015-04-07T08:04:00Z</dcterms:modified>
</cp:coreProperties>
</file>