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14" w:rsidRPr="00A3514B" w:rsidRDefault="00A3514B" w:rsidP="00A3514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6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B827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</w:t>
      </w:r>
    </w:p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по входному контролю оборудования,</w:t>
      </w:r>
      <w:r w:rsidRPr="005F2C14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  <w:t xml:space="preserve"> </w:t>
      </w:r>
    </w:p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  <w:t xml:space="preserve">и </w:t>
      </w:r>
    </w:p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MS Sans Serif" w:eastAsia="Times New Roman" w:hAnsi="MS Sans Serif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исследованию аварийных образцов элементов колонны НКТ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left="69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</w:t>
      </w:r>
      <w:r w:rsidRPr="005F2C14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_____</w:t>
      </w: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ОКАЗАНИЯ И ПРИЕМКИ УСЛУГ………………………………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9648" w:type="dxa"/>
            <w:gridSpan w:val="3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5F2C14" w:rsidRPr="005F2C14" w:rsidTr="00B82736">
        <w:tc>
          <w:tcPr>
            <w:tcW w:w="646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br w:type="page"/>
      </w: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ДОГОВОР № </w:t>
      </w:r>
      <w:r w:rsidRPr="005F2C14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______</w:t>
      </w:r>
    </w:p>
    <w:p w:rsidR="005F2C14" w:rsidRPr="00EB25EA" w:rsidRDefault="005F2C14" w:rsidP="00EB25EA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по входному</w:t>
      </w:r>
      <w:r w:rsidRPr="005F2C14">
        <w:rPr>
          <w:rFonts w:ascii="MS Sans Serif" w:eastAsia="Times New Roman" w:hAnsi="MS Sans Serif" w:cs="Times New Roman"/>
          <w:sz w:val="20"/>
          <w:szCs w:val="24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контролю оборудования, </w:t>
      </w:r>
    </w:p>
    <w:p w:rsidR="005F2C14" w:rsidRPr="005F2C14" w:rsidRDefault="00EB25EA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  <w:t xml:space="preserve">и </w:t>
      </w:r>
      <w:r w:rsidR="005F2C14" w:rsidRPr="005F2C14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  <w:t xml:space="preserve"> </w:t>
      </w:r>
    </w:p>
    <w:p w:rsidR="005F2C14" w:rsidRPr="005F2C14" w:rsidRDefault="005F2C14" w:rsidP="005F2C14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MS Sans Serif" w:eastAsia="Times New Roman" w:hAnsi="MS Sans Serif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исследованию аварийных образцов элементов колонны НКТ</w:t>
      </w:r>
    </w:p>
    <w:p w:rsidR="005F2C14" w:rsidRP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5F2C14" w:rsidRPr="005F2C14" w:rsidTr="00B82736">
        <w:tc>
          <w:tcPr>
            <w:tcW w:w="1689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г. 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BFBFBF"/>
          </w:tcPr>
          <w:p w:rsidR="005F2C14" w:rsidRPr="005F2C14" w:rsidRDefault="005F2C14" w:rsidP="005F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5F2C14" w:rsidRPr="005F2C14" w:rsidRDefault="005F2C14" w:rsidP="005F2C1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</w:t>
      </w: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ru-RU"/>
        </w:rPr>
        <w:t>(Ф.И.О. полностью)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</w:t>
      </w: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ru-RU"/>
        </w:rPr>
        <w:t>(Ф.И.О. полностью)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___________________________________________________,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5F2C14" w:rsidRPr="005F2C14" w:rsidRDefault="005F2C14" w:rsidP="005F2C14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5F2C1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5F2C14" w:rsidRPr="005F2C14" w:rsidRDefault="005F2C14" w:rsidP="005F2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и сокращения имеют следующие значения с соответствующими оговорками по условиям их применения:</w:t>
      </w: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5F2C14" w:rsidRPr="005F2C14" w:rsidRDefault="008354AC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="005F2C14"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«Входной контроль НКТ» </w:t>
      </w:r>
      <w:r w:rsidR="005F2C14"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контроль изделий поставщика: </w:t>
      </w:r>
      <w:r w:rsidR="005F2C14"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насосно-компрессорных труб (НКТ), подвесных патрубков,</w:t>
      </w:r>
      <w:r w:rsidR="005F2C14"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5F2C14"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переводников (включая ремонтные НКТ), с</w:t>
      </w:r>
      <w:r w:rsidR="005F2C14"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целью проверки соответствия наблюдаемого состояния указанного оборудования желаемому и необходимому состоянию, предусмотренному законами, положениями, инструкциями, другими нормативными актами.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«Исследование аварийных образцов элементов колонны НКТ»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техническое диагностирование аварийных образцов оборудования (насосно-компрессорные трубы, подвесные патрубки, переводники) для определения механических характеристик и химического состава материалов, из которых изготовлены объекты, оценку коррозии, износа и других дефектов, проведение металлографических исследований, испытаний на прочность и других видов испытаний с целью определения причин отказа оборудования.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 на основании соответствующей лицензии в установленном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действующим законодательством РФ порядке. В рамках настоящего Договора под Лицензионным участком Стороны также понимают участок недр, на котором Заказчик выполняет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документации;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 и оборудования.</w:t>
      </w: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полномочный представитель Заказчика или организации, оказывающей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договора, заключенного с ним. </w:t>
      </w:r>
    </w:p>
    <w:p w:rsidR="005F2C14" w:rsidRPr="005F2C14" w:rsidRDefault="005F2C14" w:rsidP="005F2C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«Документация, регламентирующая оказание услуг»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определяющая требования к выполнению работ/оказанию услуг,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5F2C14" w:rsidRPr="005F2C14" w:rsidRDefault="005F2C14" w:rsidP="005F2C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 –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документы, устанавливающие характеристики работ/услуг или связанные с определенным видом деятельности процессами и методами производства: 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законодательные акты и постановления Правительства РФ, содержащие требования, нормы и правила технического характера;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5F2C14" w:rsidRPr="005F2C14" w:rsidRDefault="005F2C14" w:rsidP="005F2C14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нормы и правила Государственных органов России.</w:t>
      </w: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документации,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5F2C14" w:rsidRPr="005F2C14" w:rsidRDefault="005F2C14" w:rsidP="005F2C1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надземные/воздушные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коммуникации»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82736" w:rsidRPr="004E1353" w:rsidRDefault="005F2C14" w:rsidP="004E1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далению с территории Заказчика.</w:t>
      </w:r>
    </w:p>
    <w:p w:rsidR="005F2C14" w:rsidRDefault="005F2C14" w:rsidP="005F2C1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82736" w:rsidRPr="005F2C14" w:rsidRDefault="00B82736" w:rsidP="004E13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услуги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 входному контролю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оборудования (насосно-компрессорные трубы, подвесные патрубки,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переводники)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8354A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Услуги), а Заказчик обязуется оплатить оказанные Услуги в соответствии с настоящим Договором.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Объем Услуг и периодичность их оказания, определены Сторонами в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Производственной программе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82736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5F2C14" w:rsidRPr="005F2C14" w:rsidRDefault="005F2C14" w:rsidP="005F2C1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5F2C14" w:rsidRPr="005F2C14" w:rsidRDefault="005F2C14" w:rsidP="005F2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определяется стоимостью операций по </w:t>
      </w:r>
      <w:r w:rsidR="008354A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входному контролю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 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количеством, и в соответствии с Приложением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Производственная программа на оказа</w:t>
      </w:r>
      <w:r w:rsidR="008354A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ние комплекса услуг по входному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контролю и 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кроме того НДС (18%)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всего с учетом НДС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)рублей.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5F2C14" w:rsidRPr="005F2C14" w:rsidRDefault="005F2C14" w:rsidP="00B82736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5F2C14" w:rsidRPr="005F2C14" w:rsidRDefault="005F2C14" w:rsidP="00B82736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5F2C14" w:rsidRPr="005F2C14" w:rsidRDefault="005F2C14" w:rsidP="005F2C14">
      <w:pPr>
        <w:shd w:val="clear" w:color="auto" w:fill="FFFFFF"/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F2C14" w:rsidRPr="005F2C14" w:rsidRDefault="005F2C14" w:rsidP="005F2C14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F2C14" w:rsidRPr="005F2C14" w:rsidRDefault="005F2C14" w:rsidP="005F2C14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F2C14" w:rsidRPr="005F2C14" w:rsidRDefault="005F2C14" w:rsidP="005F2C14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F2C14" w:rsidRPr="005F2C14" w:rsidRDefault="005F2C14" w:rsidP="005F2C14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F2C14" w:rsidRPr="005F2C14" w:rsidRDefault="005F2C14" w:rsidP="005F2C14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F2C14" w:rsidRPr="005F2C14" w:rsidRDefault="005F2C14" w:rsidP="004E1353">
      <w:pPr>
        <w:tabs>
          <w:tab w:val="num" w:pos="1440"/>
        </w:tabs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онкретных допущенных нарушений.</w:t>
      </w:r>
    </w:p>
    <w:p w:rsidR="005F2C14" w:rsidRPr="005F2C14" w:rsidRDefault="005F2C14" w:rsidP="005F2C1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и приемки Услуг</w:t>
      </w:r>
    </w:p>
    <w:p w:rsidR="005F2C14" w:rsidRPr="005F2C14" w:rsidRDefault="005F2C14" w:rsidP="00B827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оказанию Услуг определяются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Договором и законодательством РФ.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месте оказания Услуг Заказчик информирует Исполнителя путем направления уведомления. Стороны согласовали, что Услуги могут оказываться как на территории Заказчика или Исполнителя, так и на территории сервисных баз третьих лиц, привлеченных Заказчиком.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При входном контроле нового оборудования определяется соответствие параметров оборудования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(насосно-компрессорные трубы, подвесные патрубки,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переводники)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lastRenderedPageBreak/>
        <w:t>государственным стандартам, заводским сертификатам и «Единым техническим требованиям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».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Уведомление о необходимости проведения входного контроля осуществляется путем направления в адрес Исполнителя информации о датах поступления оборудования и предполагаемых датах проведения входного контроля.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По окончании проведения входного контроля оборудования Исполнитель,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shd w:val="clear" w:color="auto" w:fill="BFBFBF"/>
          <w:lang w:eastAsia="ru-RU"/>
        </w:rPr>
        <w:t>в срок не позднее ___ рабочих дней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,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предоставляет Заказчику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>технический отчет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 xml:space="preserve"> по результатам проведения входного контроля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, подготавливает необходимые документы для проведения претензионной работы с заводами изготовителями и ремонтными предприятиями. 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Для проведения исследований аварийные образцы передаются Исполнителю по Акту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приема – передачи образцов по форме приложения № </w:t>
      </w:r>
      <w:r w:rsidR="003E303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4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При проведении исследований аварийных образцов НКТ проводится визуально-инструментальный осмотр аварийного образца, определяется химический состав и теоретическая группа прочности  материала, металлографические исследования микроструктуры материала и дается заключение по причине возникновения аварии.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В срок не </w:t>
      </w:r>
      <w:r w:rsidRPr="005124C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позднее ____ рабочих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дней со дня получения аварийного образца Исполнитель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предоставляет Заказчику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>заключение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 xml:space="preserve"> об исследовании аварийного образца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Оперативное руководство технико-технологическим процессом осуществляет представитель Исполнителя.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 осуществляет представитель Заказчика.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5F2C14" w:rsidRPr="005F2C14" w:rsidRDefault="005F2C14" w:rsidP="00B82736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5F2C14" w:rsidRPr="005F2C14" w:rsidRDefault="005F2C14" w:rsidP="00B82736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проверок и осуществления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представителями Сторон и являются достаточным основанием для требований об устранении недостатков/предъявления претензий. Отказ от подписания акта не допускается. 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Отчет об оказанных услугах;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оказанных услуг;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Счет – фактура.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 периодом по настоящему Договору является календарный месяц.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ежемесячно,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не позднее последнего числа текущего месяца,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предоставляет Заказчику Отчет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об оказанных в отчетном месяце услугах, оформленный по форме, приведенной в Приложении № </w:t>
      </w:r>
      <w:r w:rsidR="004E1353">
        <w:rPr>
          <w:rFonts w:ascii="Times New Roman" w:eastAsia="Times New Roman" w:hAnsi="Times New Roman" w:cs="Times New Roman"/>
          <w:b/>
          <w:snapToGrid w:val="0"/>
          <w:szCs w:val="24"/>
          <w:lang w:eastAsia="ru-RU"/>
        </w:rPr>
        <w:t>3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Исполнитель, не позднее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последнего числа текущего месяца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предоставляет Заказчику Акт оказанных услуг.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После получения Заказчиком представленных Исполнителем документов, Заказчик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в течение 3 (трех) </w:t>
      </w:r>
      <w:r w:rsidRPr="005F2C14">
        <w:rPr>
          <w:rFonts w:ascii="Times New Roman" w:eastAsia="Times New Roman" w:hAnsi="Times New Roman" w:cs="Times New Roman"/>
          <w:snapToGrid w:val="0"/>
          <w:spacing w:val="-2"/>
          <w:sz w:val="24"/>
          <w:szCs w:val="24"/>
          <w:highlight w:val="lightGray"/>
          <w:lang w:eastAsia="ru-RU"/>
        </w:rPr>
        <w:t>следующих дней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рассматривает его и принимает </w:t>
      </w:r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решение о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Исполнитель, не позднее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 (одного) дня с момента подписания Сторонами Акта оказанных услуг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документа;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дату составления документа;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организации, от имени которой составлен документ;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содержание хозяйственной операции;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измерители хозяйственной операции в натуральном и денежном выражении;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лицо, ответственное за совершение хозяйственной операции и правильность ее оформления;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личные подписи указанных лиц.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F2C14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обеспечивает предоставление Заказчику и получение у Заказчика документации, информации, предусмотренной настоящим Договором, в том числе сведений актов, отчетов, счетов, реестров и т.д.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5F2C14" w:rsidRPr="005F2C14" w:rsidRDefault="005F2C14" w:rsidP="00B82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обязуется:</w:t>
      </w:r>
    </w:p>
    <w:p w:rsidR="005F2C14" w:rsidRPr="005F2C14" w:rsidRDefault="005F2C14" w:rsidP="00B82736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Передать Исполнителю локальные нормативные акты, указанные в Акте приема-передачи (Приложение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), в момент заключения Сторонами настоящего Договора. </w:t>
      </w:r>
    </w:p>
    <w:p w:rsidR="005F2C14" w:rsidRPr="005F2C14" w:rsidRDefault="005F2C14" w:rsidP="00B82736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прием поступающей от Исполнителя информации (данных, сведений), предоставляемой Исполнителем в соответствии с настоящим Договором.</w:t>
      </w:r>
    </w:p>
    <w:p w:rsidR="005F2C14" w:rsidRPr="005F2C14" w:rsidRDefault="005F2C14" w:rsidP="00B82736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5F2C14" w:rsidRPr="005F2C14" w:rsidRDefault="005F2C14" w:rsidP="00B82736">
      <w:pPr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квалификацию персонала Исполнителя оказывающего Услуги;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выявленных недостатков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установленные Заказчиком сроки.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оказанных Услуг, решение, которое направляется Заказчиком Исполнителю и организации, оказывающей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замечаний, сделанных Заказчиком на основании настоящего Договора, в установленные Заказчиком сроки. Эти замечания могут носить как общий характер, так и касаться конкретных вопросов, относящихся к Услугам.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Изменять объем оказываемых Услуг путем оформления дополнительного соглашения к настоящему Договору.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Отказать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оказания Услуг в связи с настоящим Договором.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убытков,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(четырнадцати) дней</w:t>
      </w:r>
      <w:bookmarkEnd w:id="0"/>
      <w:bookmarkEnd w:id="1"/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F2C14" w:rsidRPr="005F2C14" w:rsidRDefault="005F2C14" w:rsidP="00B82736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Исполнитель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обязуется:</w:t>
      </w:r>
    </w:p>
    <w:p w:rsidR="005F2C14" w:rsidRPr="005F2C14" w:rsidRDefault="005F2C14" w:rsidP="00B82736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F2C14" w:rsidRPr="005F2C14" w:rsidRDefault="005F2C14" w:rsidP="00B82736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Принять локальные нормативные акты Заказчика, указанные в Акте приема-передачи  (Приложение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5F2C14" w:rsidRPr="005F2C14" w:rsidRDefault="005F2C14" w:rsidP="00B82736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F2C14" w:rsidRPr="005F2C14" w:rsidRDefault="005F2C14" w:rsidP="00B82736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приемку информации необходимой Исполнителю для оказания Услуг, передаваемую Заказчика</w:t>
      </w:r>
    </w:p>
    <w:p w:rsidR="005F2C14" w:rsidRPr="005F2C14" w:rsidRDefault="005F2C14" w:rsidP="00B82736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Услуги в соответствии с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Производственной программой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F2C14" w:rsidRPr="005F2C14" w:rsidRDefault="005F2C14" w:rsidP="00B82736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Находясь на территории Заказчика, соблюдать/выполнять требования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нижеуказанных локальных нормативных актов</w:t>
      </w:r>
      <w:r w:rsidRPr="005F2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принятых по Акту приема-передачи: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при проведении технологических операций;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Стандарта «Расследование и учет происшествий в области охраны труда, </w:t>
      </w:r>
      <w:proofErr w:type="spellStart"/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промышлен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-ной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безопасности и охраны окружающей среды, подготовка, распространение, учет извлечен-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ных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уроков и планов действий»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Процедура «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«Методические указания по установлению Жизненно важных правил безопасного ведения работ»;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Единых Технических Требований к оборудованию, технологии и параметрам ремонта НКТ в ОАО "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Славнефть-Мегионнефтегаз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"д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ля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предприятий оказывающих услуги по ремонту НКТ»;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lastRenderedPageBreak/>
        <w:t>Единых технических требований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».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Ежемесячно до 5-го числа текущего месяца предоставлять фактически отработанные человеко-часы всеми работниками подрядной организации, которые выполняли работы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заключенному Договору на объектах Заказчика.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позднее </w:t>
      </w:r>
      <w:r w:rsidR="00B82736" w:rsidRPr="00B82736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B82736" w:rsidRPr="00B82736">
        <w:rPr>
          <w:rFonts w:ascii="Times New Roman" w:eastAsia="Times New Roman" w:hAnsi="Times New Roman" w:cs="Times New Roman"/>
          <w:sz w:val="24"/>
          <w:szCs w:val="20"/>
          <w:lang w:eastAsia="ru-RU"/>
        </w:rPr>
        <w:t>пяти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) рабочих дней с даты подписания Договора, письменно уведомить Заказчика о назначении своего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ей) и объеме предоставленных ему (им) полномочий. В уведомлении должно быть указано:</w:t>
      </w:r>
      <w:r w:rsidRPr="005F2C1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Ф.И.О., должность уполномоченных лиц и их контактные телефоны.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должность уполномоченных лиц и их контактные телефоны.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письменно обязан уведомить Заказчика о смене своего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Находясь на территории Заказчика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свой счет без дополнительной оплаты со стороны Заказчика: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 обеспечивать необходимую численность персонала в месте оказания Услуг с учетом особенностей его расположения, дорожных сообщений и пр., в том числе на период отсутствия подъездных дорог.</w:t>
      </w:r>
    </w:p>
    <w:p w:rsidR="005F2C14" w:rsidRPr="005F2C14" w:rsidRDefault="005F2C14" w:rsidP="00B82736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 Исполнитель обязан оборудовать 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присутствие своего </w:t>
      </w:r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представителя, уполномоченного осуществлять </w:t>
      </w:r>
      <w:proofErr w:type="gramStart"/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оказанием Услуг, а также взаимодействовать с представителями Заказчика в течение оказания Услуг на территории Заказчика.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документации, регламентирующей оказание Услуг, действующего законодательства РФ с регулярным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5F2C14" w:rsidRPr="005F2C14" w:rsidRDefault="005F2C14" w:rsidP="00B82736">
      <w:pPr>
        <w:shd w:val="clear" w:color="auto" w:fill="FFFFFF"/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Поддерживать используемое для оказания Услуг оборудование, материалы, инструменты, в состоянии,</w:t>
      </w:r>
      <w:r w:rsidRPr="005F2C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любое оборудование в соответствии с техническими характеристиками изготовителя оборудования.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всего срока оказания Услуг самостоятельно обеспечивать сохранность и содержание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своего оборудования, материалов, инструментов. 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свой счет обеспечить сбор, вывоз и сдачу в установленном порядке отходов производства и потребления, образовавшихся при оказании Услуг.</w:t>
      </w:r>
    </w:p>
    <w:p w:rsidR="005F2C14" w:rsidRPr="005F2C14" w:rsidRDefault="005F2C14" w:rsidP="00B82736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срок, указанный Заказчиком.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привлечении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оказания Услуг, и (или) оказания услуг, сопровождающих/обеспечивающих Услуги, определенные настоящим Договором,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направлять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/допускать на территорию Заказчика физических лиц, привлеченных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а также не допускать Субподрядчиков несогласованных Заказчиком.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оказания Услуг применять/использовать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решения Заказчика, принятые последним в результате изучения позиции и мнения Исполнителя и Супервайзера в случае возникновения разногласий между Супервайзером и Исполнителем.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дений в документации и информации, предоставленной Заказчиком, иных обстоятельств, независящих от Исполнителя и создающих невозможность оказания Услуг с надлежащим качеством, либо делающих невозможным оказание Услуг в установленные сроки.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оказываемых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факторах, которые влияют или могут повлиять на оказание Услуг, в том числе качество Услуг. 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5F2C14" w:rsidRPr="005F2C14" w:rsidRDefault="005F2C14" w:rsidP="00B82736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5F2C14">
        <w:rPr>
          <w:szCs w:val="24"/>
        </w:rPr>
        <w:t xml:space="preserve">аварии (в течение </w:t>
      </w:r>
      <w:r w:rsidR="00B82736">
        <w:rPr>
          <w:szCs w:val="24"/>
        </w:rPr>
        <w:t>1</w:t>
      </w:r>
      <w:r w:rsidR="00B82736" w:rsidRPr="00247BB1">
        <w:rPr>
          <w:szCs w:val="24"/>
        </w:rPr>
        <w:t xml:space="preserve"> (</w:t>
      </w:r>
      <w:r w:rsidR="00B82736">
        <w:rPr>
          <w:szCs w:val="24"/>
        </w:rPr>
        <w:t>одного</w:t>
      </w:r>
      <w:r w:rsidR="00B82736" w:rsidRPr="00247BB1">
        <w:rPr>
          <w:szCs w:val="24"/>
        </w:rPr>
        <w:t>) час</w:t>
      </w:r>
      <w:r w:rsidR="00B82736">
        <w:rPr>
          <w:szCs w:val="24"/>
        </w:rPr>
        <w:t>а</w:t>
      </w:r>
      <w:r w:rsidRPr="005F2C14">
        <w:rPr>
          <w:szCs w:val="24"/>
        </w:rPr>
        <w:t>);</w:t>
      </w:r>
    </w:p>
    <w:p w:rsidR="00B82736" w:rsidRPr="00B82736" w:rsidRDefault="00B82736" w:rsidP="00B82736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>инциденты (в течение 1 (одного) часа);</w:t>
      </w:r>
    </w:p>
    <w:p w:rsidR="00B82736" w:rsidRPr="00B82736" w:rsidRDefault="00B82736" w:rsidP="00B82736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 xml:space="preserve">техническое осложнение (в течение 1 (одного) часа); </w:t>
      </w:r>
    </w:p>
    <w:p w:rsidR="00B82736" w:rsidRPr="00B82736" w:rsidRDefault="00B82736" w:rsidP="00B82736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>несчастные случаи (в течение 1 (одного) часа);</w:t>
      </w:r>
    </w:p>
    <w:p w:rsidR="005F2C14" w:rsidRPr="005F2C14" w:rsidRDefault="005F2C14" w:rsidP="00B82736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F2C14" w:rsidRPr="005F2C14" w:rsidRDefault="005F2C14" w:rsidP="00B82736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дорожно-транспортные происшествия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Исполнитель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СБД ЦИТС Заказчика о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="008354AC" w:rsidRPr="008354AC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, 45-888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2C14" w:rsidRPr="005F2C14" w:rsidRDefault="005F2C14" w:rsidP="00B82736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хищения и иные противоправные действия (в течение 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F2C14" w:rsidRPr="005F2C14" w:rsidRDefault="005F2C14" w:rsidP="00B82736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обстоятельства, влияющие на платежи между Сторонами (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24 (двадцати четырех)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F2C14" w:rsidRPr="005F2C14" w:rsidRDefault="005F2C14" w:rsidP="00B82736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</w:t>
      </w:r>
      <w:r w:rsidR="00B82736" w:rsidRPr="00B8273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течение 24 (двадцати четырех) часов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);.</w:t>
      </w:r>
      <w:proofErr w:type="gramEnd"/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Качественно, в установленные сроки устранять выявленные Заказчиком недостатки.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оказывать содействие) осуществления </w:t>
      </w: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ходом и качеством оказываемых Исполнителем Услуг,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сроками оказания Услуг, качеством оборудования, материалов, инструментов, используемых/применяемых Исполнителем для оказания Услуг, применения технологий, квалификации персонала Исполнителя, а также исполнения Исполнителем требований настоящего Договора. Положительные результаты осмотра, проверки и контроля не освобождают Исполнителя от каких-либо обязательств по Договору. 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Заказчиком отступлений/нарушений от условий, определенных настоящим Договором, Стороны оформляют соответствующий Акт. Отказ от подписи Акта не допускается.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уведомления Заказчика полностью или частично приостановить оказание Услуг. При полу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Заказчику все полученное от него для оказания Услуг в связи с настоящим Договором.</w:t>
      </w:r>
    </w:p>
    <w:p w:rsidR="005F2C14" w:rsidRPr="005F2C14" w:rsidRDefault="005F2C14" w:rsidP="00B82736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5F2C14" w:rsidRPr="005F2C14" w:rsidRDefault="005F2C14" w:rsidP="00B82736">
      <w:pPr>
        <w:numPr>
          <w:ilvl w:val="2"/>
          <w:numId w:val="27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оказания Услуг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5F2C14" w:rsidRPr="005F2C14" w:rsidRDefault="005F2C14" w:rsidP="00B827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смерти в результате несчастного случая;</w:t>
      </w:r>
    </w:p>
    <w:p w:rsidR="005F2C14" w:rsidRPr="005F2C14" w:rsidRDefault="005F2C14" w:rsidP="00B827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постоянной (полной) утраты трудоспособности в результате несчастного случая с установлением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групп инвалидности.</w:t>
      </w:r>
    </w:p>
    <w:p w:rsidR="005F2C14" w:rsidRPr="005F2C14" w:rsidRDefault="005F2C14" w:rsidP="00B827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5F2C14" w:rsidRPr="005F2C14" w:rsidRDefault="005F2C14" w:rsidP="00B827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Представить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силу, и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обязан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письменно уведомить Заказчика о каком-либо изменении в страховых полисах, которое является существенным для Исполнителя.</w:t>
      </w:r>
    </w:p>
    <w:p w:rsidR="005F2C14" w:rsidRPr="005F2C14" w:rsidRDefault="005F2C14" w:rsidP="00B82736">
      <w:pPr>
        <w:shd w:val="clear" w:color="auto" w:fill="FFFFFF"/>
        <w:tabs>
          <w:tab w:val="num" w:pos="143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Договор добровольного страхования заключается Исполнителем на период оказания Услуг по настоящему Договору, без увеличения их стоимости.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5F2C14" w:rsidRPr="005F2C14" w:rsidRDefault="005F2C14" w:rsidP="00B82736">
      <w:pPr>
        <w:numPr>
          <w:ilvl w:val="2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5F2C14" w:rsidRPr="004E1353" w:rsidRDefault="005F2C14" w:rsidP="004E1353">
      <w:pPr>
        <w:numPr>
          <w:ilvl w:val="2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F2C14" w:rsidRPr="005F2C14" w:rsidRDefault="005F2C14" w:rsidP="00B827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Исполнитель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F2C14" w:rsidRPr="005F2C14" w:rsidRDefault="005F2C14" w:rsidP="00B82736">
      <w:pPr>
        <w:tabs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нарушение Исполнителем сроков оказания Услуг (установленной периодичности), Исполнитель обязан уплатить штраф в размере </w:t>
      </w:r>
      <w:r w:rsidR="00B8273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40 000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EE651C"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возникновения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аварии, инцидента, несчастного случая по вине Исполнителя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="00EE651C"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30 (тридцати) дней с момента предъявления Заказчиком требования. 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EE651C"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каждую единицу,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5F2C14" w:rsidRPr="000A6D86" w:rsidRDefault="005F2C14" w:rsidP="000A6D86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рыночную стоимость имущества, а также уплатить штраф в размере </w:t>
      </w:r>
      <w:r w:rsidR="000A6D86"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каждую единицу, в течение 30 (тридцати) дней с момента предъявления Заказчиком требования.</w:t>
      </w:r>
    </w:p>
    <w:p w:rsidR="005F2C14" w:rsidRPr="005F2C14" w:rsidRDefault="005F2C14" w:rsidP="000A6D86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обстоятельства,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рублей,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на территории Заказчика:</w:t>
      </w:r>
    </w:p>
    <w:p w:rsidR="005F2C14" w:rsidRPr="005F2C14" w:rsidRDefault="005F2C14" w:rsidP="00B82736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осуществит несанкционированную вырубку мелколесья в охранной зоне высоковольтных линий;</w:t>
      </w:r>
    </w:p>
    <w:p w:rsidR="005F2C14" w:rsidRPr="005F2C14" w:rsidRDefault="005F2C14" w:rsidP="000A6D86">
      <w:pPr>
        <w:numPr>
          <w:ilvl w:val="0"/>
          <w:numId w:val="3"/>
        </w:numPr>
        <w:tabs>
          <w:tab w:val="clear" w:pos="786"/>
          <w:tab w:val="num" w:pos="284"/>
          <w:tab w:val="num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выполнит работы вблизи (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ближе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чем на </w:t>
      </w:r>
      <w:r w:rsidR="000A6D86" w:rsidRPr="000A6D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25 метров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Исполнителя, ответственного за производство работ при их проведении, 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Исполнителем территории Заказчика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CF7967" w:rsidRPr="00CF7967">
        <w:rPr>
          <w:rFonts w:ascii="Times New Roman" w:eastAsia="Times New Roman" w:hAnsi="Times New Roman" w:cs="Times New Roman"/>
          <w:sz w:val="24"/>
          <w:szCs w:val="24"/>
          <w:lang w:eastAsia="ru-RU"/>
        </w:rPr>
        <w:t>150 000 (ста пятидесяти тысяч) рублей</w:t>
      </w:r>
      <w:r w:rsidRPr="00CF79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оплатить Заказчику штраф в </w:t>
      </w:r>
      <w:r w:rsid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1F1DAB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5 % (пяти процентов) от стоимости Договора</w:t>
      </w:r>
      <w:r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</w:p>
    <w:p w:rsidR="005F2C14" w:rsidRPr="005F2C14" w:rsidRDefault="005F2C14" w:rsidP="001F1DAB">
      <w:pPr>
        <w:numPr>
          <w:ilvl w:val="1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5F2C14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1F1DAB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200 000 (двухсот тысяч) рублей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</w:t>
      </w:r>
      <w:r w:rsidRPr="005F2C14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1F1DAB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1% (одного процента) от стоимости Договора</w:t>
      </w:r>
      <w:r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="00A37CCF"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7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«Транспортная безопасность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Положения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при проведении технологических операций;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Регламента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взаимодействия ОАО «СН-МНГ» с Подрядными организациями в процессе привлечения Субподрядных организаций;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«Методические указания по установлению Жизненно важных правил безопасного ведения работ»;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Единых Технических Требований к оборудованию, технологии и параметрам ремонта НКТ в ОАО "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Славнефть-Мегионнефтегаз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"д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ля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предприятий оказывающих услуги по ремонту НКТ».</w:t>
      </w:r>
    </w:p>
    <w:p w:rsidR="005F2C14" w:rsidRPr="005F2C14" w:rsidRDefault="005F2C14" w:rsidP="00B8273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Единых технических требований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0"/>
          <w:lang w:eastAsia="ru-RU"/>
        </w:rPr>
        <w:t>50 000 (пятидесяти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не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устранения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если Исполнитель продолжил оказание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Услуг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="00A37CCF"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возобновление приостановленных Заказчиком Услуг,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каждое лицо в течение 30 (тридцати) дней с момента предъявления Заказчиком требования.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Исполнитель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уплатить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услуг, сопровождающих/обеспечивающих Услуги, определенные настоящим Договором, без согласия Заказчика Исполнитель обязан уплатить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каждого Субподрядчика в течение 30 (тридцати) дней с момента предъявления Заказчиком требования.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(ста 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 в течение 30 (тридцати) дней с момента предъявления требования. 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5F2C14" w:rsidRPr="005F2C14" w:rsidRDefault="005F2C14" w:rsidP="00B82736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осмотром или освидетельствованием;</w:t>
      </w:r>
    </w:p>
    <w:p w:rsidR="005F2C14" w:rsidRPr="005F2C14" w:rsidRDefault="005F2C14" w:rsidP="00B82736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составлением и подписанием двухстороннего акта. В случае отказа работника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F2C14" w:rsidRPr="005F2C14" w:rsidRDefault="005F2C14" w:rsidP="00B82736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составлением и подписанием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организации, оказывающей Заказчику охранные услуги на основании договора,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 Заказчик имеет право предъявить Исполнителю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(ста 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5F2C14" w:rsidRPr="005F2C14" w:rsidRDefault="005F2C14" w:rsidP="00B8273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5F2C14" w:rsidRPr="005F2C14" w:rsidRDefault="005F2C14" w:rsidP="00B8273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Заказчика,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Исполнитель уплачивает штраф в 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30 000 (тридцати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  <w:proofErr w:type="gramEnd"/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5F2C14" w:rsidRPr="005F2C14" w:rsidRDefault="005F2C14" w:rsidP="00B8273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5F2C14" w:rsidRPr="005F2C14" w:rsidRDefault="005F2C14" w:rsidP="00B8273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составленным работником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(работниками)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организации, оказывающей Заказчику охранные услуги на основании договора.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незамедлительно отстранить от работы работника, у которого обнаружен незаполненный путевой лист и/или лист, заполненный с нарушением требований предъявляемых к типовой форме, а также путевой лист, имеющий исправления по тексту.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500 000 (пятисот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30 (тридцати) дней с момента предъявления Заказчиком требования.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 Исполнитель выплачивает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200 000 (двухсот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непредставление, нарушение сроков предоставления Заказчику отчетов, актов, а также справок, сведений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иных информационных данных, оговоренных настоящим Договором и локальными нормативными актами Заказчика, истребованных Заказчиком на основании настоящего Договора, Исполнитель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промышленной, пожарной, экологической безопасности, охраны труда или промышленной санитарии.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Договора, Исполнитель обязан уплатить Заказчику штраф в размере </w:t>
      </w:r>
      <w:r w:rsidR="00A37CCF" w:rsidRPr="00A37CC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в течение 30 (тридцати) дней с момента поступления требования.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F2C14" w:rsidRPr="005F2C14" w:rsidRDefault="005F2C14" w:rsidP="00B82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F2C14" w:rsidRPr="005F2C14" w:rsidRDefault="005F2C14" w:rsidP="00B82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5F2C14" w:rsidRPr="004E1353" w:rsidRDefault="005F2C14" w:rsidP="004E1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</w:t>
      </w:r>
      <w:r w:rsidR="004E1353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взысканию в судебном порядке.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5F2C14" w:rsidRPr="005F2C14" w:rsidRDefault="005F2C14" w:rsidP="00B827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5F2C14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Договора, является конфиденциальной. Стороны обязуются не разглашать и/или не передавать третьим лицам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указанную информацию. При необходимости предоставление такой информации одной из Сторон третьим лицам возможно только с письменного согласия другой Стороны.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5F2C14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возможным.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5F2C14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5F2C1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5F2C14" w:rsidRPr="004E1353" w:rsidRDefault="005F2C14" w:rsidP="004E135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F2C14" w:rsidRPr="005F2C14" w:rsidRDefault="005F2C14" w:rsidP="00B82736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="00BC4F24" w:rsidRPr="00BC4F2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="003E31B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BC4F2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июня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3E31B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 </w:t>
      </w:r>
      <w:r w:rsidR="00C8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</w:t>
      </w:r>
      <w:r w:rsidR="003E31B3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E31B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Исполнитель подтверждает, что: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F2C14" w:rsidRPr="005F2C14" w:rsidRDefault="005F2C14" w:rsidP="00B8273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5F2C14" w:rsidRPr="005F2C14" w:rsidRDefault="005F2C14" w:rsidP="00B82736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5F2C14" w:rsidRPr="005F2C14" w:rsidRDefault="005F2C14" w:rsidP="00B82736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F2C14" w:rsidRPr="005F2C14" w:rsidRDefault="005F2C14" w:rsidP="00B82736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5F2C14" w:rsidRPr="005F2C14" w:rsidRDefault="005F2C14" w:rsidP="000F2E3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3" w:type="dxa"/>
        <w:tblLook w:val="01E0" w:firstRow="1" w:lastRow="1" w:firstColumn="1" w:lastColumn="1" w:noHBand="0" w:noVBand="0"/>
      </w:tblPr>
      <w:tblGrid>
        <w:gridCol w:w="1968"/>
        <w:gridCol w:w="585"/>
        <w:gridCol w:w="282"/>
        <w:gridCol w:w="7198"/>
      </w:tblGrid>
      <w:tr w:rsidR="005F2C14" w:rsidRPr="005F2C14" w:rsidTr="000F2E32">
        <w:trPr>
          <w:trHeight w:val="325"/>
        </w:trPr>
        <w:tc>
          <w:tcPr>
            <w:tcW w:w="196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приема – передачи локальных нормативных актов </w:t>
            </w:r>
          </w:p>
        </w:tc>
      </w:tr>
      <w:tr w:rsidR="005F2C14" w:rsidRPr="005F2C14" w:rsidTr="000F2E32">
        <w:trPr>
          <w:trHeight w:val="157"/>
        </w:trPr>
        <w:tc>
          <w:tcPr>
            <w:tcW w:w="196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программа</w:t>
            </w:r>
          </w:p>
        </w:tc>
      </w:tr>
      <w:tr w:rsidR="005F2C14" w:rsidRPr="005F2C14" w:rsidTr="000F2E32">
        <w:trPr>
          <w:trHeight w:val="157"/>
        </w:trPr>
        <w:tc>
          <w:tcPr>
            <w:tcW w:w="196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vMerge w:val="restart"/>
            <w:shd w:val="clear" w:color="auto" w:fill="auto"/>
          </w:tcPr>
          <w:p w:rsidR="005F2C14" w:rsidRPr="000F2E32" w:rsidRDefault="005F2C14" w:rsidP="003E0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</w:t>
            </w:r>
            <w:r w:rsidR="003E0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 оказанных услуг по входному</w:t>
            </w:r>
            <w:r w:rsidR="003E07FA" w:rsidRPr="003E0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07FA" w:rsidRPr="003E0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оборудования</w:t>
            </w:r>
            <w:r w:rsidR="003E07FA" w:rsidRPr="003E0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исследованию аварий</w:t>
            </w:r>
            <w:bookmarkStart w:id="2" w:name="_GoBack"/>
            <w:bookmarkEnd w:id="2"/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образцов элементов колонны НКТ</w:t>
            </w:r>
          </w:p>
        </w:tc>
      </w:tr>
      <w:tr w:rsidR="005F2C14" w:rsidRPr="005F2C14" w:rsidTr="000F2E32">
        <w:trPr>
          <w:trHeight w:val="157"/>
        </w:trPr>
        <w:tc>
          <w:tcPr>
            <w:tcW w:w="196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vMerge/>
            <w:shd w:val="clear" w:color="auto" w:fill="auto"/>
          </w:tcPr>
          <w:p w:rsidR="005F2C14" w:rsidRPr="000F2E32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0F2E32">
        <w:trPr>
          <w:trHeight w:val="157"/>
        </w:trPr>
        <w:tc>
          <w:tcPr>
            <w:tcW w:w="1968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5F2C14" w:rsidRPr="005F2C14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5F2C14" w:rsidRPr="000F2E32" w:rsidRDefault="005F2C14" w:rsidP="000F2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 приема – передачи образцов.</w:t>
            </w:r>
          </w:p>
        </w:tc>
      </w:tr>
    </w:tbl>
    <w:p w:rsidR="005F2C14" w:rsidRPr="005F2C14" w:rsidRDefault="005F2C14" w:rsidP="000F2E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0F2E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5F2C14" w:rsidRPr="005F2C14" w:rsidRDefault="005F2C14" w:rsidP="005F2C14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tbl>
      <w:tblPr>
        <w:tblpPr w:leftFromText="180" w:rightFromText="180" w:vertAnchor="text" w:horzAnchor="margin" w:tblpXSpec="center" w:tblpY="19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5247"/>
      </w:tblGrid>
      <w:tr w:rsidR="004E52EB" w:rsidRPr="004E52EB" w:rsidTr="003E31B3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</w:tc>
      </w:tr>
      <w:tr w:rsidR="004E52EB" w:rsidRPr="004E52EB" w:rsidTr="003E31B3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(Наименование организации)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ОАО «СН-МНГ»</w:t>
            </w:r>
          </w:p>
        </w:tc>
      </w:tr>
      <w:tr w:rsidR="004E52EB" w:rsidRPr="004E52EB" w:rsidTr="003E31B3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Почтовый адрес: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адрес: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ИНН</w:t>
            </w: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КПП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Банк</w:t>
            </w: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БИК</w:t>
            </w: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/с</w:t>
            </w: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К/с</w:t>
            </w: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Телефон/Факс  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Почтовый адрес: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Российская Федерация, 628684, город </w:t>
            </w:r>
            <w:proofErr w:type="spellStart"/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Мегион</w:t>
            </w:r>
            <w:proofErr w:type="spellEnd"/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Ханты-Мансийский автономный  округ – Югра,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улица Кузьмина, дом 51;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адрес: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Российская Федерация, 628684, город </w:t>
            </w:r>
            <w:proofErr w:type="spellStart"/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Мегион</w:t>
            </w:r>
            <w:proofErr w:type="spellEnd"/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Ханты-Мансийский автономный  округ – Югра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улица Кузьмина, дом 51;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ИНН 8605003932;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КПП 997150001;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Банк: ОАО АКБ «ЕВРОФИНАНС МОСНАРБАНК» г. Москва;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БИК 044525204;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/с 40702810400004262190;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К/с 30101810900000000204;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Телефон/Факс  8(34643)41-699, (34643)41-450</w:t>
            </w:r>
          </w:p>
          <w:p w:rsidR="004E52EB" w:rsidRPr="004E52EB" w:rsidRDefault="004E52EB" w:rsidP="004E5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80A70" w:rsidRPr="004E52EB" w:rsidTr="003E31B3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(Должность)</w:t>
            </w: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 (ФИО)</w:t>
            </w: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мп</w:t>
            </w:r>
            <w:proofErr w:type="spellEnd"/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(Должность)</w:t>
            </w: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 (ФИО)</w:t>
            </w:r>
          </w:p>
          <w:p w:rsidR="00C80A70" w:rsidRPr="004E52EB" w:rsidRDefault="00C80A70" w:rsidP="00C80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E5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мп</w:t>
            </w:r>
            <w:proofErr w:type="spellEnd"/>
          </w:p>
        </w:tc>
      </w:tr>
    </w:tbl>
    <w:p w:rsidR="005F2C14" w:rsidRPr="00656C04" w:rsidRDefault="005F2C14" w:rsidP="00656C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F2C14" w:rsidRPr="00656C04" w:rsidSect="00B8273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567" w:bottom="1134" w:left="130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24" w:rsidRDefault="00BC4F24">
      <w:pPr>
        <w:spacing w:after="0" w:line="240" w:lineRule="auto"/>
      </w:pPr>
      <w:r>
        <w:separator/>
      </w:r>
    </w:p>
  </w:endnote>
  <w:endnote w:type="continuationSeparator" w:id="0">
    <w:p w:rsidR="00BC4F24" w:rsidRDefault="00BC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24" w:rsidRDefault="00BC4F24" w:rsidP="00B8273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C4F24" w:rsidRDefault="00BC4F2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24" w:rsidRDefault="00BC4F24" w:rsidP="00B8273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E07FA">
      <w:rPr>
        <w:rStyle w:val="ae"/>
        <w:noProof/>
      </w:rPr>
      <w:t>23</w:t>
    </w:r>
    <w:r>
      <w:rPr>
        <w:rStyle w:val="ae"/>
      </w:rPr>
      <w:fldChar w:fldCharType="end"/>
    </w:r>
  </w:p>
  <w:p w:rsidR="00BC4F24" w:rsidRDefault="00BC4F24">
    <w:pPr>
      <w:pStyle w:val="aa"/>
      <w:jc w:val="right"/>
    </w:pPr>
  </w:p>
  <w:p w:rsidR="00BC4F24" w:rsidRDefault="00BC4F24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24" w:rsidRDefault="00BC4F24">
      <w:pPr>
        <w:spacing w:after="0" w:line="240" w:lineRule="auto"/>
      </w:pPr>
      <w:r>
        <w:separator/>
      </w:r>
    </w:p>
  </w:footnote>
  <w:footnote w:type="continuationSeparator" w:id="0">
    <w:p w:rsidR="00BC4F24" w:rsidRDefault="00BC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24" w:rsidRDefault="00BC4F24" w:rsidP="000F2E32">
    <w:pPr>
      <w:pStyle w:val="ac"/>
      <w:jc w:val="right"/>
    </w:pPr>
    <w:r>
      <w:t>ФОРМА 6</w:t>
    </w:r>
  </w:p>
  <w:p w:rsidR="00BC4F24" w:rsidRDefault="00BC4F24" w:rsidP="000F2E32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24" w:rsidRDefault="00BC4F24" w:rsidP="000F2E32">
    <w:pPr>
      <w:pStyle w:val="ac"/>
      <w:jc w:val="right"/>
    </w:pPr>
    <w:r>
      <w:t>Форма 6</w:t>
    </w:r>
  </w:p>
  <w:p w:rsidR="00BC4F24" w:rsidRPr="000F2E32" w:rsidRDefault="00BC4F24" w:rsidP="000F2E3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39E"/>
    <w:multiLevelType w:val="hybridMultilevel"/>
    <w:tmpl w:val="F70879E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E9F61C00">
      <w:start w:val="2"/>
      <w:numFmt w:val="decimal"/>
      <w:lvlText w:val="8.%2."/>
      <w:lvlJc w:val="left"/>
      <w:pPr>
        <w:tabs>
          <w:tab w:val="num" w:pos="540"/>
        </w:tabs>
        <w:ind w:left="540" w:firstLine="0"/>
      </w:pPr>
      <w:rPr>
        <w:rFonts w:ascii="Times New Roman" w:hAnsi="Times New Roman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106232E4"/>
    <w:multiLevelType w:val="hybridMultilevel"/>
    <w:tmpl w:val="29447E4E"/>
    <w:lvl w:ilvl="0" w:tplc="E8D6E8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65F84"/>
    <w:multiLevelType w:val="hybridMultilevel"/>
    <w:tmpl w:val="F0521A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DB2247"/>
    <w:multiLevelType w:val="multilevel"/>
    <w:tmpl w:val="A9A4AA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4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03705A1"/>
    <w:multiLevelType w:val="hybridMultilevel"/>
    <w:tmpl w:val="4884496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CC7D26"/>
    <w:multiLevelType w:val="multilevel"/>
    <w:tmpl w:val="C95A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AE13177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B150174"/>
    <w:multiLevelType w:val="multilevel"/>
    <w:tmpl w:val="D26AC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981DAE"/>
    <w:multiLevelType w:val="multilevel"/>
    <w:tmpl w:val="56EC0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60403F"/>
    <w:multiLevelType w:val="multilevel"/>
    <w:tmpl w:val="DDDCDB6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A37743"/>
    <w:multiLevelType w:val="hybridMultilevel"/>
    <w:tmpl w:val="98CA0540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AB81F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07008"/>
    <w:multiLevelType w:val="hybridMultilevel"/>
    <w:tmpl w:val="5DBC6D3E"/>
    <w:lvl w:ilvl="0" w:tplc="48F65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01CC3A6">
      <w:numFmt w:val="none"/>
      <w:lvlText w:val=""/>
      <w:lvlJc w:val="left"/>
      <w:pPr>
        <w:tabs>
          <w:tab w:val="num" w:pos="360"/>
        </w:tabs>
      </w:pPr>
    </w:lvl>
    <w:lvl w:ilvl="2" w:tplc="324C144C">
      <w:numFmt w:val="none"/>
      <w:lvlText w:val=""/>
      <w:lvlJc w:val="left"/>
      <w:pPr>
        <w:tabs>
          <w:tab w:val="num" w:pos="360"/>
        </w:tabs>
      </w:pPr>
    </w:lvl>
    <w:lvl w:ilvl="3" w:tplc="2860674A">
      <w:numFmt w:val="none"/>
      <w:lvlText w:val=""/>
      <w:lvlJc w:val="left"/>
      <w:pPr>
        <w:tabs>
          <w:tab w:val="num" w:pos="360"/>
        </w:tabs>
      </w:pPr>
    </w:lvl>
    <w:lvl w:ilvl="4" w:tplc="DA08FBFA">
      <w:numFmt w:val="none"/>
      <w:lvlText w:val=""/>
      <w:lvlJc w:val="left"/>
      <w:pPr>
        <w:tabs>
          <w:tab w:val="num" w:pos="360"/>
        </w:tabs>
      </w:pPr>
    </w:lvl>
    <w:lvl w:ilvl="5" w:tplc="2C0075DA">
      <w:numFmt w:val="none"/>
      <w:lvlText w:val=""/>
      <w:lvlJc w:val="left"/>
      <w:pPr>
        <w:tabs>
          <w:tab w:val="num" w:pos="360"/>
        </w:tabs>
      </w:pPr>
    </w:lvl>
    <w:lvl w:ilvl="6" w:tplc="932A430C">
      <w:numFmt w:val="none"/>
      <w:lvlText w:val=""/>
      <w:lvlJc w:val="left"/>
      <w:pPr>
        <w:tabs>
          <w:tab w:val="num" w:pos="360"/>
        </w:tabs>
      </w:pPr>
    </w:lvl>
    <w:lvl w:ilvl="7" w:tplc="87429688">
      <w:numFmt w:val="none"/>
      <w:lvlText w:val=""/>
      <w:lvlJc w:val="left"/>
      <w:pPr>
        <w:tabs>
          <w:tab w:val="num" w:pos="360"/>
        </w:tabs>
      </w:pPr>
    </w:lvl>
    <w:lvl w:ilvl="8" w:tplc="6DD0321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AE62A73"/>
    <w:multiLevelType w:val="multilevel"/>
    <w:tmpl w:val="3A60D7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5.3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75489C"/>
    <w:multiLevelType w:val="multilevel"/>
    <w:tmpl w:val="E2BCC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28D26AD"/>
    <w:multiLevelType w:val="multilevel"/>
    <w:tmpl w:val="CE74B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1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>
    <w:nsid w:val="52D633F4"/>
    <w:multiLevelType w:val="hybridMultilevel"/>
    <w:tmpl w:val="B888D5D0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145392"/>
    <w:multiLevelType w:val="multilevel"/>
    <w:tmpl w:val="28C8FC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09646E"/>
    <w:multiLevelType w:val="hybridMultilevel"/>
    <w:tmpl w:val="C016BC6E"/>
    <w:lvl w:ilvl="0" w:tplc="2AB81FCC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612A5D1B"/>
    <w:multiLevelType w:val="hybridMultilevel"/>
    <w:tmpl w:val="20D62A4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95F355B"/>
    <w:multiLevelType w:val="singleLevel"/>
    <w:tmpl w:val="95123B1E"/>
    <w:lvl w:ilvl="0">
      <w:start w:val="5"/>
      <w:numFmt w:val="decimal"/>
      <w:lvlText w:val="8.%1."/>
      <w:lvlJc w:val="left"/>
      <w:pPr>
        <w:tabs>
          <w:tab w:val="num" w:pos="72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35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6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18"/>
  </w:num>
  <w:num w:numId="6">
    <w:abstractNumId w:val="4"/>
  </w:num>
  <w:num w:numId="7">
    <w:abstractNumId w:val="7"/>
  </w:num>
  <w:num w:numId="8">
    <w:abstractNumId w:val="11"/>
  </w:num>
  <w:num w:numId="9">
    <w:abstractNumId w:val="33"/>
  </w:num>
  <w:num w:numId="10">
    <w:abstractNumId w:val="3"/>
  </w:num>
  <w:num w:numId="11">
    <w:abstractNumId w:val="31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15"/>
  </w:num>
  <w:num w:numId="17">
    <w:abstractNumId w:val="17"/>
  </w:num>
  <w:num w:numId="18">
    <w:abstractNumId w:val="6"/>
  </w:num>
  <w:num w:numId="19">
    <w:abstractNumId w:val="29"/>
  </w:num>
  <w:num w:numId="20">
    <w:abstractNumId w:val="8"/>
  </w:num>
  <w:num w:numId="21">
    <w:abstractNumId w:val="13"/>
  </w:num>
  <w:num w:numId="22">
    <w:abstractNumId w:val="12"/>
  </w:num>
  <w:num w:numId="23">
    <w:abstractNumId w:val="26"/>
  </w:num>
  <w:num w:numId="24">
    <w:abstractNumId w:val="2"/>
  </w:num>
  <w:num w:numId="25">
    <w:abstractNumId w:val="19"/>
  </w:num>
  <w:num w:numId="26">
    <w:abstractNumId w:val="14"/>
  </w:num>
  <w:num w:numId="27">
    <w:abstractNumId w:val="23"/>
  </w:num>
  <w:num w:numId="28">
    <w:abstractNumId w:val="10"/>
  </w:num>
  <w:num w:numId="29">
    <w:abstractNumId w:val="9"/>
  </w:num>
  <w:num w:numId="30">
    <w:abstractNumId w:val="22"/>
  </w:num>
  <w:num w:numId="31">
    <w:abstractNumId w:val="32"/>
  </w:num>
  <w:num w:numId="32">
    <w:abstractNumId w:val="16"/>
  </w:num>
  <w:num w:numId="33">
    <w:abstractNumId w:val="21"/>
  </w:num>
  <w:num w:numId="34">
    <w:abstractNumId w:val="34"/>
  </w:num>
  <w:num w:numId="35">
    <w:abstractNumId w:val="0"/>
  </w:num>
  <w:num w:numId="36">
    <w:abstractNumId w:val="2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92"/>
    <w:rsid w:val="000A6D86"/>
    <w:rsid w:val="000D5096"/>
    <w:rsid w:val="000F2E32"/>
    <w:rsid w:val="00147663"/>
    <w:rsid w:val="001F1DAB"/>
    <w:rsid w:val="00266E59"/>
    <w:rsid w:val="002861C0"/>
    <w:rsid w:val="00384D9B"/>
    <w:rsid w:val="003E07FA"/>
    <w:rsid w:val="003E3032"/>
    <w:rsid w:val="003E31B3"/>
    <w:rsid w:val="004100F8"/>
    <w:rsid w:val="004E1353"/>
    <w:rsid w:val="004E52EB"/>
    <w:rsid w:val="005124C2"/>
    <w:rsid w:val="005F2C14"/>
    <w:rsid w:val="00656C04"/>
    <w:rsid w:val="00675A20"/>
    <w:rsid w:val="00783492"/>
    <w:rsid w:val="008354AC"/>
    <w:rsid w:val="00896634"/>
    <w:rsid w:val="00A3514B"/>
    <w:rsid w:val="00A37CCF"/>
    <w:rsid w:val="00B82736"/>
    <w:rsid w:val="00BC4F24"/>
    <w:rsid w:val="00C80A70"/>
    <w:rsid w:val="00CE2D94"/>
    <w:rsid w:val="00CE79A1"/>
    <w:rsid w:val="00CF7967"/>
    <w:rsid w:val="00D239A2"/>
    <w:rsid w:val="00E9244C"/>
    <w:rsid w:val="00EB25EA"/>
    <w:rsid w:val="00EE651C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2C1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2C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2C1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F2C14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C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F2C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F2C14"/>
  </w:style>
  <w:style w:type="paragraph" w:customStyle="1" w:styleId="12">
    <w:name w:val="заголовок 1"/>
    <w:basedOn w:val="a"/>
    <w:next w:val="a"/>
    <w:rsid w:val="005F2C14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5F2C14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5F2C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5F2C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5F2C14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5F2C14"/>
  </w:style>
  <w:style w:type="paragraph" w:styleId="a4">
    <w:name w:val="Body Text"/>
    <w:basedOn w:val="a"/>
    <w:link w:val="a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F2C14"/>
    <w:rPr>
      <w:b/>
    </w:rPr>
  </w:style>
  <w:style w:type="paragraph" w:styleId="a7">
    <w:name w:val="Body Text Indent"/>
    <w:basedOn w:val="a"/>
    <w:link w:val="a8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F2C14"/>
  </w:style>
  <w:style w:type="paragraph" w:styleId="aa">
    <w:name w:val="footer"/>
    <w:basedOn w:val="a"/>
    <w:link w:val="ab"/>
    <w:rsid w:val="005F2C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F2C14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F2C14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F2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F2C14"/>
  </w:style>
  <w:style w:type="paragraph" w:styleId="34">
    <w:name w:val="Body Text Indent 3"/>
    <w:basedOn w:val="a"/>
    <w:link w:val="35"/>
    <w:rsid w:val="005F2C1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F2C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5F2C1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5F2C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F2C14"/>
  </w:style>
  <w:style w:type="paragraph" w:customStyle="1" w:styleId="Char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5F2C1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2C14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5F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5F2C14"/>
    <w:rPr>
      <w:i/>
      <w:iCs/>
    </w:rPr>
  </w:style>
  <w:style w:type="character" w:customStyle="1" w:styleId="apple-converted-space">
    <w:name w:val="apple-converted-space"/>
    <w:basedOn w:val="a0"/>
    <w:rsid w:val="005F2C14"/>
  </w:style>
  <w:style w:type="character" w:customStyle="1" w:styleId="sourhr">
    <w:name w:val="sourhr"/>
    <w:basedOn w:val="a0"/>
    <w:rsid w:val="005F2C14"/>
  </w:style>
  <w:style w:type="paragraph" w:styleId="af2">
    <w:name w:val="Normal (Web)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5F2C14"/>
    <w:rPr>
      <w:color w:val="0000FF"/>
      <w:u w:val="single"/>
    </w:rPr>
  </w:style>
  <w:style w:type="paragraph" w:customStyle="1" w:styleId="BodyTextIndent31">
    <w:name w:val="Body Text Indent 31"/>
    <w:basedOn w:val="a"/>
    <w:rsid w:val="005F2C14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5F2C14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5F2C14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5F2C14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5F2C14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5F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F2C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5F2C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5F2C1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5F2C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Стиль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annotation reference"/>
    <w:rsid w:val="005F2C14"/>
    <w:rPr>
      <w:sz w:val="16"/>
      <w:szCs w:val="16"/>
    </w:rPr>
  </w:style>
  <w:style w:type="paragraph" w:styleId="afa">
    <w:name w:val="annotation text"/>
    <w:basedOn w:val="a"/>
    <w:link w:val="afb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5F2C14"/>
    <w:rPr>
      <w:b/>
      <w:bCs/>
    </w:rPr>
  </w:style>
  <w:style w:type="character" w:customStyle="1" w:styleId="afd">
    <w:name w:val="Тема примечания Знак"/>
    <w:basedOn w:val="afb"/>
    <w:link w:val="afc"/>
    <w:rsid w:val="005F2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4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2C1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2C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2C1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F2C14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C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F2C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F2C14"/>
  </w:style>
  <w:style w:type="paragraph" w:customStyle="1" w:styleId="12">
    <w:name w:val="заголовок 1"/>
    <w:basedOn w:val="a"/>
    <w:next w:val="a"/>
    <w:rsid w:val="005F2C14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5F2C14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5F2C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5F2C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5F2C14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5F2C14"/>
  </w:style>
  <w:style w:type="paragraph" w:styleId="a4">
    <w:name w:val="Body Text"/>
    <w:basedOn w:val="a"/>
    <w:link w:val="a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F2C14"/>
    <w:rPr>
      <w:b/>
    </w:rPr>
  </w:style>
  <w:style w:type="paragraph" w:styleId="a7">
    <w:name w:val="Body Text Indent"/>
    <w:basedOn w:val="a"/>
    <w:link w:val="a8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F2C14"/>
  </w:style>
  <w:style w:type="paragraph" w:styleId="aa">
    <w:name w:val="footer"/>
    <w:basedOn w:val="a"/>
    <w:link w:val="ab"/>
    <w:rsid w:val="005F2C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F2C14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F2C14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F2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F2C14"/>
  </w:style>
  <w:style w:type="paragraph" w:styleId="34">
    <w:name w:val="Body Text Indent 3"/>
    <w:basedOn w:val="a"/>
    <w:link w:val="35"/>
    <w:rsid w:val="005F2C1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F2C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5F2C1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5F2C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F2C14"/>
  </w:style>
  <w:style w:type="paragraph" w:customStyle="1" w:styleId="Char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5F2C1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2C14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5F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5F2C14"/>
    <w:rPr>
      <w:i/>
      <w:iCs/>
    </w:rPr>
  </w:style>
  <w:style w:type="character" w:customStyle="1" w:styleId="apple-converted-space">
    <w:name w:val="apple-converted-space"/>
    <w:basedOn w:val="a0"/>
    <w:rsid w:val="005F2C14"/>
  </w:style>
  <w:style w:type="character" w:customStyle="1" w:styleId="sourhr">
    <w:name w:val="sourhr"/>
    <w:basedOn w:val="a0"/>
    <w:rsid w:val="005F2C14"/>
  </w:style>
  <w:style w:type="paragraph" w:styleId="af2">
    <w:name w:val="Normal (Web)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5F2C14"/>
    <w:rPr>
      <w:color w:val="0000FF"/>
      <w:u w:val="single"/>
    </w:rPr>
  </w:style>
  <w:style w:type="paragraph" w:customStyle="1" w:styleId="BodyTextIndent31">
    <w:name w:val="Body Text Indent 31"/>
    <w:basedOn w:val="a"/>
    <w:rsid w:val="005F2C14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5F2C14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5F2C14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5F2C14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5F2C14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5F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F2C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5F2C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5F2C1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5F2C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Стиль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annotation reference"/>
    <w:rsid w:val="005F2C14"/>
    <w:rPr>
      <w:sz w:val="16"/>
      <w:szCs w:val="16"/>
    </w:rPr>
  </w:style>
  <w:style w:type="paragraph" w:styleId="afa">
    <w:name w:val="annotation text"/>
    <w:basedOn w:val="a"/>
    <w:link w:val="afb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5F2C14"/>
    <w:rPr>
      <w:b/>
      <w:bCs/>
    </w:rPr>
  </w:style>
  <w:style w:type="character" w:customStyle="1" w:styleId="afd">
    <w:name w:val="Тема примечания Знак"/>
    <w:basedOn w:val="afb"/>
    <w:link w:val="afc"/>
    <w:rsid w:val="005F2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4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11164</Words>
  <Characters>63638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Игоревна Верещагина</dc:creator>
  <cp:lastModifiedBy>Валерий Андреевич Посохин</cp:lastModifiedBy>
  <cp:revision>3</cp:revision>
  <cp:lastPrinted>2015-04-16T09:39:00Z</cp:lastPrinted>
  <dcterms:created xsi:type="dcterms:W3CDTF">2015-04-27T08:10:00Z</dcterms:created>
  <dcterms:modified xsi:type="dcterms:W3CDTF">2015-04-27T08:42:00Z</dcterms:modified>
</cp:coreProperties>
</file>