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E45735"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E45735">
        <w:rPr>
          <w:rFonts w:ascii="Times New Roman" w:eastAsia="Times New Roman" w:hAnsi="Times New Roman" w:cs="Times New Roman"/>
          <w:sz w:val="24"/>
          <w:szCs w:val="24"/>
          <w:lang w:eastAsia="ru-RU"/>
        </w:rPr>
        <w:t xml:space="preserve">зан уплатить штраф в размере </w:t>
      </w:r>
      <w:r w:rsidR="00E45735" w:rsidRPr="00E45735">
        <w:rPr>
          <w:rFonts w:ascii="Times New Roman" w:eastAsia="Times New Roman" w:hAnsi="Times New Roman" w:cs="Times New Roman"/>
          <w:color w:val="0000FF"/>
          <w:sz w:val="24"/>
          <w:szCs w:val="24"/>
          <w:lang w:eastAsia="ru-RU"/>
        </w:rPr>
        <w:t>150</w:t>
      </w:r>
      <w:proofErr w:type="gramEnd"/>
      <w:r w:rsidRPr="00E45735">
        <w:rPr>
          <w:rFonts w:ascii="Times New Roman" w:eastAsia="Times New Roman" w:hAnsi="Times New Roman" w:cs="Times New Roman"/>
          <w:color w:val="0000FF"/>
          <w:sz w:val="24"/>
          <w:szCs w:val="24"/>
          <w:lang w:eastAsia="ru-RU"/>
        </w:rPr>
        <w:t xml:space="preserve"> 000 (</w:t>
      </w:r>
      <w:r w:rsidR="00E45735" w:rsidRPr="00E45735">
        <w:rPr>
          <w:rFonts w:ascii="Times New Roman" w:eastAsia="Times New Roman" w:hAnsi="Times New Roman" w:cs="Times New Roman"/>
          <w:color w:val="0000FF"/>
          <w:sz w:val="24"/>
          <w:szCs w:val="24"/>
          <w:lang w:eastAsia="ru-RU"/>
        </w:rPr>
        <w:t>Сто пятьдесят</w:t>
      </w:r>
      <w:r w:rsidRPr="00E45735">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E45735"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w:t>
      </w:r>
      <w:r w:rsidRPr="00E45735">
        <w:rPr>
          <w:rFonts w:ascii="Times New Roman" w:eastAsia="Times New Roman" w:hAnsi="Times New Roman" w:cs="Times New Roman"/>
          <w:color w:val="0000FF"/>
          <w:sz w:val="24"/>
          <w:szCs w:val="24"/>
          <w:lang w:eastAsia="ru-RU"/>
        </w:rPr>
        <w:t xml:space="preserve">Заказчик имеет право  предъявить </w:t>
      </w:r>
      <w:r w:rsidR="00E45735" w:rsidRPr="00E45735">
        <w:rPr>
          <w:rFonts w:ascii="Times New Roman" w:eastAsia="Times New Roman" w:hAnsi="Times New Roman" w:cs="Times New Roman"/>
          <w:color w:val="0000FF"/>
          <w:sz w:val="24"/>
          <w:szCs w:val="24"/>
          <w:lang w:eastAsia="ru-RU"/>
        </w:rPr>
        <w:t>Подрядчику  штраф  в размере 150</w:t>
      </w:r>
      <w:r w:rsidRPr="00E45735">
        <w:rPr>
          <w:rFonts w:ascii="Times New Roman" w:eastAsia="Times New Roman" w:hAnsi="Times New Roman" w:cs="Times New Roman"/>
          <w:color w:val="0000FF"/>
          <w:sz w:val="24"/>
          <w:szCs w:val="24"/>
          <w:lang w:eastAsia="ru-RU"/>
        </w:rPr>
        <w:t xml:space="preserve"> 000 (</w:t>
      </w:r>
      <w:r w:rsidR="00E45735" w:rsidRPr="00E45735">
        <w:rPr>
          <w:rFonts w:ascii="Times New Roman" w:eastAsia="Times New Roman" w:hAnsi="Times New Roman" w:cs="Times New Roman"/>
          <w:color w:val="0000FF"/>
          <w:sz w:val="24"/>
          <w:szCs w:val="24"/>
          <w:lang w:eastAsia="ru-RU"/>
        </w:rPr>
        <w:t>Сто пятьдесят</w:t>
      </w:r>
      <w:r w:rsidRPr="00E45735">
        <w:rPr>
          <w:rFonts w:ascii="Times New Roman" w:eastAsia="Times New Roman" w:hAnsi="Times New Roman" w:cs="Times New Roman"/>
          <w:color w:val="0000FF"/>
          <w:sz w:val="24"/>
          <w:szCs w:val="24"/>
          <w:lang w:eastAsia="ru-RU"/>
        </w:rPr>
        <w:t xml:space="preserve"> тысяч) рублей, за</w:t>
      </w:r>
      <w:proofErr w:type="gramEnd"/>
      <w:r w:rsidRPr="00E45735">
        <w:rPr>
          <w:rFonts w:ascii="Times New Roman" w:eastAsia="Times New Roman" w:hAnsi="Times New Roman" w:cs="Times New Roman"/>
          <w:color w:val="0000FF"/>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w:t>
      </w:r>
      <w:bookmarkStart w:id="11" w:name="_GoBack"/>
      <w:bookmarkEnd w:id="11"/>
      <w:r w:rsidRPr="00CA57BB">
        <w:rPr>
          <w:rFonts w:ascii="Times New Roman" w:eastAsia="Times New Roman" w:hAnsi="Times New Roman" w:cs="Times New Roman"/>
          <w:sz w:val="24"/>
          <w:szCs w:val="24"/>
          <w:lang w:eastAsia="ru-RU"/>
        </w:rPr>
        <w:t>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w:t>
      </w:r>
      <w:r w:rsidRPr="00CA57BB">
        <w:rPr>
          <w:rFonts w:ascii="Times New Roman" w:eastAsia="Times New Roman" w:hAnsi="Times New Roman" w:cs="Times New Roman"/>
          <w:sz w:val="24"/>
          <w:szCs w:val="24"/>
          <w:lang w:eastAsia="ru-RU"/>
        </w:rPr>
        <w:lastRenderedPageBreak/>
        <w:t>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B50790"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790" w:rsidRDefault="00B50790">
      <w:pPr>
        <w:spacing w:after="0" w:line="240" w:lineRule="auto"/>
      </w:pPr>
      <w:r>
        <w:separator/>
      </w:r>
    </w:p>
  </w:endnote>
  <w:endnote w:type="continuationSeparator" w:id="0">
    <w:p w:rsidR="00B50790" w:rsidRDefault="00B50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45735">
      <w:rPr>
        <w:rStyle w:val="ae"/>
        <w:noProof/>
      </w:rPr>
      <w:t>29</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790" w:rsidRDefault="00B50790">
      <w:pPr>
        <w:spacing w:after="0" w:line="240" w:lineRule="auto"/>
      </w:pPr>
      <w:r>
        <w:separator/>
      </w:r>
    </w:p>
  </w:footnote>
  <w:footnote w:type="continuationSeparator" w:id="0">
    <w:p w:rsidR="00B50790" w:rsidRDefault="00B507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0790"/>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5735"/>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18905</Words>
  <Characters>107762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9</cp:revision>
  <cp:lastPrinted>2015-04-01T04:38:00Z</cp:lastPrinted>
  <dcterms:created xsi:type="dcterms:W3CDTF">2014-10-08T07:11:00Z</dcterms:created>
  <dcterms:modified xsi:type="dcterms:W3CDTF">2015-04-01T04:39:00Z</dcterms:modified>
</cp:coreProperties>
</file>