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D4508" w:rsidRPr="00D85D6E">
        <w:rPr>
          <w:rFonts w:ascii="Times New Roman" w:hAnsi="Times New Roman"/>
          <w:sz w:val="24"/>
          <w:highlight w:val="lightGray"/>
        </w:rPr>
        <w:t>10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D76530">
              <w:rPr>
                <w:rFonts w:ascii="Times New Roman" w:hAnsi="Times New Roman"/>
                <w:sz w:val="24"/>
                <w:highlight w:val="lightGray"/>
              </w:rPr>
              <w:t>Славнефть</w:t>
            </w:r>
            <w:proofErr w:type="spellEnd"/>
            <w:r w:rsidRPr="00D76530">
              <w:rPr>
                <w:rFonts w:ascii="Times New Roman" w:hAnsi="Times New Roman"/>
                <w:sz w:val="24"/>
                <w:highlight w:val="lightGray"/>
              </w:rPr>
              <w:t>-Мегионнефтегаз</w:t>
            </w:r>
            <w:proofErr w:type="gramStart"/>
            <w:r w:rsidRPr="00D76530">
              <w:rPr>
                <w:rFonts w:ascii="Times New Roman" w:hAnsi="Times New Roman"/>
                <w:sz w:val="24"/>
                <w:highlight w:val="lightGray"/>
              </w:rPr>
              <w:t>»</w:t>
            </w:r>
            <w:r w:rsidR="0083636D" w:rsidRPr="009342DD">
              <w:rPr>
                <w:highlight w:val="lightGray"/>
              </w:rPr>
              <w:t>(</w:t>
            </w:r>
            <w:proofErr w:type="gramEnd"/>
            <w:r w:rsidR="0083636D" w:rsidRPr="009342DD">
              <w:rPr>
                <w:rStyle w:val="itemtext"/>
                <w:highlight w:val="lightGray"/>
              </w:rPr>
              <w:t>с внесенными изменениями согласно Приказа №487 от 17.06.2015г)</w:t>
            </w:r>
            <w:r w:rsidR="0083636D" w:rsidRPr="009342DD">
              <w:rPr>
                <w:highlight w:val="lightGray"/>
              </w:rPr>
              <w:t>;</w:t>
            </w:r>
            <w:r w:rsidR="0083636D" w:rsidRPr="009342DD">
              <w:rPr>
                <w:sz w:val="24"/>
                <w:highlight w:val="lightGray"/>
              </w:rPr>
              <w:t>;</w:t>
            </w:r>
            <w:bookmarkStart w:id="0" w:name="_GoBack"/>
            <w:bookmarkEnd w:id="0"/>
            <w:r w:rsidRPr="00D76530">
              <w:rPr>
                <w:rFonts w:ascii="Times New Roman" w:hAnsi="Times New Roman"/>
                <w:sz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83636D"/>
    <w:rsid w:val="009471A4"/>
    <w:rsid w:val="00B62185"/>
    <w:rsid w:val="00B721B6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rsid w:val="00836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rsid w:val="00836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Венера Абдыкаировна Дменова</cp:lastModifiedBy>
  <cp:revision>3</cp:revision>
  <dcterms:created xsi:type="dcterms:W3CDTF">2015-07-25T06:29:00Z</dcterms:created>
  <dcterms:modified xsi:type="dcterms:W3CDTF">2015-07-30T09:48:00Z</dcterms:modified>
</cp:coreProperties>
</file>