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33"/>
        <w:tblW w:w="3794" w:type="dxa"/>
        <w:tblLayout w:type="fixed"/>
        <w:tblLook w:val="01E0" w:firstRow="1" w:lastRow="1" w:firstColumn="1" w:lastColumn="1" w:noHBand="0" w:noVBand="0"/>
      </w:tblPr>
      <w:tblGrid>
        <w:gridCol w:w="3794"/>
      </w:tblGrid>
      <w:tr w:rsidR="00834E7E" w:rsidRPr="00211F3F" w:rsidTr="002322EA">
        <w:tc>
          <w:tcPr>
            <w:tcW w:w="3794" w:type="dxa"/>
          </w:tcPr>
          <w:p w:rsidR="00834E7E" w:rsidRPr="00353725" w:rsidRDefault="00834E7E" w:rsidP="002322EA">
            <w:pPr>
              <w:ind w:left="-567" w:right="-141" w:firstLine="567"/>
              <w:rPr>
                <w:bCs/>
                <w:highlight w:val="lightGray"/>
              </w:rPr>
            </w:pPr>
            <w:bookmarkStart w:id="0" w:name="_GoBack"/>
            <w:bookmarkEnd w:id="0"/>
            <w:r w:rsidRPr="00353725">
              <w:rPr>
                <w:bCs/>
                <w:highlight w:val="lightGray"/>
              </w:rPr>
              <w:t xml:space="preserve">Приложение № </w:t>
            </w:r>
            <w:r w:rsidR="00E83903" w:rsidRPr="00353725">
              <w:rPr>
                <w:bCs/>
                <w:highlight w:val="lightGray"/>
              </w:rPr>
              <w:t>8</w:t>
            </w:r>
          </w:p>
        </w:tc>
      </w:tr>
      <w:tr w:rsidR="00834E7E" w:rsidRPr="00211F3F" w:rsidTr="002322EA">
        <w:tc>
          <w:tcPr>
            <w:tcW w:w="3794" w:type="dxa"/>
          </w:tcPr>
          <w:p w:rsidR="00834E7E" w:rsidRPr="00353725" w:rsidRDefault="00834E7E" w:rsidP="007042AB">
            <w:pPr>
              <w:ind w:right="-141"/>
              <w:rPr>
                <w:bCs/>
                <w:highlight w:val="lightGray"/>
                <w:lang w:val="en-US"/>
              </w:rPr>
            </w:pPr>
            <w:r w:rsidRPr="00353725">
              <w:rPr>
                <w:bCs/>
                <w:highlight w:val="lightGray"/>
              </w:rPr>
              <w:t xml:space="preserve">к </w:t>
            </w:r>
            <w:r w:rsidR="007042AB" w:rsidRPr="00353725">
              <w:rPr>
                <w:bCs/>
                <w:highlight w:val="lightGray"/>
              </w:rPr>
              <w:t>договору</w:t>
            </w:r>
            <w:r w:rsidRPr="00353725">
              <w:rPr>
                <w:bCs/>
                <w:highlight w:val="lightGray"/>
              </w:rPr>
              <w:t xml:space="preserve">№ </w:t>
            </w:r>
            <w:r w:rsidR="00744558" w:rsidRPr="00353725">
              <w:rPr>
                <w:color w:val="000000"/>
                <w:highlight w:val="lightGray"/>
              </w:rPr>
              <w:t>______________</w:t>
            </w:r>
          </w:p>
        </w:tc>
      </w:tr>
      <w:tr w:rsidR="00834E7E" w:rsidRPr="00211F3F" w:rsidTr="002322EA">
        <w:tc>
          <w:tcPr>
            <w:tcW w:w="3794" w:type="dxa"/>
          </w:tcPr>
          <w:p w:rsidR="00834E7E" w:rsidRPr="00353725" w:rsidRDefault="00834E7E" w:rsidP="00744558">
            <w:pPr>
              <w:ind w:right="-141"/>
              <w:rPr>
                <w:bCs/>
                <w:highlight w:val="lightGray"/>
              </w:rPr>
            </w:pPr>
            <w:r w:rsidRPr="00353725">
              <w:rPr>
                <w:bCs/>
                <w:highlight w:val="lightGray"/>
              </w:rPr>
              <w:t xml:space="preserve">от </w:t>
            </w:r>
            <w:r w:rsidR="00744558" w:rsidRPr="00353725">
              <w:rPr>
                <w:bCs/>
                <w:highlight w:val="lightGray"/>
              </w:rPr>
              <w:t>«_____» _____________ 20___ г.</w:t>
            </w:r>
          </w:p>
        </w:tc>
      </w:tr>
      <w:tr w:rsidR="00177F1D" w:rsidRPr="00B9137A" w:rsidTr="002322EA">
        <w:tc>
          <w:tcPr>
            <w:tcW w:w="3794" w:type="dxa"/>
          </w:tcPr>
          <w:p w:rsidR="00177F1D" w:rsidRPr="00211F3F" w:rsidRDefault="00177F1D" w:rsidP="00177F1D">
            <w:pPr>
              <w:ind w:right="-141"/>
              <w:jc w:val="center"/>
              <w:rPr>
                <w:bCs/>
              </w:rPr>
            </w:pPr>
          </w:p>
        </w:tc>
      </w:tr>
    </w:tbl>
    <w:p w:rsidR="00177F1D" w:rsidRDefault="00177F1D" w:rsidP="00177F1D">
      <w:pPr>
        <w:ind w:firstLine="720"/>
        <w:jc w:val="center"/>
        <w:rPr>
          <w:b/>
          <w:sz w:val="22"/>
          <w:szCs w:val="22"/>
        </w:rPr>
      </w:pPr>
    </w:p>
    <w:p w:rsidR="00177F1D" w:rsidRDefault="00177F1D" w:rsidP="00177F1D">
      <w:pPr>
        <w:ind w:firstLine="720"/>
        <w:jc w:val="center"/>
        <w:rPr>
          <w:b/>
          <w:sz w:val="22"/>
          <w:szCs w:val="22"/>
        </w:rPr>
      </w:pPr>
    </w:p>
    <w:p w:rsidR="00177F1D" w:rsidRDefault="00177F1D" w:rsidP="00177F1D">
      <w:pPr>
        <w:ind w:firstLine="720"/>
        <w:jc w:val="center"/>
        <w:rPr>
          <w:b/>
          <w:sz w:val="22"/>
          <w:szCs w:val="22"/>
        </w:rPr>
      </w:pPr>
    </w:p>
    <w:p w:rsidR="00177F1D" w:rsidRDefault="00177F1D" w:rsidP="00177F1D">
      <w:pPr>
        <w:ind w:firstLine="720"/>
        <w:jc w:val="center"/>
        <w:rPr>
          <w:b/>
          <w:sz w:val="22"/>
          <w:szCs w:val="22"/>
        </w:rPr>
      </w:pPr>
    </w:p>
    <w:p w:rsidR="00177F1D" w:rsidRDefault="00177F1D" w:rsidP="00177F1D">
      <w:pPr>
        <w:ind w:firstLine="720"/>
        <w:jc w:val="center"/>
        <w:rPr>
          <w:b/>
          <w:sz w:val="22"/>
          <w:szCs w:val="22"/>
        </w:rPr>
      </w:pPr>
    </w:p>
    <w:p w:rsidR="00177F1D" w:rsidRPr="00DD2D62" w:rsidRDefault="00177F1D" w:rsidP="00177F1D">
      <w:pPr>
        <w:ind w:firstLine="720"/>
        <w:rPr>
          <w:b/>
          <w:szCs w:val="22"/>
        </w:rPr>
      </w:pPr>
    </w:p>
    <w:p w:rsidR="00D403FC" w:rsidRDefault="00177F1D" w:rsidP="00D403FC">
      <w:pPr>
        <w:ind w:firstLine="720"/>
        <w:jc w:val="center"/>
        <w:rPr>
          <w:b/>
          <w:bCs/>
          <w:sz w:val="28"/>
        </w:rPr>
      </w:pPr>
      <w:r w:rsidRPr="00DD2D62">
        <w:rPr>
          <w:b/>
          <w:bCs/>
          <w:sz w:val="28"/>
        </w:rPr>
        <w:t>Переч</w:t>
      </w:r>
      <w:r w:rsidR="00B9137A" w:rsidRPr="00DD2D62">
        <w:rPr>
          <w:b/>
          <w:bCs/>
          <w:sz w:val="28"/>
        </w:rPr>
        <w:t>е</w:t>
      </w:r>
      <w:r w:rsidRPr="00DD2D62">
        <w:rPr>
          <w:b/>
          <w:bCs/>
          <w:sz w:val="28"/>
        </w:rPr>
        <w:t>н</w:t>
      </w:r>
      <w:r w:rsidR="00B9137A" w:rsidRPr="00DD2D62">
        <w:rPr>
          <w:b/>
          <w:bCs/>
          <w:sz w:val="28"/>
        </w:rPr>
        <w:t>ь</w:t>
      </w:r>
      <w:r w:rsidRPr="00DD2D62">
        <w:rPr>
          <w:b/>
          <w:bCs/>
          <w:sz w:val="28"/>
        </w:rPr>
        <w:t xml:space="preserve"> нарушений для снижения стоимости </w:t>
      </w:r>
      <w:r w:rsidR="00153C11">
        <w:rPr>
          <w:b/>
          <w:bCs/>
          <w:sz w:val="28"/>
        </w:rPr>
        <w:t>работ</w:t>
      </w:r>
    </w:p>
    <w:p w:rsidR="00177F1D" w:rsidRPr="00DD2D62" w:rsidRDefault="00211F3F" w:rsidP="00D403FC">
      <w:pPr>
        <w:ind w:firstLine="720"/>
        <w:jc w:val="center"/>
        <w:rPr>
          <w:b/>
          <w:sz w:val="28"/>
        </w:rPr>
      </w:pPr>
      <w:r>
        <w:rPr>
          <w:b/>
          <w:bCs/>
          <w:sz w:val="28"/>
        </w:rPr>
        <w:t>при</w:t>
      </w:r>
      <w:r w:rsidR="00153C11">
        <w:rPr>
          <w:b/>
          <w:bCs/>
          <w:sz w:val="28"/>
        </w:rPr>
        <w:t xml:space="preserve"> </w:t>
      </w:r>
      <w:r w:rsidR="00995BD3">
        <w:rPr>
          <w:b/>
          <w:bCs/>
          <w:sz w:val="28"/>
        </w:rPr>
        <w:t>физической ликвидации скважин</w:t>
      </w:r>
    </w:p>
    <w:p w:rsidR="00177F1D" w:rsidRPr="00B9137A" w:rsidRDefault="00177F1D" w:rsidP="00177F1D">
      <w:pPr>
        <w:ind w:firstLine="720"/>
        <w:jc w:val="both"/>
        <w:rPr>
          <w:b/>
        </w:rPr>
      </w:pPr>
    </w:p>
    <w:p w:rsidR="00177F1D" w:rsidRPr="00177F1D" w:rsidRDefault="00177F1D" w:rsidP="00177F1D">
      <w:pPr>
        <w:pStyle w:val="a7"/>
        <w:numPr>
          <w:ilvl w:val="0"/>
          <w:numId w:val="6"/>
        </w:numPr>
        <w:ind w:left="0" w:firstLine="360"/>
        <w:jc w:val="both"/>
        <w:rPr>
          <w:sz w:val="22"/>
          <w:szCs w:val="22"/>
        </w:rPr>
      </w:pPr>
      <w:r w:rsidRPr="00177F1D">
        <w:rPr>
          <w:sz w:val="22"/>
          <w:szCs w:val="22"/>
        </w:rPr>
        <w:t xml:space="preserve">Шкала оценки качества ремонта скважин, соблюдения правил ОТ, ПБ и ООС, бригадами ТКРС при производстве работ </w:t>
      </w:r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4317"/>
        <w:gridCol w:w="1442"/>
        <w:gridCol w:w="3378"/>
      </w:tblGrid>
      <w:tr w:rsidR="00177F1D" w:rsidRPr="00103AE1" w:rsidTr="002322EA">
        <w:trPr>
          <w:trHeight w:val="567"/>
          <w:tblHeader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03AE1" w:rsidRDefault="00177F1D" w:rsidP="003F0804">
            <w:pPr>
              <w:rPr>
                <w:b/>
              </w:rPr>
            </w:pPr>
            <w:r w:rsidRPr="00103AE1">
              <w:rPr>
                <w:b/>
                <w:sz w:val="22"/>
                <w:szCs w:val="22"/>
              </w:rPr>
              <w:t>№ п\п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03AE1" w:rsidRDefault="00177F1D" w:rsidP="003F0804">
            <w:pPr>
              <w:jc w:val="center"/>
              <w:rPr>
                <w:b/>
              </w:rPr>
            </w:pPr>
            <w:r w:rsidRPr="00103AE1">
              <w:rPr>
                <w:b/>
                <w:sz w:val="22"/>
                <w:szCs w:val="22"/>
              </w:rPr>
              <w:t>Наименование нарушения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03AE1" w:rsidRDefault="00177F1D" w:rsidP="003F0804">
            <w:pPr>
              <w:jc w:val="center"/>
              <w:rPr>
                <w:b/>
              </w:rPr>
            </w:pPr>
            <w:r w:rsidRPr="00103AE1">
              <w:rPr>
                <w:b/>
                <w:sz w:val="22"/>
                <w:szCs w:val="22"/>
              </w:rPr>
              <w:t>Снижение стоимости</w:t>
            </w:r>
            <w:r w:rsidR="005F6C69">
              <w:rPr>
                <w:b/>
                <w:sz w:val="22"/>
                <w:szCs w:val="22"/>
              </w:rPr>
              <w:t>, рублей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103AE1" w:rsidRDefault="00177F1D" w:rsidP="003F0804">
            <w:pPr>
              <w:jc w:val="center"/>
              <w:rPr>
                <w:b/>
              </w:rPr>
            </w:pPr>
            <w:r w:rsidRPr="00103AE1">
              <w:rPr>
                <w:b/>
                <w:sz w:val="22"/>
                <w:szCs w:val="22"/>
              </w:rPr>
              <w:t>Примечание</w:t>
            </w:r>
          </w:p>
        </w:tc>
      </w:tr>
      <w:tr w:rsidR="00177F1D" w:rsidRPr="00353725" w:rsidTr="002322EA">
        <w:trPr>
          <w:trHeight w:val="831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177F1D" w:rsidP="00103AE1">
            <w:pPr>
              <w:jc w:val="center"/>
              <w:rPr>
                <w:b/>
                <w:bCs/>
                <w:highlight w:val="lightGray"/>
              </w:rPr>
            </w:pPr>
            <w:r w:rsidRPr="00353725">
              <w:rPr>
                <w:b/>
                <w:bCs/>
                <w:sz w:val="22"/>
                <w:szCs w:val="22"/>
                <w:highlight w:val="lightGray"/>
              </w:rPr>
              <w:t>1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177F1D" w:rsidP="003F080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Невыполнение операции, предусмотренной планом работ (без согласования с Заказчиком).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84264D" w:rsidP="003F0804">
            <w:pPr>
              <w:jc w:val="center"/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25 000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353725" w:rsidRDefault="00177F1D" w:rsidP="003F0804">
            <w:pPr>
              <w:rPr>
                <w:highlight w:val="lightGray"/>
              </w:rPr>
            </w:pPr>
          </w:p>
        </w:tc>
      </w:tr>
      <w:tr w:rsidR="005F6C69" w:rsidRPr="00353725" w:rsidTr="002322EA">
        <w:trPr>
          <w:trHeight w:val="8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C69" w:rsidRPr="00353725" w:rsidRDefault="005F6C69" w:rsidP="00103AE1">
            <w:pPr>
              <w:jc w:val="center"/>
              <w:rPr>
                <w:b/>
                <w:bCs/>
                <w:highlight w:val="lightGray"/>
              </w:rPr>
            </w:pPr>
            <w:r w:rsidRPr="00353725">
              <w:rPr>
                <w:b/>
                <w:bCs/>
                <w:sz w:val="22"/>
                <w:szCs w:val="22"/>
                <w:highlight w:val="lightGray"/>
              </w:rPr>
              <w:t>2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C69" w:rsidRPr="00353725" w:rsidRDefault="005F6C69" w:rsidP="003F080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Проведение работ без эскиза, спущенной в скважину компоновки (с указанием номеров, наружных и внутренних диаметров элементов компоновки, их длин и типоразмера резьбовых соединений)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C69" w:rsidRPr="00353725" w:rsidRDefault="0084264D" w:rsidP="006941F7">
            <w:pPr>
              <w:jc w:val="center"/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25 000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C69" w:rsidRPr="00353725" w:rsidRDefault="005F6C69" w:rsidP="00F0625F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Применяется в случае выявления данного нарушения  при подъеме компоновки после выполнения операции. При выявлении этого нарушения на спуске - спуск останавливается, компоновка поднимается и эскизируется, штраф при этом применяется по п.1</w:t>
            </w:r>
            <w:r w:rsidR="00F0625F" w:rsidRPr="00353725">
              <w:rPr>
                <w:sz w:val="22"/>
                <w:szCs w:val="22"/>
                <w:highlight w:val="lightGray"/>
              </w:rPr>
              <w:t>0</w:t>
            </w:r>
            <w:r w:rsidRPr="00353725">
              <w:rPr>
                <w:sz w:val="22"/>
                <w:szCs w:val="22"/>
                <w:highlight w:val="lightGray"/>
              </w:rPr>
              <w:t>.</w:t>
            </w:r>
          </w:p>
        </w:tc>
      </w:tr>
      <w:tr w:rsidR="00177F1D" w:rsidRPr="00353725" w:rsidTr="002322EA">
        <w:trPr>
          <w:trHeight w:val="8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D65011" w:rsidP="00103AE1">
            <w:pPr>
              <w:jc w:val="center"/>
              <w:rPr>
                <w:b/>
                <w:bCs/>
                <w:highlight w:val="lightGray"/>
              </w:rPr>
            </w:pPr>
            <w:r w:rsidRPr="00353725">
              <w:rPr>
                <w:b/>
                <w:bCs/>
                <w:sz w:val="22"/>
                <w:szCs w:val="22"/>
                <w:highlight w:val="lightGray"/>
              </w:rPr>
              <w:t>3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177F1D" w:rsidP="003F080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Неисполнение регламента по хранению химических реагентов (планируемых к использованию при выполнении технологической операции).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5F6C69" w:rsidP="003F0804">
            <w:pPr>
              <w:jc w:val="center"/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25 000</w:t>
            </w:r>
            <w:r w:rsidR="00177F1D" w:rsidRPr="00353725">
              <w:rPr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353725" w:rsidRDefault="00177F1D" w:rsidP="003F080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Использование материалов, хранящихся с нарушением и визуально испорченных - запрещается. Подрядчику необходимо провести независимый анализ их качества или заменить.</w:t>
            </w:r>
          </w:p>
        </w:tc>
      </w:tr>
      <w:tr w:rsidR="00177F1D" w:rsidRPr="00353725" w:rsidTr="002322EA">
        <w:trPr>
          <w:trHeight w:val="84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5F6C69" w:rsidP="00103AE1">
            <w:pPr>
              <w:jc w:val="center"/>
              <w:rPr>
                <w:b/>
                <w:bCs/>
                <w:highlight w:val="lightGray"/>
              </w:rPr>
            </w:pPr>
            <w:r w:rsidRPr="00353725">
              <w:rPr>
                <w:b/>
                <w:bCs/>
                <w:sz w:val="22"/>
                <w:szCs w:val="22"/>
                <w:highlight w:val="lightGray"/>
              </w:rPr>
              <w:t>4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177F1D" w:rsidP="005F6C69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 xml:space="preserve">Нарушение требований, действующих в </w:t>
            </w:r>
            <w:r w:rsidR="005F6C69" w:rsidRPr="00353725">
              <w:rPr>
                <w:sz w:val="22"/>
                <w:szCs w:val="22"/>
                <w:highlight w:val="lightGray"/>
              </w:rPr>
              <w:t>ОАО «СН-МНГ»</w:t>
            </w:r>
            <w:r w:rsidRPr="00353725">
              <w:rPr>
                <w:sz w:val="22"/>
                <w:szCs w:val="22"/>
                <w:highlight w:val="lightGray"/>
              </w:rPr>
              <w:t xml:space="preserve"> или Дочернем Обществе, технологических регламентов, других руководящих документов при выполнении конкретной технологической операции.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84264D" w:rsidP="003F0804">
            <w:pPr>
              <w:jc w:val="center"/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25</w:t>
            </w:r>
            <w:r w:rsidR="00A9452C" w:rsidRPr="00353725">
              <w:rPr>
                <w:sz w:val="22"/>
                <w:szCs w:val="22"/>
                <w:highlight w:val="lightGray"/>
              </w:rPr>
              <w:t xml:space="preserve"> 000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353725" w:rsidRDefault="00177F1D" w:rsidP="003F080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В случае, если иное не указано в плане- работ на выполнение ремонта.</w:t>
            </w:r>
          </w:p>
        </w:tc>
      </w:tr>
      <w:tr w:rsidR="00177F1D" w:rsidRPr="00353725" w:rsidTr="002322EA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5F6C69" w:rsidP="00103AE1">
            <w:pPr>
              <w:jc w:val="center"/>
              <w:rPr>
                <w:b/>
                <w:bCs/>
                <w:highlight w:val="lightGray"/>
              </w:rPr>
            </w:pPr>
            <w:r w:rsidRPr="00353725">
              <w:rPr>
                <w:b/>
                <w:bCs/>
                <w:sz w:val="22"/>
                <w:szCs w:val="22"/>
                <w:highlight w:val="lightGray"/>
              </w:rPr>
              <w:t>5</w:t>
            </w:r>
            <w:r w:rsidR="00177F1D" w:rsidRPr="00353725">
              <w:rPr>
                <w:b/>
                <w:bCs/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177F1D" w:rsidP="003F080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Проведение технологической операции без использования или с неисправными измерительными приборами (индикатор веса, индикатор крутящего момента ключа, ротора, ареометр, манометр, рулетка и т.п.)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A9452C" w:rsidP="00A9452C">
            <w:pPr>
              <w:jc w:val="center"/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25 000</w:t>
            </w:r>
            <w:r w:rsidR="00177F1D" w:rsidRPr="00353725">
              <w:rPr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353725" w:rsidRDefault="00177F1D" w:rsidP="003F0804">
            <w:pPr>
              <w:rPr>
                <w:highlight w:val="lightGray"/>
              </w:rPr>
            </w:pPr>
          </w:p>
        </w:tc>
      </w:tr>
      <w:tr w:rsidR="00177F1D" w:rsidRPr="00353725" w:rsidTr="002322EA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5F6C69" w:rsidP="00103AE1">
            <w:pPr>
              <w:jc w:val="center"/>
              <w:rPr>
                <w:b/>
                <w:bCs/>
                <w:highlight w:val="lightGray"/>
              </w:rPr>
            </w:pPr>
            <w:r w:rsidRPr="00353725">
              <w:rPr>
                <w:b/>
                <w:bCs/>
                <w:sz w:val="22"/>
                <w:szCs w:val="22"/>
                <w:highlight w:val="lightGray"/>
              </w:rPr>
              <w:t>6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177F1D" w:rsidP="003F080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 xml:space="preserve">Использование несертифицированных, </w:t>
            </w:r>
            <w:r w:rsidR="005F0427" w:rsidRPr="00353725">
              <w:rPr>
                <w:sz w:val="22"/>
                <w:szCs w:val="22"/>
                <w:highlight w:val="lightGray"/>
              </w:rPr>
              <w:t>не паспортизированных</w:t>
            </w:r>
            <w:r w:rsidRPr="00353725">
              <w:rPr>
                <w:sz w:val="22"/>
                <w:szCs w:val="22"/>
                <w:highlight w:val="lightGray"/>
              </w:rPr>
              <w:t xml:space="preserve"> элементов в спущенных компоновках.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A9452C" w:rsidP="003F0804">
            <w:pPr>
              <w:jc w:val="center"/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25 000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353725" w:rsidRDefault="00177F1D" w:rsidP="00F0625F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Применяется в случае выявления данного нарушения  при подъеме компоновки после выполнения операции. При выявления этого нарушения  на спуске</w:t>
            </w:r>
            <w:r w:rsidR="005F0427" w:rsidRPr="00353725">
              <w:rPr>
                <w:sz w:val="22"/>
                <w:szCs w:val="22"/>
                <w:highlight w:val="lightGray"/>
              </w:rPr>
              <w:t xml:space="preserve"> </w:t>
            </w:r>
            <w:r w:rsidRPr="00353725">
              <w:rPr>
                <w:sz w:val="22"/>
                <w:szCs w:val="22"/>
                <w:highlight w:val="lightGray"/>
              </w:rPr>
              <w:t>– спуск останавливается, компоновка поднимается, элементы заменяются на сертифицированные, штраф при этом применяется по п.</w:t>
            </w:r>
            <w:r w:rsidR="005F0427" w:rsidRPr="00353725">
              <w:rPr>
                <w:sz w:val="22"/>
                <w:szCs w:val="22"/>
                <w:highlight w:val="lightGray"/>
              </w:rPr>
              <w:t xml:space="preserve"> </w:t>
            </w:r>
            <w:r w:rsidRPr="00353725">
              <w:rPr>
                <w:sz w:val="22"/>
                <w:szCs w:val="22"/>
                <w:highlight w:val="lightGray"/>
              </w:rPr>
              <w:t>1</w:t>
            </w:r>
            <w:r w:rsidR="00F0625F" w:rsidRPr="00353725">
              <w:rPr>
                <w:sz w:val="22"/>
                <w:szCs w:val="22"/>
                <w:highlight w:val="lightGray"/>
              </w:rPr>
              <w:t>0</w:t>
            </w:r>
            <w:r w:rsidRPr="00353725">
              <w:rPr>
                <w:sz w:val="22"/>
                <w:szCs w:val="22"/>
                <w:highlight w:val="lightGray"/>
              </w:rPr>
              <w:t>.</w:t>
            </w:r>
          </w:p>
        </w:tc>
      </w:tr>
      <w:tr w:rsidR="00177F1D" w:rsidRPr="00353725" w:rsidTr="002322EA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5F6C69" w:rsidP="00103AE1">
            <w:pPr>
              <w:jc w:val="center"/>
              <w:rPr>
                <w:b/>
                <w:bCs/>
                <w:highlight w:val="lightGray"/>
              </w:rPr>
            </w:pPr>
            <w:r w:rsidRPr="00353725">
              <w:rPr>
                <w:b/>
                <w:bCs/>
                <w:sz w:val="22"/>
                <w:szCs w:val="22"/>
                <w:highlight w:val="lightGray"/>
              </w:rPr>
              <w:lastRenderedPageBreak/>
              <w:t>7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5F0427" w:rsidP="003F080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Использование хим</w:t>
            </w:r>
            <w:r w:rsidR="00177F1D" w:rsidRPr="00353725">
              <w:rPr>
                <w:sz w:val="22"/>
                <w:szCs w:val="22"/>
                <w:highlight w:val="lightGray"/>
              </w:rPr>
              <w:t>реагентов, тампонажных материалов без сертификатов соответствия качества.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F513B4" w:rsidP="00F513B4">
            <w:pPr>
              <w:jc w:val="center"/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25</w:t>
            </w:r>
            <w:r w:rsidR="00A9452C" w:rsidRPr="00353725">
              <w:rPr>
                <w:sz w:val="22"/>
                <w:szCs w:val="22"/>
                <w:highlight w:val="lightGray"/>
              </w:rPr>
              <w:t xml:space="preserve"> 000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353725" w:rsidRDefault="00177F1D" w:rsidP="002123C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Применяется в случае выявления данного нарушения  после или во время закачки реагентов и материалов. При выявления этого нарушения  перед выполнением операции</w:t>
            </w:r>
            <w:r w:rsidR="005F0427" w:rsidRPr="00353725">
              <w:rPr>
                <w:sz w:val="22"/>
                <w:szCs w:val="22"/>
                <w:highlight w:val="lightGray"/>
              </w:rPr>
              <w:t xml:space="preserve"> </w:t>
            </w:r>
            <w:r w:rsidRPr="00353725">
              <w:rPr>
                <w:sz w:val="22"/>
                <w:szCs w:val="22"/>
                <w:highlight w:val="lightGray"/>
              </w:rPr>
              <w:t>–</w:t>
            </w:r>
            <w:r w:rsidR="005F0427" w:rsidRPr="00353725">
              <w:rPr>
                <w:sz w:val="22"/>
                <w:szCs w:val="22"/>
                <w:highlight w:val="lightGray"/>
              </w:rPr>
              <w:t xml:space="preserve"> </w:t>
            </w:r>
            <w:r w:rsidRPr="00353725">
              <w:rPr>
                <w:sz w:val="22"/>
                <w:szCs w:val="22"/>
                <w:highlight w:val="lightGray"/>
              </w:rPr>
              <w:t xml:space="preserve"> работа останавливается, принимаются меры по замене реагентов и материалов (при необходимости) или имеющиеся обеспечиваются сертификатами, штраф при этом применяется по п.</w:t>
            </w:r>
            <w:r w:rsidR="005F0427" w:rsidRPr="00353725">
              <w:rPr>
                <w:sz w:val="22"/>
                <w:szCs w:val="22"/>
                <w:highlight w:val="lightGray"/>
              </w:rPr>
              <w:t xml:space="preserve"> </w:t>
            </w:r>
            <w:r w:rsidRPr="00353725">
              <w:rPr>
                <w:sz w:val="22"/>
                <w:szCs w:val="22"/>
                <w:highlight w:val="lightGray"/>
              </w:rPr>
              <w:t>1</w:t>
            </w:r>
            <w:r w:rsidR="002123C4" w:rsidRPr="00353725">
              <w:rPr>
                <w:sz w:val="22"/>
                <w:szCs w:val="22"/>
                <w:highlight w:val="lightGray"/>
              </w:rPr>
              <w:t>0</w:t>
            </w:r>
            <w:r w:rsidRPr="00353725">
              <w:rPr>
                <w:sz w:val="22"/>
                <w:szCs w:val="22"/>
                <w:highlight w:val="lightGray"/>
              </w:rPr>
              <w:t>.</w:t>
            </w:r>
          </w:p>
        </w:tc>
      </w:tr>
      <w:tr w:rsidR="00177F1D" w:rsidRPr="00353725" w:rsidTr="002322EA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5F6C69" w:rsidP="00103AE1">
            <w:pPr>
              <w:jc w:val="center"/>
              <w:rPr>
                <w:b/>
                <w:bCs/>
                <w:highlight w:val="lightGray"/>
              </w:rPr>
            </w:pPr>
            <w:r w:rsidRPr="00353725">
              <w:rPr>
                <w:b/>
                <w:bCs/>
                <w:sz w:val="22"/>
                <w:szCs w:val="22"/>
                <w:highlight w:val="lightGray"/>
              </w:rPr>
              <w:t>8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177F1D" w:rsidP="003F080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Невыполнение регламента по учету и движению НКТ, штанг подвески подземного оборудования или предоставленных для работы Заказчиком.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84264D" w:rsidP="001D4F1E">
            <w:pPr>
              <w:jc w:val="center"/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25</w:t>
            </w:r>
            <w:r w:rsidR="001D4F1E" w:rsidRPr="00353725">
              <w:rPr>
                <w:sz w:val="22"/>
                <w:szCs w:val="22"/>
                <w:highlight w:val="lightGray"/>
              </w:rPr>
              <w:t xml:space="preserve"> 000</w:t>
            </w:r>
            <w:r w:rsidR="00177F1D" w:rsidRPr="00353725">
              <w:rPr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353725" w:rsidRDefault="00177F1D" w:rsidP="003F0804">
            <w:pPr>
              <w:rPr>
                <w:highlight w:val="lightGray"/>
              </w:rPr>
            </w:pPr>
          </w:p>
        </w:tc>
      </w:tr>
      <w:tr w:rsidR="00177F1D" w:rsidRPr="00353725" w:rsidTr="002322EA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5F6C69" w:rsidP="00103AE1">
            <w:pPr>
              <w:jc w:val="center"/>
              <w:rPr>
                <w:b/>
                <w:bCs/>
                <w:highlight w:val="lightGray"/>
              </w:rPr>
            </w:pPr>
            <w:r w:rsidRPr="00353725">
              <w:rPr>
                <w:b/>
                <w:bCs/>
                <w:sz w:val="22"/>
                <w:szCs w:val="22"/>
                <w:highlight w:val="lightGray"/>
              </w:rPr>
              <w:t>9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177F1D" w:rsidP="003F080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Нарушение требований регламентирующих документов Компании по расследованию аварий при строительстве, восстановлении и ремонте скважин, а также расследования причин преждевременных отказов внутрискважинного оборудования.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84264D" w:rsidP="003F0804">
            <w:pPr>
              <w:jc w:val="center"/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25</w:t>
            </w:r>
            <w:r w:rsidR="001D4F1E" w:rsidRPr="00353725">
              <w:rPr>
                <w:sz w:val="22"/>
                <w:szCs w:val="22"/>
                <w:highlight w:val="lightGray"/>
              </w:rPr>
              <w:t xml:space="preserve"> 000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353725" w:rsidRDefault="002123C4" w:rsidP="003F0804">
            <w:pPr>
              <w:rPr>
                <w:highlight w:val="lightGray"/>
              </w:rPr>
            </w:pPr>
            <w:r w:rsidRPr="00353725">
              <w:rPr>
                <w:highlight w:val="lightGray"/>
              </w:rPr>
              <w:t xml:space="preserve">     </w:t>
            </w:r>
          </w:p>
        </w:tc>
      </w:tr>
      <w:tr w:rsidR="00177F1D" w:rsidRPr="00353725" w:rsidTr="002322EA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177F1D" w:rsidP="005F6C69">
            <w:pPr>
              <w:jc w:val="center"/>
              <w:rPr>
                <w:b/>
                <w:bCs/>
                <w:highlight w:val="lightGray"/>
              </w:rPr>
            </w:pPr>
            <w:r w:rsidRPr="00353725">
              <w:rPr>
                <w:b/>
                <w:bCs/>
                <w:sz w:val="22"/>
                <w:szCs w:val="22"/>
                <w:highlight w:val="lightGray"/>
              </w:rPr>
              <w:t>1</w:t>
            </w:r>
            <w:r w:rsidR="005F6C69" w:rsidRPr="00353725">
              <w:rPr>
                <w:b/>
                <w:bCs/>
                <w:sz w:val="22"/>
                <w:szCs w:val="22"/>
                <w:highlight w:val="lightGray"/>
              </w:rPr>
              <w:t>0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177F1D" w:rsidP="003F080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Нарушение, требующее оперативной остановки процесса ремонта скважин  (по перечню остановочных нарушений, прилагается).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84264D" w:rsidP="003F0804">
            <w:pPr>
              <w:jc w:val="center"/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15 000</w:t>
            </w:r>
            <w:r w:rsidR="00177F1D" w:rsidRPr="00353725">
              <w:rPr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353725" w:rsidRDefault="00177F1D" w:rsidP="003F0804">
            <w:pPr>
              <w:rPr>
                <w:highlight w:val="lightGray"/>
              </w:rPr>
            </w:pPr>
          </w:p>
        </w:tc>
      </w:tr>
      <w:tr w:rsidR="00177F1D" w:rsidRPr="00353725" w:rsidTr="002322EA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177F1D" w:rsidP="005F6C69">
            <w:pPr>
              <w:jc w:val="center"/>
              <w:rPr>
                <w:b/>
                <w:bCs/>
                <w:highlight w:val="lightGray"/>
              </w:rPr>
            </w:pPr>
            <w:r w:rsidRPr="00353725">
              <w:rPr>
                <w:b/>
                <w:bCs/>
                <w:sz w:val="22"/>
                <w:szCs w:val="22"/>
                <w:highlight w:val="lightGray"/>
              </w:rPr>
              <w:t>1</w:t>
            </w:r>
            <w:r w:rsidR="005F6C69" w:rsidRPr="00353725">
              <w:rPr>
                <w:b/>
                <w:bCs/>
                <w:sz w:val="22"/>
                <w:szCs w:val="22"/>
                <w:highlight w:val="lightGray"/>
              </w:rPr>
              <w:t>1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177F1D" w:rsidP="003F080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 xml:space="preserve">Самовольное возобновление работ бригадой, после ее остановки супервайзером </w:t>
            </w:r>
          </w:p>
          <w:p w:rsidR="00177F1D" w:rsidRPr="00353725" w:rsidRDefault="00177F1D" w:rsidP="003F080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 xml:space="preserve">без устранения нарушений -  </w:t>
            </w:r>
          </w:p>
          <w:p w:rsidR="00177F1D" w:rsidRPr="00353725" w:rsidRDefault="00177F1D" w:rsidP="003F080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после устранения нарушений -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177F1D" w:rsidP="003F0804">
            <w:pPr>
              <w:jc w:val="center"/>
              <w:rPr>
                <w:highlight w:val="lightGray"/>
              </w:rPr>
            </w:pPr>
          </w:p>
          <w:p w:rsidR="00177F1D" w:rsidRPr="00353725" w:rsidRDefault="00177F1D" w:rsidP="003F0804">
            <w:pPr>
              <w:jc w:val="center"/>
              <w:rPr>
                <w:highlight w:val="lightGray"/>
              </w:rPr>
            </w:pPr>
          </w:p>
          <w:p w:rsidR="00177F1D" w:rsidRPr="00353725" w:rsidRDefault="001D4F1E" w:rsidP="003F0804">
            <w:pPr>
              <w:jc w:val="center"/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20 000</w:t>
            </w:r>
            <w:r w:rsidR="00177F1D" w:rsidRPr="00353725">
              <w:rPr>
                <w:sz w:val="22"/>
                <w:szCs w:val="22"/>
                <w:highlight w:val="lightGray"/>
              </w:rPr>
              <w:t xml:space="preserve"> </w:t>
            </w:r>
          </w:p>
          <w:p w:rsidR="00177F1D" w:rsidRPr="00353725" w:rsidRDefault="001D4F1E" w:rsidP="003F0804">
            <w:pPr>
              <w:jc w:val="center"/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10 000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353725" w:rsidRDefault="00177F1D" w:rsidP="003F080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 xml:space="preserve"> </w:t>
            </w:r>
          </w:p>
        </w:tc>
      </w:tr>
      <w:tr w:rsidR="00177F1D" w:rsidRPr="00353725" w:rsidTr="002322EA">
        <w:trPr>
          <w:trHeight w:val="83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177F1D" w:rsidP="005F6C69">
            <w:pPr>
              <w:jc w:val="center"/>
              <w:rPr>
                <w:b/>
                <w:bCs/>
                <w:highlight w:val="lightGray"/>
              </w:rPr>
            </w:pPr>
            <w:r w:rsidRPr="00353725">
              <w:rPr>
                <w:b/>
                <w:bCs/>
                <w:sz w:val="22"/>
                <w:szCs w:val="22"/>
                <w:highlight w:val="lightGray"/>
              </w:rPr>
              <w:t>1</w:t>
            </w:r>
            <w:r w:rsidR="005F6C69" w:rsidRPr="00353725">
              <w:rPr>
                <w:b/>
                <w:bCs/>
                <w:sz w:val="22"/>
                <w:szCs w:val="22"/>
                <w:highlight w:val="lightGray"/>
              </w:rPr>
              <w:t>2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177F1D" w:rsidP="005F6C69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Искажение, фаль</w:t>
            </w:r>
            <w:r w:rsidR="005F6C69" w:rsidRPr="00353725">
              <w:rPr>
                <w:sz w:val="22"/>
                <w:szCs w:val="22"/>
                <w:highlight w:val="lightGray"/>
              </w:rPr>
              <w:t xml:space="preserve">сификация либо не своевременное </w:t>
            </w:r>
            <w:r w:rsidRPr="00353725">
              <w:rPr>
                <w:sz w:val="22"/>
                <w:szCs w:val="22"/>
                <w:highlight w:val="lightGray"/>
              </w:rPr>
              <w:t>предоставление информации (сводки) о проделанной  работе (в вахтовом журнале, суточном рапорте, акте выполненных работ).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1D4F1E" w:rsidP="003F0804">
            <w:pPr>
              <w:jc w:val="center"/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10 000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353725" w:rsidRDefault="00177F1D" w:rsidP="003F080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Подтверждается актом или суточной сводкой диспетчерской службы Заказчика.</w:t>
            </w:r>
          </w:p>
        </w:tc>
      </w:tr>
      <w:tr w:rsidR="00177F1D" w:rsidRPr="00353725" w:rsidTr="002322EA">
        <w:trPr>
          <w:trHeight w:val="169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177F1D" w:rsidP="00CB7138">
            <w:pPr>
              <w:jc w:val="center"/>
              <w:rPr>
                <w:b/>
                <w:bCs/>
                <w:highlight w:val="lightGray"/>
              </w:rPr>
            </w:pPr>
            <w:r w:rsidRPr="00353725">
              <w:rPr>
                <w:b/>
                <w:bCs/>
                <w:sz w:val="22"/>
                <w:szCs w:val="22"/>
                <w:highlight w:val="lightGray"/>
              </w:rPr>
              <w:t>1</w:t>
            </w:r>
            <w:r w:rsidR="00CB7138" w:rsidRPr="00353725">
              <w:rPr>
                <w:b/>
                <w:bCs/>
                <w:sz w:val="22"/>
                <w:szCs w:val="22"/>
                <w:highlight w:val="lightGray"/>
              </w:rPr>
              <w:t>3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353725" w:rsidRDefault="00177F1D" w:rsidP="003F080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Превышение сроков</w:t>
            </w:r>
            <w:r w:rsidR="001D4F1E" w:rsidRPr="00353725">
              <w:rPr>
                <w:sz w:val="22"/>
                <w:szCs w:val="22"/>
                <w:highlight w:val="lightGray"/>
              </w:rPr>
              <w:t xml:space="preserve"> ремонта от нормативного по КРС </w:t>
            </w:r>
            <w:r w:rsidR="00103AE1" w:rsidRPr="00353725">
              <w:rPr>
                <w:sz w:val="22"/>
                <w:szCs w:val="22"/>
                <w:highlight w:val="lightGray"/>
              </w:rPr>
              <w:t xml:space="preserve">и освоении скважин </w:t>
            </w:r>
            <w:r w:rsidRPr="00353725">
              <w:rPr>
                <w:sz w:val="22"/>
                <w:szCs w:val="22"/>
                <w:highlight w:val="lightGray"/>
              </w:rPr>
              <w:t xml:space="preserve">(отклонение от графика) по вине Подрядчика на: </w:t>
            </w:r>
          </w:p>
          <w:p w:rsidR="00177F1D" w:rsidRPr="00353725" w:rsidRDefault="00177F1D" w:rsidP="003F0804">
            <w:pPr>
              <w:ind w:left="1260"/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-      48 – 72 часа</w:t>
            </w:r>
          </w:p>
          <w:p w:rsidR="001D4F1E" w:rsidRPr="00353725" w:rsidRDefault="001D4F1E" w:rsidP="003F0804">
            <w:pPr>
              <w:ind w:left="1260"/>
              <w:rPr>
                <w:highlight w:val="lightGray"/>
              </w:rPr>
            </w:pPr>
          </w:p>
          <w:p w:rsidR="00177F1D" w:rsidRPr="00353725" w:rsidRDefault="00177F1D" w:rsidP="00177F1D">
            <w:pPr>
              <w:numPr>
                <w:ilvl w:val="0"/>
                <w:numId w:val="1"/>
              </w:num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свыше 72 часов</w:t>
            </w:r>
          </w:p>
          <w:p w:rsidR="00177F1D" w:rsidRPr="00353725" w:rsidRDefault="00177F1D" w:rsidP="003F0804">
            <w:pPr>
              <w:rPr>
                <w:highlight w:val="lightGray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353725" w:rsidRDefault="00177F1D" w:rsidP="003F0804">
            <w:pPr>
              <w:jc w:val="center"/>
              <w:rPr>
                <w:highlight w:val="lightGray"/>
              </w:rPr>
            </w:pPr>
          </w:p>
          <w:p w:rsidR="00177F1D" w:rsidRPr="00353725" w:rsidRDefault="00177F1D" w:rsidP="003F0804">
            <w:pPr>
              <w:jc w:val="center"/>
              <w:rPr>
                <w:highlight w:val="lightGray"/>
              </w:rPr>
            </w:pPr>
          </w:p>
          <w:p w:rsidR="00177F1D" w:rsidRPr="00353725" w:rsidRDefault="00177F1D" w:rsidP="003F0804">
            <w:pPr>
              <w:jc w:val="center"/>
              <w:rPr>
                <w:highlight w:val="lightGray"/>
              </w:rPr>
            </w:pPr>
          </w:p>
          <w:p w:rsidR="001D4F1E" w:rsidRPr="00353725" w:rsidRDefault="001D4F1E" w:rsidP="003F0804">
            <w:pPr>
              <w:jc w:val="center"/>
              <w:rPr>
                <w:highlight w:val="lightGray"/>
              </w:rPr>
            </w:pPr>
          </w:p>
          <w:p w:rsidR="00177F1D" w:rsidRPr="00353725" w:rsidRDefault="0084264D" w:rsidP="003F0804">
            <w:pPr>
              <w:jc w:val="center"/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25</w:t>
            </w:r>
            <w:r w:rsidR="001D4F1E" w:rsidRPr="00353725">
              <w:rPr>
                <w:sz w:val="22"/>
                <w:szCs w:val="22"/>
                <w:highlight w:val="lightGray"/>
              </w:rPr>
              <w:t> 000</w:t>
            </w:r>
          </w:p>
          <w:p w:rsidR="001D4F1E" w:rsidRPr="00353725" w:rsidRDefault="001D4F1E" w:rsidP="003F0804">
            <w:pPr>
              <w:jc w:val="center"/>
              <w:rPr>
                <w:highlight w:val="lightGray"/>
              </w:rPr>
            </w:pPr>
          </w:p>
          <w:p w:rsidR="00177F1D" w:rsidRPr="00353725" w:rsidRDefault="001D4F1E" w:rsidP="003F0804">
            <w:pPr>
              <w:jc w:val="center"/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50 000</w:t>
            </w:r>
          </w:p>
          <w:p w:rsidR="00177F1D" w:rsidRPr="00353725" w:rsidRDefault="00177F1D" w:rsidP="001D4F1E">
            <w:pPr>
              <w:rPr>
                <w:highlight w:val="lightGray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353725" w:rsidRDefault="00177F1D" w:rsidP="003F080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Подтверждается актом или суточной сводкой диспетчерской службы Заказчика.</w:t>
            </w:r>
          </w:p>
          <w:p w:rsidR="00177F1D" w:rsidRPr="00353725" w:rsidRDefault="00177F1D" w:rsidP="003F080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 xml:space="preserve"> </w:t>
            </w:r>
          </w:p>
          <w:p w:rsidR="00177F1D" w:rsidRPr="00353725" w:rsidRDefault="00177F1D" w:rsidP="003F080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В случае если договором не предусмотрено иное.</w:t>
            </w:r>
          </w:p>
        </w:tc>
      </w:tr>
      <w:tr w:rsidR="00177F1D" w:rsidRPr="00353725" w:rsidTr="002322EA">
        <w:trPr>
          <w:trHeight w:val="53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5F6C69" w:rsidP="00CB7138">
            <w:pPr>
              <w:jc w:val="center"/>
              <w:rPr>
                <w:b/>
                <w:bCs/>
                <w:highlight w:val="lightGray"/>
              </w:rPr>
            </w:pPr>
            <w:r w:rsidRPr="00353725">
              <w:rPr>
                <w:b/>
                <w:bCs/>
                <w:sz w:val="22"/>
                <w:szCs w:val="22"/>
                <w:highlight w:val="lightGray"/>
              </w:rPr>
              <w:t>1</w:t>
            </w:r>
            <w:r w:rsidR="00CB7138" w:rsidRPr="00353725">
              <w:rPr>
                <w:b/>
                <w:bCs/>
                <w:sz w:val="22"/>
                <w:szCs w:val="22"/>
                <w:highlight w:val="lightGray"/>
              </w:rPr>
              <w:t>4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353725" w:rsidRDefault="00177F1D" w:rsidP="003F080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Не предоставление по требованию супервайзера гистограммы ИВЭ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353725" w:rsidRDefault="0084264D" w:rsidP="003F0804">
            <w:pPr>
              <w:jc w:val="center"/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10 000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353725" w:rsidRDefault="00177F1D" w:rsidP="003F0804">
            <w:pPr>
              <w:rPr>
                <w:highlight w:val="lightGray"/>
              </w:rPr>
            </w:pPr>
          </w:p>
        </w:tc>
      </w:tr>
      <w:tr w:rsidR="00016527" w:rsidRPr="00353725" w:rsidTr="002322EA">
        <w:trPr>
          <w:trHeight w:val="35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27" w:rsidRPr="00353725" w:rsidRDefault="00016527" w:rsidP="006F67A4">
            <w:pPr>
              <w:jc w:val="center"/>
              <w:rPr>
                <w:b/>
                <w:bCs/>
                <w:highlight w:val="lightGray"/>
              </w:rPr>
            </w:pPr>
            <w:r w:rsidRPr="00353725">
              <w:rPr>
                <w:b/>
                <w:bCs/>
                <w:sz w:val="22"/>
                <w:szCs w:val="22"/>
                <w:highlight w:val="lightGray"/>
              </w:rPr>
              <w:t>15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27" w:rsidRPr="00353725" w:rsidRDefault="00016527" w:rsidP="00B37606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Разлив нефти, подтоварной воды, кислоты, иных опасных веществ</w:t>
            </w:r>
            <w:r w:rsidR="00F20BA5" w:rsidRPr="00353725">
              <w:rPr>
                <w:sz w:val="22"/>
                <w:szCs w:val="22"/>
                <w:highlight w:val="lightGray"/>
              </w:rPr>
              <w:t xml:space="preserve">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527" w:rsidRPr="00353725" w:rsidRDefault="00016527" w:rsidP="00F20BA5">
            <w:pPr>
              <w:jc w:val="center"/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25 000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527" w:rsidRPr="00353725" w:rsidRDefault="00016527" w:rsidP="006F67A4">
            <w:pPr>
              <w:rPr>
                <w:highlight w:val="lightGray"/>
              </w:rPr>
            </w:pPr>
          </w:p>
        </w:tc>
      </w:tr>
      <w:tr w:rsidR="00177F1D" w:rsidRPr="00353725" w:rsidTr="002322EA">
        <w:trPr>
          <w:trHeight w:val="352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F1D" w:rsidRPr="00353725" w:rsidRDefault="005F6C69" w:rsidP="00016527">
            <w:pPr>
              <w:jc w:val="center"/>
              <w:rPr>
                <w:b/>
                <w:bCs/>
                <w:highlight w:val="lightGray"/>
              </w:rPr>
            </w:pPr>
            <w:r w:rsidRPr="00353725">
              <w:rPr>
                <w:b/>
                <w:bCs/>
                <w:sz w:val="22"/>
                <w:szCs w:val="22"/>
                <w:highlight w:val="lightGray"/>
              </w:rPr>
              <w:t>1</w:t>
            </w:r>
            <w:r w:rsidR="00016527" w:rsidRPr="00353725">
              <w:rPr>
                <w:b/>
                <w:bCs/>
                <w:sz w:val="22"/>
                <w:szCs w:val="22"/>
                <w:highlight w:val="lightGray"/>
              </w:rPr>
              <w:t>6</w:t>
            </w:r>
          </w:p>
        </w:tc>
        <w:tc>
          <w:tcPr>
            <w:tcW w:w="4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353725" w:rsidRDefault="00177F1D" w:rsidP="003F0804">
            <w:pPr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Выполнение технологической операции без ИТР</w:t>
            </w:r>
            <w:r w:rsidR="001D4F1E" w:rsidRPr="00353725">
              <w:rPr>
                <w:sz w:val="22"/>
                <w:szCs w:val="22"/>
                <w:highlight w:val="lightGray"/>
              </w:rPr>
              <w:t xml:space="preserve"> или неполным составом вахты.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353725" w:rsidRDefault="0084264D" w:rsidP="003F0804">
            <w:pPr>
              <w:jc w:val="center"/>
              <w:rPr>
                <w:highlight w:val="lightGray"/>
              </w:rPr>
            </w:pPr>
            <w:r w:rsidRPr="00353725">
              <w:rPr>
                <w:sz w:val="22"/>
                <w:szCs w:val="22"/>
                <w:highlight w:val="lightGray"/>
              </w:rPr>
              <w:t>10 000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F1D" w:rsidRPr="00353725" w:rsidRDefault="00177F1D" w:rsidP="003F0804">
            <w:pPr>
              <w:rPr>
                <w:highlight w:val="lightGray"/>
              </w:rPr>
            </w:pPr>
          </w:p>
        </w:tc>
      </w:tr>
    </w:tbl>
    <w:p w:rsidR="00177F1D" w:rsidRPr="00353725" w:rsidRDefault="00177F1D" w:rsidP="00177F1D">
      <w:pPr>
        <w:pStyle w:val="a3"/>
        <w:ind w:firstLine="709"/>
        <w:rPr>
          <w:sz w:val="24"/>
          <w:highlight w:val="lightGray"/>
        </w:rPr>
      </w:pPr>
    </w:p>
    <w:p w:rsidR="00177F1D" w:rsidRPr="00353725" w:rsidRDefault="00177F1D" w:rsidP="00834E7E">
      <w:pPr>
        <w:pStyle w:val="a5"/>
        <w:numPr>
          <w:ilvl w:val="0"/>
          <w:numId w:val="6"/>
        </w:numPr>
        <w:jc w:val="both"/>
        <w:outlineLvl w:val="0"/>
        <w:rPr>
          <w:b w:val="0"/>
          <w:szCs w:val="22"/>
          <w:highlight w:val="lightGray"/>
        </w:rPr>
      </w:pPr>
      <w:r w:rsidRPr="00353725">
        <w:rPr>
          <w:b w:val="0"/>
          <w:szCs w:val="22"/>
          <w:highlight w:val="lightGray"/>
        </w:rPr>
        <w:lastRenderedPageBreak/>
        <w:t>Перечень нарушений, требующих остановки ремонта скважины.</w:t>
      </w:r>
    </w:p>
    <w:p w:rsidR="00177F1D" w:rsidRPr="00353725" w:rsidRDefault="00177F1D" w:rsidP="00DD2D62">
      <w:pPr>
        <w:pStyle w:val="a5"/>
        <w:numPr>
          <w:ilvl w:val="1"/>
          <w:numId w:val="6"/>
        </w:numPr>
        <w:jc w:val="left"/>
        <w:outlineLvl w:val="0"/>
        <w:rPr>
          <w:b w:val="0"/>
          <w:szCs w:val="22"/>
          <w:highlight w:val="lightGray"/>
          <w:u w:val="single"/>
        </w:rPr>
      </w:pPr>
      <w:r w:rsidRPr="00353725">
        <w:rPr>
          <w:b w:val="0"/>
          <w:szCs w:val="22"/>
          <w:highlight w:val="lightGray"/>
          <w:u w:val="single"/>
        </w:rPr>
        <w:t>Документация.</w:t>
      </w:r>
    </w:p>
    <w:p w:rsidR="00177F1D" w:rsidRPr="00353725" w:rsidRDefault="00177F1D" w:rsidP="00DD2D62">
      <w:pPr>
        <w:pStyle w:val="a3"/>
        <w:numPr>
          <w:ilvl w:val="2"/>
          <w:numId w:val="6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Отсутствует, не полный комплект или не должное оформление:</w:t>
      </w:r>
    </w:p>
    <w:p w:rsidR="00177F1D" w:rsidRPr="00353725" w:rsidRDefault="00177F1D" w:rsidP="00834E7E">
      <w:pPr>
        <w:pStyle w:val="a3"/>
        <w:numPr>
          <w:ilvl w:val="0"/>
          <w:numId w:val="8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план работ на ремонт скважины;</w:t>
      </w:r>
    </w:p>
    <w:p w:rsidR="00177F1D" w:rsidRPr="00353725" w:rsidRDefault="00177F1D" w:rsidP="00834E7E">
      <w:pPr>
        <w:pStyle w:val="a3"/>
        <w:numPr>
          <w:ilvl w:val="0"/>
          <w:numId w:val="8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пусковая документация на бригады в работу;</w:t>
      </w:r>
    </w:p>
    <w:p w:rsidR="00177F1D" w:rsidRPr="00353725" w:rsidRDefault="00177F1D" w:rsidP="00834E7E">
      <w:pPr>
        <w:pStyle w:val="a3"/>
        <w:numPr>
          <w:ilvl w:val="0"/>
          <w:numId w:val="8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документация ПВО, схема монтажа ПВО;</w:t>
      </w:r>
    </w:p>
    <w:p w:rsidR="00177F1D" w:rsidRPr="00353725" w:rsidRDefault="00177F1D" w:rsidP="00834E7E">
      <w:pPr>
        <w:pStyle w:val="a3"/>
        <w:numPr>
          <w:ilvl w:val="0"/>
          <w:numId w:val="8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наряд-допуск на проведение опасных работ;</w:t>
      </w:r>
    </w:p>
    <w:p w:rsidR="00177F1D" w:rsidRPr="00353725" w:rsidRDefault="00177F1D" w:rsidP="00834E7E">
      <w:pPr>
        <w:pStyle w:val="a3"/>
        <w:numPr>
          <w:ilvl w:val="0"/>
          <w:numId w:val="8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паспорта и акты дефектоскопии на применяемое грузоподъемное оборудование,  элементы компоновки, бурильные трубы, ведущую трубу и  вертлюг;</w:t>
      </w:r>
    </w:p>
    <w:p w:rsidR="00177F1D" w:rsidRPr="00353725" w:rsidRDefault="00177F1D" w:rsidP="00834E7E">
      <w:pPr>
        <w:pStyle w:val="a3"/>
        <w:numPr>
          <w:ilvl w:val="0"/>
          <w:numId w:val="8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сертификаты соответст</w:t>
      </w:r>
      <w:r w:rsidR="00A5525C" w:rsidRPr="00353725">
        <w:rPr>
          <w:szCs w:val="22"/>
          <w:highlight w:val="lightGray"/>
        </w:rPr>
        <w:t>вия качества на применяемые хим</w:t>
      </w:r>
      <w:r w:rsidRPr="00353725">
        <w:rPr>
          <w:szCs w:val="22"/>
          <w:highlight w:val="lightGray"/>
        </w:rPr>
        <w:t>реагенты;</w:t>
      </w:r>
    </w:p>
    <w:p w:rsidR="00177F1D" w:rsidRPr="00353725" w:rsidRDefault="00177F1D" w:rsidP="00834E7E">
      <w:pPr>
        <w:pStyle w:val="a3"/>
        <w:numPr>
          <w:ilvl w:val="0"/>
          <w:numId w:val="8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паспорт, мера длины труб перед спуском в скважину;</w:t>
      </w:r>
    </w:p>
    <w:p w:rsidR="00177F1D" w:rsidRPr="00353725" w:rsidRDefault="00177F1D" w:rsidP="00DD2D62">
      <w:pPr>
        <w:pStyle w:val="a5"/>
        <w:numPr>
          <w:ilvl w:val="1"/>
          <w:numId w:val="6"/>
        </w:numPr>
        <w:jc w:val="left"/>
        <w:outlineLvl w:val="0"/>
        <w:rPr>
          <w:b w:val="0"/>
          <w:szCs w:val="22"/>
          <w:highlight w:val="lightGray"/>
          <w:u w:val="single"/>
        </w:rPr>
      </w:pPr>
      <w:r w:rsidRPr="00353725">
        <w:rPr>
          <w:b w:val="0"/>
          <w:szCs w:val="22"/>
          <w:highlight w:val="lightGray"/>
          <w:u w:val="single"/>
        </w:rPr>
        <w:t>Оборудование.</w:t>
      </w:r>
    </w:p>
    <w:p w:rsidR="00177F1D" w:rsidRPr="00353725" w:rsidRDefault="00177F1D" w:rsidP="00DD2D62">
      <w:pPr>
        <w:pStyle w:val="a3"/>
        <w:numPr>
          <w:ilvl w:val="2"/>
          <w:numId w:val="6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 xml:space="preserve">Отсутствует, неисправно, некомплектно, не испытано, смонтировано с нарушением схемы монтажа: </w:t>
      </w:r>
    </w:p>
    <w:p w:rsidR="00177F1D" w:rsidRPr="00353725" w:rsidRDefault="00177F1D" w:rsidP="00834E7E">
      <w:pPr>
        <w:pStyle w:val="a3"/>
        <w:numPr>
          <w:ilvl w:val="0"/>
          <w:numId w:val="9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противовыбросовое оборудование;</w:t>
      </w:r>
    </w:p>
    <w:p w:rsidR="00177F1D" w:rsidRPr="00353725" w:rsidRDefault="00177F1D" w:rsidP="00834E7E">
      <w:pPr>
        <w:pStyle w:val="a3"/>
        <w:numPr>
          <w:ilvl w:val="0"/>
          <w:numId w:val="9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спускоподъемное оборудование и инструмент;</w:t>
      </w:r>
    </w:p>
    <w:p w:rsidR="00177F1D" w:rsidRPr="00353725" w:rsidRDefault="00177F1D" w:rsidP="00834E7E">
      <w:pPr>
        <w:pStyle w:val="a3"/>
        <w:numPr>
          <w:ilvl w:val="0"/>
          <w:numId w:val="9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ограничитель высоты подъема талевого блока;</w:t>
      </w:r>
    </w:p>
    <w:p w:rsidR="00177F1D" w:rsidRPr="00353725" w:rsidRDefault="00177F1D" w:rsidP="00834E7E">
      <w:pPr>
        <w:pStyle w:val="a3"/>
        <w:numPr>
          <w:ilvl w:val="0"/>
          <w:numId w:val="9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ограничитель допускаемой нагрузки на крюке;</w:t>
      </w:r>
    </w:p>
    <w:p w:rsidR="00177F1D" w:rsidRPr="00353725" w:rsidRDefault="00177F1D" w:rsidP="00834E7E">
      <w:pPr>
        <w:pStyle w:val="a3"/>
        <w:numPr>
          <w:ilvl w:val="0"/>
          <w:numId w:val="9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индикатор веса (электронный или гидравлический) талевой системы подъемника с регистрирующим устройством (на бумажном или  электронном носителе);</w:t>
      </w:r>
    </w:p>
    <w:p w:rsidR="00177F1D" w:rsidRPr="00353725" w:rsidRDefault="00177F1D" w:rsidP="00834E7E">
      <w:pPr>
        <w:pStyle w:val="a3"/>
        <w:numPr>
          <w:ilvl w:val="0"/>
          <w:numId w:val="9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индикатор крутящего момента ключа или ротора (предусмотренный конструкцией);</w:t>
      </w:r>
    </w:p>
    <w:p w:rsidR="00177F1D" w:rsidRPr="00353725" w:rsidRDefault="00177F1D" w:rsidP="00834E7E">
      <w:pPr>
        <w:pStyle w:val="a3"/>
        <w:numPr>
          <w:ilvl w:val="0"/>
          <w:numId w:val="9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ресивер пневмосистемы;</w:t>
      </w:r>
    </w:p>
    <w:p w:rsidR="00DD2D62" w:rsidRPr="00353725" w:rsidRDefault="00177F1D" w:rsidP="00DD2D62">
      <w:pPr>
        <w:pStyle w:val="a3"/>
        <w:numPr>
          <w:ilvl w:val="0"/>
          <w:numId w:val="9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градуированная (деления шкалы не более 0,2м3) мерная емкость для долива скважины, оснащенная уровнемером, а также (в период температуры воздуха ниже 0</w:t>
      </w:r>
      <w:r w:rsidR="00A5525C" w:rsidRPr="00353725">
        <w:rPr>
          <w:szCs w:val="22"/>
          <w:highlight w:val="lightGray"/>
        </w:rPr>
        <w:t>°</w:t>
      </w:r>
      <w:r w:rsidRPr="00353725">
        <w:rPr>
          <w:szCs w:val="22"/>
          <w:highlight w:val="lightGray"/>
        </w:rPr>
        <w:t>С) подогревом жидкости и термоизолированной линией долива.</w:t>
      </w:r>
    </w:p>
    <w:p w:rsidR="00DD2D62" w:rsidRPr="00353725" w:rsidRDefault="00177F1D" w:rsidP="00DD2D62">
      <w:pPr>
        <w:pStyle w:val="a3"/>
        <w:numPr>
          <w:ilvl w:val="2"/>
          <w:numId w:val="6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Талевый канат имеет дефект, требующий его отбраковки (согласно п.1.5.33. ПБ в НГП).</w:t>
      </w:r>
    </w:p>
    <w:p w:rsidR="00DD2D62" w:rsidRPr="00353725" w:rsidRDefault="00177F1D" w:rsidP="00DD2D62">
      <w:pPr>
        <w:pStyle w:val="a3"/>
        <w:numPr>
          <w:ilvl w:val="2"/>
          <w:numId w:val="6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Отсутствие двусторонней телефонной или радиосвязи бригады с диспетчерскими службами Подрядчика или Заказчика.</w:t>
      </w:r>
    </w:p>
    <w:p w:rsidR="00DD2D62" w:rsidRPr="00353725" w:rsidRDefault="00177F1D" w:rsidP="00DD2D62">
      <w:pPr>
        <w:pStyle w:val="a3"/>
        <w:numPr>
          <w:ilvl w:val="2"/>
          <w:numId w:val="6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Отсутствие или некомплект оборудования и инструмента по перечню оснащенности бригады согласн</w:t>
      </w:r>
      <w:r w:rsidR="00DD2D62" w:rsidRPr="00353725">
        <w:rPr>
          <w:szCs w:val="22"/>
          <w:highlight w:val="lightGray"/>
        </w:rPr>
        <w:t>о приложению к договору подряда.</w:t>
      </w:r>
    </w:p>
    <w:p w:rsidR="00DD2D62" w:rsidRPr="00353725" w:rsidRDefault="00177F1D" w:rsidP="00DD2D62">
      <w:pPr>
        <w:pStyle w:val="a3"/>
        <w:numPr>
          <w:ilvl w:val="1"/>
          <w:numId w:val="6"/>
        </w:numPr>
        <w:rPr>
          <w:szCs w:val="22"/>
          <w:highlight w:val="lightGray"/>
        </w:rPr>
      </w:pPr>
      <w:r w:rsidRPr="00353725">
        <w:rPr>
          <w:szCs w:val="22"/>
          <w:highlight w:val="lightGray"/>
          <w:u w:val="single"/>
        </w:rPr>
        <w:t>Персонал.</w:t>
      </w:r>
    </w:p>
    <w:p w:rsidR="00DD2D62" w:rsidRPr="00353725" w:rsidRDefault="00177F1D" w:rsidP="00DD2D62">
      <w:pPr>
        <w:pStyle w:val="a3"/>
        <w:numPr>
          <w:ilvl w:val="2"/>
          <w:numId w:val="6"/>
        </w:numPr>
        <w:rPr>
          <w:szCs w:val="22"/>
          <w:highlight w:val="lightGray"/>
          <w:u w:val="single"/>
        </w:rPr>
      </w:pPr>
      <w:r w:rsidRPr="00353725">
        <w:rPr>
          <w:szCs w:val="22"/>
          <w:highlight w:val="lightGray"/>
        </w:rPr>
        <w:t>Не полный состав вахты для работы на конкретной подъемной установке.</w:t>
      </w:r>
    </w:p>
    <w:p w:rsidR="00DD2D62" w:rsidRPr="00353725" w:rsidRDefault="00177F1D" w:rsidP="00DD2D62">
      <w:pPr>
        <w:pStyle w:val="a3"/>
        <w:numPr>
          <w:ilvl w:val="2"/>
          <w:numId w:val="6"/>
        </w:numPr>
        <w:rPr>
          <w:szCs w:val="22"/>
          <w:highlight w:val="lightGray"/>
          <w:u w:val="single"/>
        </w:rPr>
      </w:pPr>
      <w:r w:rsidRPr="00353725">
        <w:rPr>
          <w:szCs w:val="22"/>
          <w:highlight w:val="lightGray"/>
        </w:rPr>
        <w:t>Отсутствие, неисправность средств индивидуальной защиты и спецодежды.</w:t>
      </w:r>
    </w:p>
    <w:p w:rsidR="00DD2D62" w:rsidRPr="00353725" w:rsidRDefault="00177F1D" w:rsidP="00DD2D62">
      <w:pPr>
        <w:pStyle w:val="a3"/>
        <w:numPr>
          <w:ilvl w:val="2"/>
          <w:numId w:val="6"/>
        </w:numPr>
        <w:rPr>
          <w:szCs w:val="22"/>
          <w:highlight w:val="lightGray"/>
          <w:u w:val="single"/>
        </w:rPr>
      </w:pPr>
      <w:r w:rsidRPr="00353725">
        <w:rPr>
          <w:szCs w:val="22"/>
          <w:highlight w:val="lightGray"/>
        </w:rPr>
        <w:t>Отсутствие документов по обученности персонала бригады.</w:t>
      </w:r>
    </w:p>
    <w:p w:rsidR="00DD2D62" w:rsidRPr="00353725" w:rsidRDefault="00177F1D" w:rsidP="00DD2D62">
      <w:pPr>
        <w:pStyle w:val="a3"/>
        <w:numPr>
          <w:ilvl w:val="2"/>
          <w:numId w:val="6"/>
        </w:numPr>
        <w:rPr>
          <w:szCs w:val="22"/>
          <w:highlight w:val="lightGray"/>
          <w:u w:val="single"/>
        </w:rPr>
      </w:pPr>
      <w:r w:rsidRPr="00353725">
        <w:rPr>
          <w:szCs w:val="22"/>
          <w:highlight w:val="lightGray"/>
        </w:rPr>
        <w:t>Истекшие сроки проверки знаний персонала.</w:t>
      </w:r>
    </w:p>
    <w:p w:rsidR="00177F1D" w:rsidRPr="00353725" w:rsidRDefault="00177F1D" w:rsidP="00DD2D62">
      <w:pPr>
        <w:pStyle w:val="a3"/>
        <w:numPr>
          <w:ilvl w:val="1"/>
          <w:numId w:val="6"/>
        </w:numPr>
        <w:rPr>
          <w:szCs w:val="22"/>
          <w:highlight w:val="lightGray"/>
          <w:u w:val="single"/>
        </w:rPr>
      </w:pPr>
      <w:r w:rsidRPr="00353725">
        <w:rPr>
          <w:szCs w:val="22"/>
          <w:highlight w:val="lightGray"/>
          <w:u w:val="single"/>
        </w:rPr>
        <w:t>Технология.</w:t>
      </w:r>
    </w:p>
    <w:p w:rsidR="00DD2D62" w:rsidRPr="00353725" w:rsidRDefault="00177F1D" w:rsidP="00DD2D62">
      <w:pPr>
        <w:pStyle w:val="a3"/>
        <w:numPr>
          <w:ilvl w:val="2"/>
          <w:numId w:val="6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 xml:space="preserve">Несоответствие параметров промывочной жидкости, жидкости глушения или долива требованиям плана работ (без согласования с Заказчиком) по </w:t>
      </w:r>
      <w:r w:rsidR="00DD2D62" w:rsidRPr="00353725">
        <w:rPr>
          <w:szCs w:val="22"/>
          <w:highlight w:val="lightGray"/>
        </w:rPr>
        <w:t>плотности более +/- 0,02 г/см3.</w:t>
      </w:r>
    </w:p>
    <w:p w:rsidR="00177F1D" w:rsidRPr="00353725" w:rsidRDefault="00177F1D" w:rsidP="00DD2D62">
      <w:pPr>
        <w:pStyle w:val="a3"/>
        <w:numPr>
          <w:ilvl w:val="2"/>
          <w:numId w:val="6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Подъём инструмента без долива скважины или контроля за доливом скважины.</w:t>
      </w:r>
    </w:p>
    <w:p w:rsidR="00177F1D" w:rsidRPr="00353725" w:rsidRDefault="00177F1D" w:rsidP="00DD2D62">
      <w:pPr>
        <w:pStyle w:val="a3"/>
        <w:numPr>
          <w:ilvl w:val="2"/>
          <w:numId w:val="6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 xml:space="preserve">Отсутствие контроля за уровнем жидкости в приемных емкостях при промывках скважины. </w:t>
      </w:r>
    </w:p>
    <w:p w:rsidR="00177F1D" w:rsidRPr="00353725" w:rsidRDefault="00177F1D" w:rsidP="00DD2D62">
      <w:pPr>
        <w:pStyle w:val="a3"/>
        <w:numPr>
          <w:ilvl w:val="2"/>
          <w:numId w:val="6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Не производится регистрация нагрузок талевой системы подъёмника на бумажном или электронном носителе.</w:t>
      </w:r>
    </w:p>
    <w:p w:rsidR="00177F1D" w:rsidRPr="00353725" w:rsidRDefault="00177F1D" w:rsidP="00DD2D62">
      <w:pPr>
        <w:pStyle w:val="a3"/>
        <w:numPr>
          <w:ilvl w:val="2"/>
          <w:numId w:val="6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Не производится контроль параметров закачиваемой и вымываемой промывочной жидкости.</w:t>
      </w:r>
    </w:p>
    <w:p w:rsidR="00177F1D" w:rsidRPr="00353725" w:rsidRDefault="00177F1D" w:rsidP="00DD2D62">
      <w:pPr>
        <w:pStyle w:val="a3"/>
        <w:numPr>
          <w:ilvl w:val="2"/>
          <w:numId w:val="6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Проведение СПО при наличии запрещающих положений п. 4. 6.13. ПБ 08-624-03.</w:t>
      </w:r>
    </w:p>
    <w:p w:rsidR="00177F1D" w:rsidRPr="00353725" w:rsidRDefault="00177F1D" w:rsidP="00DD2D62">
      <w:pPr>
        <w:pStyle w:val="a3"/>
        <w:numPr>
          <w:ilvl w:val="2"/>
          <w:numId w:val="6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 xml:space="preserve">Использование несертифицированных, </w:t>
      </w:r>
      <w:r w:rsidR="005F0427" w:rsidRPr="00353725">
        <w:rPr>
          <w:szCs w:val="22"/>
          <w:highlight w:val="lightGray"/>
        </w:rPr>
        <w:t>не паспортизированных</w:t>
      </w:r>
      <w:r w:rsidRPr="00353725">
        <w:rPr>
          <w:szCs w:val="22"/>
          <w:highlight w:val="lightGray"/>
        </w:rPr>
        <w:t xml:space="preserve"> элементов в спускаемой компоновке.</w:t>
      </w:r>
    </w:p>
    <w:p w:rsidR="00DD2D62" w:rsidRPr="00353725" w:rsidRDefault="00177F1D" w:rsidP="00DD2D62">
      <w:pPr>
        <w:pStyle w:val="a3"/>
        <w:numPr>
          <w:ilvl w:val="2"/>
          <w:numId w:val="6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Спуск компоновки без эскиза (с указанием номеров, наружных и внутренних диаметров элементов компоновки, их длин и тип</w:t>
      </w:r>
      <w:r w:rsidR="00DD2D62" w:rsidRPr="00353725">
        <w:rPr>
          <w:szCs w:val="22"/>
          <w:highlight w:val="lightGray"/>
        </w:rPr>
        <w:t>оразмера резьбовых соединений).</w:t>
      </w:r>
    </w:p>
    <w:p w:rsidR="00177F1D" w:rsidRPr="00353725" w:rsidRDefault="00177F1D" w:rsidP="00DD2D62">
      <w:pPr>
        <w:pStyle w:val="a3"/>
        <w:numPr>
          <w:ilvl w:val="2"/>
          <w:numId w:val="6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Выявление факторов, способствующих попаданию мех.</w:t>
      </w:r>
      <w:r w:rsidR="005F0427" w:rsidRPr="00353725">
        <w:rPr>
          <w:szCs w:val="22"/>
          <w:highlight w:val="lightGray"/>
        </w:rPr>
        <w:t xml:space="preserve"> </w:t>
      </w:r>
      <w:r w:rsidRPr="00353725">
        <w:rPr>
          <w:szCs w:val="22"/>
          <w:highlight w:val="lightGray"/>
        </w:rPr>
        <w:t>примесей (поверхностного песка, глины и др.) в скважину, таких как: грязные НКТ и БТ, отсутствие или неработоспособность желобной емкости для промывки, грязные автоцистерны, превышен КВЧ жидкости глушения или промывки и т.п.</w:t>
      </w:r>
    </w:p>
    <w:p w:rsidR="006B2749" w:rsidRPr="00353725" w:rsidRDefault="00834E7E" w:rsidP="006B2749">
      <w:pPr>
        <w:pStyle w:val="a3"/>
        <w:numPr>
          <w:ilvl w:val="2"/>
          <w:numId w:val="6"/>
        </w:numPr>
        <w:tabs>
          <w:tab w:val="left" w:pos="900"/>
        </w:tabs>
        <w:rPr>
          <w:szCs w:val="22"/>
          <w:highlight w:val="lightGray"/>
        </w:rPr>
      </w:pPr>
      <w:r w:rsidRPr="00353725">
        <w:rPr>
          <w:szCs w:val="22"/>
          <w:highlight w:val="lightGray"/>
        </w:rPr>
        <w:lastRenderedPageBreak/>
        <w:t>Использование хим</w:t>
      </w:r>
      <w:r w:rsidR="00177F1D" w:rsidRPr="00353725">
        <w:rPr>
          <w:szCs w:val="22"/>
          <w:highlight w:val="lightGray"/>
        </w:rPr>
        <w:t>реагентов, тампонажных материалов без сертификатов соответствия качества.</w:t>
      </w:r>
    </w:p>
    <w:p w:rsidR="00177F1D" w:rsidRPr="00353725" w:rsidRDefault="00177F1D" w:rsidP="006B2749">
      <w:pPr>
        <w:pStyle w:val="a3"/>
        <w:numPr>
          <w:ilvl w:val="1"/>
          <w:numId w:val="6"/>
        </w:numPr>
        <w:tabs>
          <w:tab w:val="left" w:pos="900"/>
        </w:tabs>
        <w:rPr>
          <w:szCs w:val="22"/>
          <w:highlight w:val="lightGray"/>
        </w:rPr>
      </w:pPr>
      <w:r w:rsidRPr="00353725">
        <w:rPr>
          <w:szCs w:val="22"/>
          <w:highlight w:val="lightGray"/>
          <w:u w:val="single"/>
        </w:rPr>
        <w:t xml:space="preserve">Экология. </w:t>
      </w:r>
    </w:p>
    <w:p w:rsidR="006B2749" w:rsidRPr="00353725" w:rsidRDefault="00177F1D" w:rsidP="006B2749">
      <w:pPr>
        <w:pStyle w:val="a7"/>
        <w:numPr>
          <w:ilvl w:val="2"/>
          <w:numId w:val="6"/>
        </w:numPr>
        <w:ind w:left="720" w:hanging="360"/>
        <w:outlineLvl w:val="0"/>
        <w:rPr>
          <w:szCs w:val="22"/>
          <w:highlight w:val="lightGray"/>
          <w:u w:val="single"/>
        </w:rPr>
      </w:pPr>
      <w:r w:rsidRPr="00353725">
        <w:rPr>
          <w:sz w:val="22"/>
          <w:szCs w:val="22"/>
          <w:highlight w:val="lightGray"/>
        </w:rPr>
        <w:t>Загрязнение территории кустовой (скважинной) площадки, а также за её пределами техническими жидкостями, тампонажным раствором, сухими химреагентами, жидкими бытовыми стоками.</w:t>
      </w:r>
    </w:p>
    <w:p w:rsidR="00177F1D" w:rsidRPr="00353725" w:rsidRDefault="006B2749" w:rsidP="006B2749">
      <w:pPr>
        <w:pStyle w:val="a7"/>
        <w:numPr>
          <w:ilvl w:val="1"/>
          <w:numId w:val="6"/>
        </w:numPr>
        <w:outlineLvl w:val="0"/>
        <w:rPr>
          <w:szCs w:val="22"/>
          <w:highlight w:val="lightGray"/>
          <w:u w:val="single"/>
        </w:rPr>
      </w:pPr>
      <w:r w:rsidRPr="00353725">
        <w:rPr>
          <w:szCs w:val="22"/>
          <w:highlight w:val="lightGray"/>
          <w:u w:val="single"/>
        </w:rPr>
        <w:t>П</w:t>
      </w:r>
      <w:r w:rsidR="00177F1D" w:rsidRPr="00353725">
        <w:rPr>
          <w:szCs w:val="22"/>
          <w:highlight w:val="lightGray"/>
          <w:u w:val="single"/>
        </w:rPr>
        <w:t>рочие.</w:t>
      </w:r>
    </w:p>
    <w:p w:rsidR="00177F1D" w:rsidRPr="00353725" w:rsidRDefault="00834E7E" w:rsidP="006B2749">
      <w:pPr>
        <w:pStyle w:val="a3"/>
        <w:numPr>
          <w:ilvl w:val="2"/>
          <w:numId w:val="6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Не устранение</w:t>
      </w:r>
      <w:r w:rsidR="00177F1D" w:rsidRPr="00353725">
        <w:rPr>
          <w:szCs w:val="22"/>
          <w:highlight w:val="lightGray"/>
        </w:rPr>
        <w:t xml:space="preserve"> в установленные сроки ранее выданных предписаний по другим нарушениям.</w:t>
      </w:r>
    </w:p>
    <w:p w:rsidR="00177F1D" w:rsidRPr="00353725" w:rsidRDefault="00177F1D" w:rsidP="00834E7E">
      <w:pPr>
        <w:pStyle w:val="a3"/>
        <w:ind w:left="720" w:hanging="360"/>
        <w:rPr>
          <w:szCs w:val="22"/>
          <w:highlight w:val="lightGray"/>
        </w:rPr>
      </w:pPr>
    </w:p>
    <w:p w:rsidR="00177F1D" w:rsidRPr="00353725" w:rsidRDefault="00177F1D" w:rsidP="00834E7E">
      <w:pPr>
        <w:pStyle w:val="a3"/>
        <w:ind w:left="720" w:hanging="360"/>
        <w:rPr>
          <w:szCs w:val="22"/>
          <w:highlight w:val="lightGray"/>
        </w:rPr>
      </w:pPr>
      <w:r w:rsidRPr="00353725">
        <w:rPr>
          <w:b/>
          <w:szCs w:val="22"/>
          <w:highlight w:val="lightGray"/>
        </w:rPr>
        <w:t>Примечание</w:t>
      </w:r>
      <w:r w:rsidRPr="00353725">
        <w:rPr>
          <w:szCs w:val="22"/>
          <w:highlight w:val="lightGray"/>
        </w:rPr>
        <w:t xml:space="preserve"> к перечню снижения стоимости и нарушений, требующих остановки ремонта скважин:</w:t>
      </w:r>
    </w:p>
    <w:p w:rsidR="00177F1D" w:rsidRPr="00353725" w:rsidRDefault="00177F1D" w:rsidP="00834E7E">
      <w:pPr>
        <w:pStyle w:val="a3"/>
        <w:numPr>
          <w:ilvl w:val="0"/>
          <w:numId w:val="10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При наличии нескольких нарушений снижение стоимости производится по сумме нарушений и если эта сумма превышает 30% от стоимости ремонта, то снижение производится:</w:t>
      </w:r>
    </w:p>
    <w:p w:rsidR="00177F1D" w:rsidRPr="00353725" w:rsidRDefault="00834E7E" w:rsidP="006B2749">
      <w:pPr>
        <w:pStyle w:val="a3"/>
        <w:ind w:left="720" w:hanging="11"/>
        <w:rPr>
          <w:szCs w:val="22"/>
          <w:highlight w:val="lightGray"/>
        </w:rPr>
      </w:pPr>
      <w:r w:rsidRPr="00353725">
        <w:rPr>
          <w:szCs w:val="22"/>
          <w:highlight w:val="lightGray"/>
        </w:rPr>
        <w:t>а</w:t>
      </w:r>
      <w:r w:rsidR="00177F1D" w:rsidRPr="00353725">
        <w:rPr>
          <w:szCs w:val="22"/>
          <w:highlight w:val="lightGray"/>
        </w:rPr>
        <w:t xml:space="preserve">) не более 30% от общей стоимости ремонта, при условии отстранения от работы на объектах </w:t>
      </w:r>
      <w:r w:rsidRPr="00353725">
        <w:rPr>
          <w:szCs w:val="22"/>
          <w:highlight w:val="lightGray"/>
        </w:rPr>
        <w:t>ОАО «СН-МНГ»</w:t>
      </w:r>
      <w:r w:rsidR="00177F1D" w:rsidRPr="00353725">
        <w:rPr>
          <w:szCs w:val="22"/>
          <w:highlight w:val="lightGray"/>
        </w:rPr>
        <w:t xml:space="preserve"> работников подрядчика (включая ИТР), ответственных в допущенных нарушениях</w:t>
      </w:r>
      <w:r w:rsidR="002E7F4E" w:rsidRPr="00353725">
        <w:rPr>
          <w:szCs w:val="22"/>
          <w:highlight w:val="lightGray"/>
        </w:rPr>
        <w:t xml:space="preserve"> (если того потребовал Заказчик)</w:t>
      </w:r>
      <w:r w:rsidR="00177F1D" w:rsidRPr="00353725">
        <w:rPr>
          <w:szCs w:val="22"/>
          <w:highlight w:val="lightGray"/>
        </w:rPr>
        <w:t>;</w:t>
      </w:r>
    </w:p>
    <w:p w:rsidR="00177F1D" w:rsidRPr="00353725" w:rsidRDefault="00834E7E" w:rsidP="006B2749">
      <w:pPr>
        <w:pStyle w:val="a3"/>
        <w:ind w:left="720" w:hanging="11"/>
        <w:rPr>
          <w:szCs w:val="22"/>
          <w:highlight w:val="lightGray"/>
        </w:rPr>
      </w:pPr>
      <w:r w:rsidRPr="00353725">
        <w:rPr>
          <w:szCs w:val="22"/>
          <w:highlight w:val="lightGray"/>
        </w:rPr>
        <w:t>б</w:t>
      </w:r>
      <w:r w:rsidR="00177F1D" w:rsidRPr="00353725">
        <w:rPr>
          <w:szCs w:val="22"/>
          <w:highlight w:val="lightGray"/>
        </w:rPr>
        <w:t xml:space="preserve">) без ограничения (вплоть до 100%) если работники подрядчика продолжают работу на объектах </w:t>
      </w:r>
      <w:r w:rsidRPr="00353725">
        <w:rPr>
          <w:szCs w:val="22"/>
          <w:highlight w:val="lightGray"/>
        </w:rPr>
        <w:t>ОАО «СН-МНГ»</w:t>
      </w:r>
      <w:r w:rsidR="00E71669" w:rsidRPr="00353725">
        <w:rPr>
          <w:szCs w:val="22"/>
          <w:highlight w:val="lightGray"/>
        </w:rPr>
        <w:t xml:space="preserve"> (после выдвинутого и невыполненного в срок требования Заказчика об отстранении от работы лиц, ответственных в допущенных нарушениях)</w:t>
      </w:r>
      <w:r w:rsidRPr="00353725">
        <w:rPr>
          <w:szCs w:val="22"/>
          <w:highlight w:val="lightGray"/>
        </w:rPr>
        <w:t>.</w:t>
      </w:r>
    </w:p>
    <w:p w:rsidR="00177F1D" w:rsidRPr="00353725" w:rsidRDefault="00177F1D" w:rsidP="00834E7E">
      <w:pPr>
        <w:pStyle w:val="a3"/>
        <w:numPr>
          <w:ilvl w:val="0"/>
          <w:numId w:val="10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Не могут применяться несколько штрафных санкций за одно и то же нарушение.</w:t>
      </w:r>
    </w:p>
    <w:p w:rsidR="00177F1D" w:rsidRPr="00353725" w:rsidRDefault="00177F1D" w:rsidP="00834E7E">
      <w:pPr>
        <w:pStyle w:val="a3"/>
        <w:numPr>
          <w:ilvl w:val="0"/>
          <w:numId w:val="10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Штрафные санкции должны применяться за каждое повторное нарушение. Повторным нарушение счи</w:t>
      </w:r>
      <w:r w:rsidR="00834E7E" w:rsidRPr="00353725">
        <w:rPr>
          <w:szCs w:val="22"/>
          <w:highlight w:val="lightGray"/>
        </w:rPr>
        <w:t xml:space="preserve">тается, если оно было допущено </w:t>
      </w:r>
      <w:r w:rsidRPr="00353725">
        <w:rPr>
          <w:szCs w:val="22"/>
          <w:highlight w:val="lightGray"/>
        </w:rPr>
        <w:t>повторно после его устранения или если оно не устранено в предписанный для устранения срок.</w:t>
      </w:r>
    </w:p>
    <w:p w:rsidR="00177F1D" w:rsidRPr="00353725" w:rsidRDefault="00177F1D" w:rsidP="00834E7E">
      <w:pPr>
        <w:pStyle w:val="a3"/>
        <w:numPr>
          <w:ilvl w:val="0"/>
          <w:numId w:val="10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За остановку работ штраф не применяется, если предусмотрен штраф за нарушение.</w:t>
      </w:r>
    </w:p>
    <w:p w:rsidR="00177F1D" w:rsidRPr="00353725" w:rsidRDefault="00177F1D" w:rsidP="00834E7E">
      <w:pPr>
        <w:pStyle w:val="a3"/>
        <w:numPr>
          <w:ilvl w:val="0"/>
          <w:numId w:val="10"/>
        </w:numPr>
        <w:rPr>
          <w:szCs w:val="22"/>
          <w:highlight w:val="lightGray"/>
        </w:rPr>
      </w:pPr>
      <w:r w:rsidRPr="00353725">
        <w:rPr>
          <w:szCs w:val="22"/>
          <w:highlight w:val="lightGray"/>
        </w:rPr>
        <w:t>Если при проверке супервайзером, работа бригады остановлена (для устранения нарушений) самим подрядчиком и остановка зафиксирована в вахтовом журнале и передана по сводке, то штраф за остановку и нарушение не применяется.</w:t>
      </w:r>
    </w:p>
    <w:p w:rsidR="00834E7E" w:rsidRPr="00353725" w:rsidRDefault="00834E7E" w:rsidP="00834E7E">
      <w:pPr>
        <w:pStyle w:val="a3"/>
        <w:rPr>
          <w:szCs w:val="22"/>
          <w:highlight w:val="lightGray"/>
        </w:rPr>
      </w:pPr>
    </w:p>
    <w:p w:rsidR="007042AB" w:rsidRPr="00353725" w:rsidRDefault="007042AB" w:rsidP="00834E7E">
      <w:pPr>
        <w:pStyle w:val="a3"/>
        <w:rPr>
          <w:szCs w:val="22"/>
          <w:highlight w:val="lightGray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071"/>
        <w:gridCol w:w="3825"/>
      </w:tblGrid>
      <w:tr w:rsidR="007042AB" w:rsidRPr="00447516" w:rsidTr="00DD6706">
        <w:tc>
          <w:tcPr>
            <w:tcW w:w="5495" w:type="dxa"/>
            <w:shd w:val="clear" w:color="auto" w:fill="auto"/>
          </w:tcPr>
          <w:p w:rsidR="007042AB" w:rsidRPr="00353725" w:rsidRDefault="007042AB" w:rsidP="00DD6706">
            <w:pPr>
              <w:pStyle w:val="ab"/>
              <w:rPr>
                <w:rFonts w:ascii="Times New Roman" w:hAnsi="Times New Roman"/>
                <w:sz w:val="24"/>
                <w:highlight w:val="lightGray"/>
              </w:rPr>
            </w:pPr>
            <w:r w:rsidRPr="00353725">
              <w:rPr>
                <w:rFonts w:ascii="Times New Roman" w:hAnsi="Times New Roman"/>
                <w:sz w:val="24"/>
                <w:highlight w:val="lightGray"/>
              </w:rPr>
              <w:t>ПОДРЯДЧИК</w:t>
            </w:r>
          </w:p>
          <w:p w:rsidR="007042AB" w:rsidRPr="00353725" w:rsidRDefault="007042AB" w:rsidP="00DD6706">
            <w:pPr>
              <w:pStyle w:val="ab"/>
              <w:rPr>
                <w:rFonts w:ascii="Times New Roman" w:hAnsi="Times New Roman"/>
                <w:sz w:val="24"/>
                <w:highlight w:val="lightGray"/>
              </w:rPr>
            </w:pPr>
            <w:r w:rsidRPr="00353725">
              <w:rPr>
                <w:rFonts w:ascii="Times New Roman" w:hAnsi="Times New Roman"/>
                <w:sz w:val="24"/>
                <w:highlight w:val="lightGray"/>
              </w:rPr>
              <w:t>Наименование подрядчика</w:t>
            </w:r>
          </w:p>
          <w:p w:rsidR="007042AB" w:rsidRPr="00353725" w:rsidRDefault="00353725" w:rsidP="00DD6706">
            <w:pPr>
              <w:pStyle w:val="ab"/>
              <w:rPr>
                <w:rFonts w:ascii="Times New Roman" w:hAnsi="Times New Roman"/>
                <w:sz w:val="24"/>
                <w:highlight w:val="lightGray"/>
                <w:u w:val="single"/>
              </w:rPr>
            </w:pPr>
            <w:r>
              <w:rPr>
                <w:rFonts w:ascii="Times New Roman" w:hAnsi="Times New Roman"/>
                <w:sz w:val="24"/>
                <w:highlight w:val="lightGray"/>
                <w:u w:val="single"/>
              </w:rPr>
              <w:t>(Должность)</w:t>
            </w:r>
          </w:p>
          <w:p w:rsidR="007042AB" w:rsidRPr="00353725" w:rsidRDefault="007042AB" w:rsidP="00DD6706">
            <w:pPr>
              <w:pStyle w:val="ab"/>
              <w:rPr>
                <w:rFonts w:ascii="Times New Roman" w:hAnsi="Times New Roman"/>
                <w:sz w:val="24"/>
                <w:highlight w:val="lightGray"/>
              </w:rPr>
            </w:pPr>
          </w:p>
          <w:p w:rsidR="007042AB" w:rsidRPr="00353725" w:rsidRDefault="007042AB" w:rsidP="00DD6706">
            <w:pPr>
              <w:pStyle w:val="ab"/>
              <w:rPr>
                <w:rFonts w:ascii="Times New Roman" w:hAnsi="Times New Roman"/>
                <w:sz w:val="24"/>
                <w:highlight w:val="lightGray"/>
              </w:rPr>
            </w:pPr>
          </w:p>
          <w:p w:rsidR="007042AB" w:rsidRPr="00353725" w:rsidRDefault="007042AB" w:rsidP="00DD6706">
            <w:pPr>
              <w:pStyle w:val="ab"/>
              <w:rPr>
                <w:rFonts w:ascii="Times New Roman" w:hAnsi="Times New Roman"/>
                <w:sz w:val="24"/>
                <w:highlight w:val="lightGray"/>
              </w:rPr>
            </w:pPr>
            <w:r w:rsidRPr="00353725">
              <w:rPr>
                <w:rFonts w:ascii="Times New Roman" w:hAnsi="Times New Roman"/>
                <w:sz w:val="24"/>
                <w:highlight w:val="lightGray"/>
              </w:rPr>
              <w:t xml:space="preserve">_______________ </w:t>
            </w:r>
            <w:r w:rsidR="00353725">
              <w:rPr>
                <w:rFonts w:ascii="Times New Roman" w:hAnsi="Times New Roman"/>
                <w:sz w:val="24"/>
                <w:highlight w:val="lightGray"/>
              </w:rPr>
              <w:t>Ф.И.О.</w:t>
            </w:r>
          </w:p>
        </w:tc>
        <w:tc>
          <w:tcPr>
            <w:tcW w:w="4076" w:type="dxa"/>
            <w:shd w:val="clear" w:color="auto" w:fill="auto"/>
          </w:tcPr>
          <w:p w:rsidR="007042AB" w:rsidRPr="00353725" w:rsidRDefault="007042AB" w:rsidP="00DD6706">
            <w:pPr>
              <w:pStyle w:val="ab"/>
              <w:rPr>
                <w:rFonts w:ascii="Times New Roman" w:hAnsi="Times New Roman"/>
                <w:sz w:val="24"/>
                <w:highlight w:val="lightGray"/>
              </w:rPr>
            </w:pPr>
            <w:r w:rsidRPr="00353725">
              <w:rPr>
                <w:rFonts w:ascii="Times New Roman" w:hAnsi="Times New Roman"/>
                <w:sz w:val="24"/>
                <w:highlight w:val="lightGray"/>
              </w:rPr>
              <w:t>ЗАКАЗЧИК:</w:t>
            </w:r>
          </w:p>
          <w:p w:rsidR="007042AB" w:rsidRPr="00353725" w:rsidRDefault="007042AB" w:rsidP="00DD6706">
            <w:pPr>
              <w:pStyle w:val="ab"/>
              <w:rPr>
                <w:rFonts w:ascii="Times New Roman" w:hAnsi="Times New Roman"/>
                <w:sz w:val="24"/>
                <w:highlight w:val="lightGray"/>
              </w:rPr>
            </w:pPr>
            <w:r w:rsidRPr="00353725">
              <w:rPr>
                <w:rFonts w:ascii="Times New Roman" w:hAnsi="Times New Roman"/>
                <w:sz w:val="24"/>
                <w:highlight w:val="lightGray"/>
              </w:rPr>
              <w:t>ОАО «СН-МНГ»</w:t>
            </w:r>
          </w:p>
          <w:p w:rsidR="007042AB" w:rsidRPr="00353725" w:rsidRDefault="00353725" w:rsidP="00DD6706">
            <w:pPr>
              <w:pStyle w:val="ab"/>
              <w:rPr>
                <w:rFonts w:ascii="Times New Roman" w:hAnsi="Times New Roman"/>
                <w:sz w:val="24"/>
                <w:highlight w:val="lightGray"/>
                <w:u w:val="single"/>
              </w:rPr>
            </w:pPr>
            <w:r>
              <w:rPr>
                <w:rFonts w:ascii="Times New Roman" w:hAnsi="Times New Roman"/>
                <w:sz w:val="24"/>
                <w:highlight w:val="lightGray"/>
                <w:u w:val="single"/>
              </w:rPr>
              <w:t>(Должность)</w:t>
            </w:r>
          </w:p>
          <w:p w:rsidR="007042AB" w:rsidRPr="00353725" w:rsidRDefault="007042AB" w:rsidP="00DD6706">
            <w:pPr>
              <w:pStyle w:val="ab"/>
              <w:rPr>
                <w:rFonts w:ascii="Times New Roman" w:hAnsi="Times New Roman"/>
                <w:sz w:val="24"/>
                <w:highlight w:val="lightGray"/>
              </w:rPr>
            </w:pPr>
          </w:p>
          <w:p w:rsidR="007042AB" w:rsidRPr="00353725" w:rsidRDefault="007042AB" w:rsidP="00DD6706">
            <w:pPr>
              <w:pStyle w:val="ab"/>
              <w:rPr>
                <w:rFonts w:ascii="Times New Roman" w:hAnsi="Times New Roman"/>
                <w:sz w:val="24"/>
                <w:highlight w:val="lightGray"/>
              </w:rPr>
            </w:pPr>
          </w:p>
          <w:p w:rsidR="007042AB" w:rsidRPr="00447516" w:rsidRDefault="00353725" w:rsidP="00DD6706">
            <w:pPr>
              <w:pStyle w:val="ab"/>
              <w:rPr>
                <w:rFonts w:ascii="Times New Roman" w:hAnsi="Times New Roman"/>
                <w:sz w:val="24"/>
              </w:rPr>
            </w:pPr>
            <w:r w:rsidRPr="00353725">
              <w:rPr>
                <w:rFonts w:ascii="Times New Roman" w:hAnsi="Times New Roman"/>
                <w:sz w:val="24"/>
                <w:highlight w:val="lightGray"/>
              </w:rPr>
              <w:t xml:space="preserve">_______________ </w:t>
            </w:r>
            <w:r>
              <w:rPr>
                <w:rFonts w:ascii="Times New Roman" w:hAnsi="Times New Roman"/>
                <w:sz w:val="24"/>
                <w:highlight w:val="lightGray"/>
              </w:rPr>
              <w:t>Ф.И.О.</w:t>
            </w:r>
          </w:p>
        </w:tc>
      </w:tr>
    </w:tbl>
    <w:p w:rsidR="007042AB" w:rsidRDefault="007042AB" w:rsidP="00834E7E">
      <w:pPr>
        <w:pStyle w:val="a3"/>
        <w:rPr>
          <w:szCs w:val="22"/>
        </w:rPr>
      </w:pPr>
    </w:p>
    <w:sectPr w:rsidR="007042AB" w:rsidSect="002322EA">
      <w:footerReference w:type="default" r:id="rId9"/>
      <w:pgSz w:w="11909" w:h="16834"/>
      <w:pgMar w:top="1134" w:right="1136" w:bottom="1134" w:left="1701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4D1" w:rsidRDefault="001114D1" w:rsidP="003F01F0">
      <w:r>
        <w:separator/>
      </w:r>
    </w:p>
  </w:endnote>
  <w:endnote w:type="continuationSeparator" w:id="0">
    <w:p w:rsidR="001114D1" w:rsidRDefault="001114D1" w:rsidP="003F0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798017"/>
      <w:docPartObj>
        <w:docPartGallery w:val="Page Numbers (Bottom of Page)"/>
        <w:docPartUnique/>
      </w:docPartObj>
    </w:sdtPr>
    <w:sdtEndPr/>
    <w:sdtContent>
      <w:p w:rsidR="003F01F0" w:rsidRDefault="003F01F0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F45">
          <w:rPr>
            <w:noProof/>
          </w:rPr>
          <w:t>1</w:t>
        </w:r>
        <w:r>
          <w:fldChar w:fldCharType="end"/>
        </w:r>
      </w:p>
    </w:sdtContent>
  </w:sdt>
  <w:p w:rsidR="003F01F0" w:rsidRDefault="003F01F0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4D1" w:rsidRDefault="001114D1" w:rsidP="003F01F0">
      <w:r>
        <w:separator/>
      </w:r>
    </w:p>
  </w:footnote>
  <w:footnote w:type="continuationSeparator" w:id="0">
    <w:p w:rsidR="001114D1" w:rsidRDefault="001114D1" w:rsidP="003F01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4717D"/>
    <w:multiLevelType w:val="hybridMultilevel"/>
    <w:tmpl w:val="E7E61E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C633CA"/>
    <w:multiLevelType w:val="multilevel"/>
    <w:tmpl w:val="5DE4722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8"/>
        </w:tabs>
        <w:ind w:left="504" w:hanging="21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2B495C66"/>
    <w:multiLevelType w:val="hybridMultilevel"/>
    <w:tmpl w:val="D8C24A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D77427"/>
    <w:multiLevelType w:val="hybridMultilevel"/>
    <w:tmpl w:val="916A1ABC"/>
    <w:lvl w:ilvl="0" w:tplc="186AD9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6D0152F"/>
    <w:multiLevelType w:val="multilevel"/>
    <w:tmpl w:val="211C83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8F26076"/>
    <w:multiLevelType w:val="hybridMultilevel"/>
    <w:tmpl w:val="AE1CE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882157"/>
    <w:multiLevelType w:val="multilevel"/>
    <w:tmpl w:val="9D8A2EF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5A745B21"/>
    <w:multiLevelType w:val="hybridMultilevel"/>
    <w:tmpl w:val="F12EF438"/>
    <w:lvl w:ilvl="0" w:tplc="186AD94C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B14FD9"/>
    <w:multiLevelType w:val="hybridMultilevel"/>
    <w:tmpl w:val="17768D12"/>
    <w:lvl w:ilvl="0" w:tplc="186AD94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D1A2936"/>
    <w:multiLevelType w:val="multilevel"/>
    <w:tmpl w:val="4F841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9"/>
  </w:num>
  <w:num w:numId="5">
    <w:abstractNumId w:val="0"/>
  </w:num>
  <w:num w:numId="6">
    <w:abstractNumId w:val="4"/>
  </w:num>
  <w:num w:numId="7">
    <w:abstractNumId w:val="7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F1D"/>
    <w:rsid w:val="00016527"/>
    <w:rsid w:val="000602DC"/>
    <w:rsid w:val="00074432"/>
    <w:rsid w:val="000A6B73"/>
    <w:rsid w:val="000E65DB"/>
    <w:rsid w:val="00103AE1"/>
    <w:rsid w:val="001114D1"/>
    <w:rsid w:val="00123C00"/>
    <w:rsid w:val="00153C11"/>
    <w:rsid w:val="00177F1D"/>
    <w:rsid w:val="001D4F1E"/>
    <w:rsid w:val="001E265F"/>
    <w:rsid w:val="0020031A"/>
    <w:rsid w:val="00211F3F"/>
    <w:rsid w:val="002123C4"/>
    <w:rsid w:val="002322EA"/>
    <w:rsid w:val="00245668"/>
    <w:rsid w:val="002A2D23"/>
    <w:rsid w:val="002C0C9C"/>
    <w:rsid w:val="002E6202"/>
    <w:rsid w:val="002E7F4E"/>
    <w:rsid w:val="00353725"/>
    <w:rsid w:val="00387E0F"/>
    <w:rsid w:val="003F01F0"/>
    <w:rsid w:val="003F0804"/>
    <w:rsid w:val="004328F4"/>
    <w:rsid w:val="0043530E"/>
    <w:rsid w:val="004927DD"/>
    <w:rsid w:val="004C49C7"/>
    <w:rsid w:val="004E3A73"/>
    <w:rsid w:val="00516FFA"/>
    <w:rsid w:val="00536929"/>
    <w:rsid w:val="005F0427"/>
    <w:rsid w:val="005F6C69"/>
    <w:rsid w:val="00613FD0"/>
    <w:rsid w:val="006346C4"/>
    <w:rsid w:val="00682F45"/>
    <w:rsid w:val="006B2749"/>
    <w:rsid w:val="007042AB"/>
    <w:rsid w:val="00744558"/>
    <w:rsid w:val="007922BC"/>
    <w:rsid w:val="00834E7E"/>
    <w:rsid w:val="008425FF"/>
    <w:rsid w:val="0084264D"/>
    <w:rsid w:val="008A2874"/>
    <w:rsid w:val="00995BD3"/>
    <w:rsid w:val="009972C2"/>
    <w:rsid w:val="009B558C"/>
    <w:rsid w:val="00A17FDE"/>
    <w:rsid w:val="00A2478D"/>
    <w:rsid w:val="00A26E83"/>
    <w:rsid w:val="00A5525C"/>
    <w:rsid w:val="00A863B6"/>
    <w:rsid w:val="00A9452C"/>
    <w:rsid w:val="00B37606"/>
    <w:rsid w:val="00B523C1"/>
    <w:rsid w:val="00B52D8C"/>
    <w:rsid w:val="00B54650"/>
    <w:rsid w:val="00B63F38"/>
    <w:rsid w:val="00B75658"/>
    <w:rsid w:val="00B90FD3"/>
    <w:rsid w:val="00B9137A"/>
    <w:rsid w:val="00BF7179"/>
    <w:rsid w:val="00CA512A"/>
    <w:rsid w:val="00CB7138"/>
    <w:rsid w:val="00CC5F0C"/>
    <w:rsid w:val="00D403FC"/>
    <w:rsid w:val="00D65011"/>
    <w:rsid w:val="00D66C77"/>
    <w:rsid w:val="00DD2D62"/>
    <w:rsid w:val="00E25F8B"/>
    <w:rsid w:val="00E4742D"/>
    <w:rsid w:val="00E71669"/>
    <w:rsid w:val="00E83903"/>
    <w:rsid w:val="00ED1BD6"/>
    <w:rsid w:val="00F0625F"/>
    <w:rsid w:val="00F20BA5"/>
    <w:rsid w:val="00F42958"/>
    <w:rsid w:val="00F513B4"/>
    <w:rsid w:val="00F52AAE"/>
    <w:rsid w:val="00FD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F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77F1D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177F1D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Title"/>
    <w:basedOn w:val="a"/>
    <w:link w:val="a6"/>
    <w:qFormat/>
    <w:rsid w:val="00177F1D"/>
    <w:pPr>
      <w:jc w:val="center"/>
    </w:pPr>
    <w:rPr>
      <w:b/>
      <w:bCs/>
      <w:spacing w:val="20"/>
      <w:sz w:val="22"/>
    </w:rPr>
  </w:style>
  <w:style w:type="character" w:customStyle="1" w:styleId="a6">
    <w:name w:val="Название Знак"/>
    <w:basedOn w:val="a0"/>
    <w:link w:val="a5"/>
    <w:rsid w:val="00177F1D"/>
    <w:rPr>
      <w:rFonts w:ascii="Times New Roman" w:eastAsia="Times New Roman" w:hAnsi="Times New Roman" w:cs="Times New Roman"/>
      <w:b/>
      <w:bCs/>
      <w:spacing w:val="20"/>
      <w:szCs w:val="24"/>
      <w:lang w:eastAsia="ru-RU"/>
    </w:rPr>
  </w:style>
  <w:style w:type="paragraph" w:styleId="a7">
    <w:name w:val="List Paragraph"/>
    <w:basedOn w:val="a"/>
    <w:uiPriority w:val="34"/>
    <w:qFormat/>
    <w:rsid w:val="00177F1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863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863B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834E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613FD0"/>
    <w:pPr>
      <w:spacing w:after="0" w:line="240" w:lineRule="auto"/>
    </w:pPr>
    <w:rPr>
      <w:rFonts w:ascii="Calibri" w:eastAsia="Calibri" w:hAnsi="Calibri" w:cs="Times New Roman"/>
    </w:rPr>
  </w:style>
  <w:style w:type="paragraph" w:styleId="ac">
    <w:name w:val="header"/>
    <w:basedOn w:val="a"/>
    <w:link w:val="ad"/>
    <w:uiPriority w:val="99"/>
    <w:unhideWhenUsed/>
    <w:rsid w:val="003F01F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F01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3F01F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F01F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08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48BC7-7E57-4322-A83F-E31B49E89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1291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8638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kiosovaaa</dc:creator>
  <cp:lastModifiedBy>Николай Васильевич Билый</cp:lastModifiedBy>
  <cp:revision>2</cp:revision>
  <cp:lastPrinted>2014-04-23T11:08:00Z</cp:lastPrinted>
  <dcterms:created xsi:type="dcterms:W3CDTF">2015-07-29T04:04:00Z</dcterms:created>
  <dcterms:modified xsi:type="dcterms:W3CDTF">2015-07-29T04:04:00Z</dcterms:modified>
</cp:coreProperties>
</file>