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0A6431">
              <w:t>326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0A6431">
              <w:t>11</w:t>
            </w:r>
            <w:r w:rsidRPr="000127F9">
              <w:t>__» ____</w:t>
            </w:r>
            <w:r w:rsidR="000A6431">
              <w:t>08</w:t>
            </w:r>
            <w:r w:rsidRPr="000127F9">
              <w:t>________  ___</w:t>
            </w:r>
            <w:r w:rsidR="000A6431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45444">
        <w:rPr>
          <w:b/>
        </w:rPr>
        <w:t xml:space="preserve"> 472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0A6431">
        <w:rPr>
          <w:b/>
        </w:rPr>
        <w:t>11</w:t>
      </w:r>
      <w:r w:rsidR="00D67B56">
        <w:rPr>
          <w:b/>
        </w:rPr>
        <w:t>_»________</w:t>
      </w:r>
      <w:r w:rsidR="000A6431">
        <w:rPr>
          <w:b/>
        </w:rPr>
        <w:t>08</w:t>
      </w:r>
      <w:r w:rsidR="00D67B56">
        <w:rPr>
          <w:b/>
        </w:rPr>
        <w:t>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83EB0" w:rsidRPr="00C83EB0">
        <w:rPr>
          <w:b/>
        </w:rPr>
        <w:t>4</w:t>
      </w:r>
      <w:r w:rsidR="009940BF" w:rsidRPr="009940BF">
        <w:rPr>
          <w:b/>
        </w:rPr>
        <w:t>24</w:t>
      </w:r>
      <w:r w:rsidR="00C83EB0" w:rsidRPr="00C83EB0">
        <w:rPr>
          <w:b/>
        </w:rPr>
        <w:t xml:space="preserve"> «</w:t>
      </w:r>
      <w:r w:rsidR="009940BF" w:rsidRPr="009940BF">
        <w:rPr>
          <w:b/>
          <w:color w:val="000000"/>
        </w:rPr>
        <w:t xml:space="preserve">Оценка возможности использования пластовых вод </w:t>
      </w:r>
      <w:proofErr w:type="spellStart"/>
      <w:r w:rsidR="009940BF" w:rsidRPr="009940BF">
        <w:rPr>
          <w:b/>
          <w:color w:val="000000"/>
        </w:rPr>
        <w:t>сеноманского</w:t>
      </w:r>
      <w:proofErr w:type="spellEnd"/>
      <w:r w:rsidR="009940BF" w:rsidRPr="009940BF">
        <w:rPr>
          <w:b/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834B1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834B1A">
        <w:t>Форм</w:t>
      </w:r>
      <w:r w:rsidR="003C29CC" w:rsidRPr="00834B1A">
        <w:t>ами 3,</w:t>
      </w:r>
      <w:r w:rsidR="0053797C" w:rsidRPr="00834B1A">
        <w:t xml:space="preserve"> 4</w:t>
      </w:r>
      <w:r w:rsidR="00264D1F" w:rsidRPr="00834B1A">
        <w:t>.1 - 4.</w:t>
      </w:r>
      <w:r w:rsidR="003E62DE" w:rsidRPr="00834B1A">
        <w:t>2</w:t>
      </w:r>
      <w:r w:rsidR="00103BF0" w:rsidRPr="00834B1A">
        <w:t>.</w:t>
      </w:r>
    </w:p>
    <w:p w:rsidR="0080164A" w:rsidRPr="00834B1A" w:rsidRDefault="0080164A" w:rsidP="006777A4">
      <w:pPr>
        <w:ind w:firstLine="708"/>
        <w:jc w:val="both"/>
      </w:pPr>
      <w:r w:rsidRPr="00834B1A">
        <w:t>Подробное техническое задание</w:t>
      </w:r>
      <w:r w:rsidRPr="000127F9">
        <w:t xml:space="preserve"> изложено в Требованиях к предмету оферты (Форм</w:t>
      </w:r>
      <w:r w:rsidR="00344A0E">
        <w:t xml:space="preserve">а </w:t>
      </w:r>
      <w:r w:rsidR="0037231F">
        <w:t xml:space="preserve"> 5</w:t>
      </w:r>
      <w:r w:rsidRPr="000127F9">
        <w:t xml:space="preserve">), существенные условия (цена, сроки и объем </w:t>
      </w:r>
      <w:r w:rsidRPr="00AC5B00">
        <w:t>исполнения работ, пр.) последующей сделки оговариваются в планируемом к заключению договоре (Форм</w:t>
      </w:r>
      <w:r w:rsidR="00DA75A4" w:rsidRPr="00AC5B00">
        <w:t>ы</w:t>
      </w:r>
      <w:r w:rsidR="0037231F" w:rsidRPr="00AC5B00">
        <w:t xml:space="preserve"> </w:t>
      </w:r>
      <w:r w:rsidRPr="00AC5B00">
        <w:t>6</w:t>
      </w:r>
      <w:r w:rsidR="00DA75A4" w:rsidRPr="00AC5B00">
        <w:t>.1, 6.2</w:t>
      </w:r>
      <w:r w:rsidR="003E62DE" w:rsidRPr="00AC5B00">
        <w:t>).</w:t>
      </w:r>
    </w:p>
    <w:p w:rsidR="0080164A" w:rsidRDefault="00010018" w:rsidP="006777A4">
      <w:pPr>
        <w:ind w:firstLine="720"/>
        <w:jc w:val="both"/>
      </w:pPr>
      <w:r w:rsidRPr="00834B1A">
        <w:t>ОАО «</w:t>
      </w:r>
      <w:r w:rsidR="000C4DC9" w:rsidRPr="00834B1A">
        <w:t>СН-МНГ</w:t>
      </w:r>
      <w:r w:rsidRPr="00834B1A">
        <w:t>» оставляет за собой право акцептовать любое</w:t>
      </w:r>
      <w:r w:rsidRPr="005A0C17">
        <w:t xml:space="preserve">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C83EB0">
        <w:t>1</w:t>
      </w:r>
      <w:r w:rsidR="0071567C" w:rsidRPr="005A0C17">
        <w:t>.</w:t>
      </w:r>
      <w:r w:rsidR="00A61178">
        <w:t>01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Pr="00834B1A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lastRenderedPageBreak/>
        <w:t xml:space="preserve">предложение о </w:t>
      </w:r>
      <w:r w:rsidRPr="00834B1A">
        <w:t>заключении договора (Форм</w:t>
      </w:r>
      <w:r w:rsidR="00A61178" w:rsidRPr="00834B1A">
        <w:t>ы</w:t>
      </w:r>
      <w:r w:rsidRPr="00834B1A">
        <w:t xml:space="preserve"> 3</w:t>
      </w:r>
      <w:r w:rsidR="0037231F" w:rsidRPr="00834B1A">
        <w:t>.1-3.</w:t>
      </w:r>
      <w:r w:rsidR="00FE44BB" w:rsidRPr="00FE44BB">
        <w:t>2</w:t>
      </w:r>
      <w:r w:rsidRPr="00834B1A">
        <w:t>);</w:t>
      </w:r>
    </w:p>
    <w:p w:rsidR="00A70365" w:rsidRPr="00834B1A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834B1A">
        <w:t>заполненны</w:t>
      </w:r>
      <w:r w:rsidR="00264D1F" w:rsidRPr="00834B1A">
        <w:t>е</w:t>
      </w:r>
      <w:r w:rsidRPr="00834B1A">
        <w:t>, подписанны</w:t>
      </w:r>
      <w:r w:rsidR="00264D1F" w:rsidRPr="00834B1A">
        <w:t>е</w:t>
      </w:r>
      <w:r w:rsidRPr="00834B1A">
        <w:t xml:space="preserve"> лот</w:t>
      </w:r>
      <w:r w:rsidR="00264D1F" w:rsidRPr="00834B1A">
        <w:t>ы</w:t>
      </w:r>
      <w:r w:rsidRPr="00834B1A">
        <w:t xml:space="preserve"> </w:t>
      </w:r>
      <w:r w:rsidR="00264D1F" w:rsidRPr="00834B1A">
        <w:t>№</w:t>
      </w:r>
      <w:r w:rsidRPr="00834B1A">
        <w:t>№</w:t>
      </w:r>
      <w:r w:rsidR="009940BF" w:rsidRPr="00834B1A">
        <w:rPr>
          <w:lang w:val="en-US"/>
        </w:rPr>
        <w:t xml:space="preserve"> </w:t>
      </w:r>
      <w:r w:rsidR="00C83EB0" w:rsidRPr="00834B1A">
        <w:t>4</w:t>
      </w:r>
      <w:r w:rsidR="009940BF" w:rsidRPr="00834B1A">
        <w:rPr>
          <w:lang w:val="en-US"/>
        </w:rPr>
        <w:t>24</w:t>
      </w:r>
      <w:r w:rsidR="00C83EB0" w:rsidRPr="00834B1A">
        <w:t>/1</w:t>
      </w:r>
      <w:r w:rsidR="00613A21" w:rsidRPr="00834B1A">
        <w:t>, 4</w:t>
      </w:r>
      <w:r w:rsidR="009940BF" w:rsidRPr="00834B1A">
        <w:rPr>
          <w:lang w:val="en-US"/>
        </w:rPr>
        <w:t>24</w:t>
      </w:r>
      <w:r w:rsidR="003E62DE" w:rsidRPr="00834B1A">
        <w:t xml:space="preserve">/2 </w:t>
      </w:r>
      <w:r w:rsidRPr="00834B1A">
        <w:rPr>
          <w:szCs w:val="16"/>
        </w:rPr>
        <w:t>(Форм</w:t>
      </w:r>
      <w:r w:rsidR="00264D1F" w:rsidRPr="00834B1A">
        <w:rPr>
          <w:szCs w:val="16"/>
        </w:rPr>
        <w:t>ы</w:t>
      </w:r>
      <w:r w:rsidRPr="00834B1A">
        <w:rPr>
          <w:szCs w:val="16"/>
        </w:rPr>
        <w:t xml:space="preserve"> </w:t>
      </w:r>
      <w:r w:rsidR="00264D1F" w:rsidRPr="00834B1A">
        <w:t>4.1-4.</w:t>
      </w:r>
      <w:r w:rsidR="003E62DE" w:rsidRPr="00834B1A">
        <w:t>2</w:t>
      </w:r>
      <w:r w:rsidRPr="00834B1A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 w:rsidR="000509C3">
        <w:t>24</w:t>
      </w:r>
      <w:r w:rsidRPr="0044773C">
        <w:t xml:space="preserve"> </w:t>
      </w:r>
      <w:r w:rsidRPr="00666BD6">
        <w:t>«</w:t>
      </w:r>
      <w:r w:rsidR="000509C3" w:rsidRPr="000509C3">
        <w:rPr>
          <w:color w:val="000000"/>
        </w:rPr>
        <w:t xml:space="preserve">Оценка возможности использования пластовых вод </w:t>
      </w:r>
      <w:proofErr w:type="spellStart"/>
      <w:r w:rsidR="000509C3" w:rsidRPr="000509C3">
        <w:rPr>
          <w:color w:val="000000"/>
        </w:rPr>
        <w:t>сеноманского</w:t>
      </w:r>
      <w:proofErr w:type="spellEnd"/>
      <w:r w:rsidR="000509C3" w:rsidRPr="000509C3">
        <w:rPr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0A6431">
        <w:rPr>
          <w:b/>
        </w:rPr>
        <w:t>11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0A6431">
        <w:rPr>
          <w:b/>
        </w:rPr>
        <w:t>08</w:t>
      </w:r>
      <w:r w:rsidR="006434DA">
        <w:rPr>
          <w:b/>
        </w:rPr>
        <w:t xml:space="preserve">___________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 </w:t>
      </w:r>
      <w:r w:rsidR="000A6431">
        <w:rPr>
          <w:b/>
        </w:rPr>
        <w:t>24</w:t>
      </w:r>
      <w:r w:rsidR="00AB778C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</w:t>
      </w:r>
      <w:r w:rsidR="000A6431">
        <w:rPr>
          <w:b/>
        </w:rPr>
        <w:t>08</w:t>
      </w:r>
      <w:r w:rsidR="006434DA">
        <w:rPr>
          <w:b/>
        </w:rPr>
        <w:t>_______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666BD6">
        <w:rPr>
          <w:b/>
        </w:rPr>
        <w:t>1</w:t>
      </w:r>
      <w:r w:rsidRPr="009C58FF">
        <w:rPr>
          <w:b/>
        </w:rPr>
        <w:t xml:space="preserve">» </w:t>
      </w:r>
      <w:r w:rsidR="00A61178">
        <w:rPr>
          <w:b/>
        </w:rPr>
        <w:t>января</w:t>
      </w:r>
      <w:r w:rsidR="00F52CB3">
        <w:rPr>
          <w:b/>
        </w:rPr>
        <w:t xml:space="preserve"> </w:t>
      </w:r>
      <w:r w:rsidR="00666BD6">
        <w:rPr>
          <w:b/>
        </w:rPr>
        <w:t xml:space="preserve"> </w:t>
      </w:r>
      <w:r w:rsidRPr="009C58FF">
        <w:rPr>
          <w:b/>
        </w:rPr>
        <w:t>201</w:t>
      </w:r>
      <w:r w:rsidR="00A61178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E45444">
        <w:rPr>
          <w:b/>
        </w:rPr>
        <w:t xml:space="preserve"> 472</w:t>
      </w:r>
      <w:r w:rsidRPr="002D4D94">
        <w:rPr>
          <w:b/>
        </w:rPr>
        <w:t>/ТК/2015 от «_</w:t>
      </w:r>
      <w:r w:rsidR="000A6431">
        <w:rPr>
          <w:b/>
        </w:rPr>
        <w:t>11</w:t>
      </w:r>
      <w:r w:rsidRPr="002D4D94">
        <w:rPr>
          <w:b/>
        </w:rPr>
        <w:t>_»________</w:t>
      </w:r>
      <w:r w:rsidR="000A6431">
        <w:rPr>
          <w:b/>
        </w:rPr>
        <w:t>08</w:t>
      </w:r>
      <w:r w:rsidRPr="002D4D94">
        <w:rPr>
          <w:b/>
        </w:rPr>
        <w:t>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proofErr w:type="gramStart"/>
      <w:r w:rsidRPr="002D4D94">
        <w:rPr>
          <w:b/>
        </w:rPr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B55386">
        <w:t>424</w:t>
      </w:r>
      <w:r w:rsidRPr="00613A21">
        <w:t xml:space="preserve"> «</w:t>
      </w:r>
      <w:r w:rsidR="00B55386" w:rsidRPr="000509C3">
        <w:rPr>
          <w:color w:val="000000"/>
        </w:rPr>
        <w:t xml:space="preserve">Оценка возможности использования пластовых вод </w:t>
      </w:r>
      <w:proofErr w:type="spellStart"/>
      <w:r w:rsidR="00B55386" w:rsidRPr="000509C3">
        <w:rPr>
          <w:color w:val="000000"/>
        </w:rPr>
        <w:t>сеноманского</w:t>
      </w:r>
      <w:proofErr w:type="spellEnd"/>
      <w:r w:rsidR="00B55386" w:rsidRPr="000509C3">
        <w:rPr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</w:t>
      </w:r>
      <w:proofErr w:type="gramEnd"/>
      <w:r w:rsidRPr="002D4D94">
        <w:t xml:space="preserve">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</w:t>
      </w:r>
      <w:r w:rsidRPr="00834B1A">
        <w:t>договора (Формы 3.1-3.</w:t>
      </w:r>
      <w:r w:rsidR="00FE44BB" w:rsidRPr="00FE44BB">
        <w:t>2</w:t>
      </w:r>
      <w:r w:rsidRPr="00834B1A">
        <w:t>), заполненные, подписанные</w:t>
      </w:r>
      <w:r w:rsidRPr="002D4D94">
        <w:t xml:space="preserve"> </w:t>
      </w:r>
      <w:r w:rsidRPr="00834B1A">
        <w:t>лоты  №№ 4</w:t>
      </w:r>
      <w:r w:rsidR="000509C3" w:rsidRPr="00834B1A">
        <w:t>24</w:t>
      </w:r>
      <w:r w:rsidRPr="00834B1A">
        <w:t>/1, 4</w:t>
      </w:r>
      <w:r w:rsidR="000509C3" w:rsidRPr="00834B1A">
        <w:t>24</w:t>
      </w:r>
      <w:r w:rsidRPr="00834B1A">
        <w:t>/2</w:t>
      </w:r>
      <w:r w:rsidR="003E62DE" w:rsidRPr="00834B1A">
        <w:t xml:space="preserve"> </w:t>
      </w:r>
      <w:r w:rsidRPr="00834B1A">
        <w:t xml:space="preserve"> (Формы 4.1-4.</w:t>
      </w:r>
      <w:r w:rsidR="003E62DE" w:rsidRPr="00834B1A">
        <w:t>2</w:t>
      </w:r>
      <w:r w:rsidRPr="00834B1A">
        <w:t>), в соответствии с Требованиями к предмету оферты (Форма 5), перечень аффилированных</w:t>
      </w:r>
      <w:r w:rsidRPr="002D4D94">
        <w:t xml:space="preserve">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</w:p>
    <w:p w:rsidR="002D4D94" w:rsidRPr="00834B1A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(электронного носителя) с электронными </w:t>
      </w:r>
      <w:r w:rsidRPr="00834B1A">
        <w:t>версиями Форм (4.1-4.</w:t>
      </w:r>
      <w:r w:rsidR="003E62DE" w:rsidRPr="00834B1A">
        <w:t>2</w:t>
      </w:r>
      <w:r w:rsidRPr="00834B1A">
        <w:t>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834B1A">
        <w:t xml:space="preserve">В конверт с пометкой «Оригинал» </w:t>
      </w:r>
      <w:r w:rsidRPr="00834B1A">
        <w:rPr>
          <w:u w:val="single"/>
        </w:rPr>
        <w:t xml:space="preserve">коммерческой </w:t>
      </w:r>
      <w:r w:rsidRPr="00834B1A">
        <w:t>части вкладывается диск с электронными версиями Форм (4</w:t>
      </w:r>
      <w:r w:rsidR="00A61178" w:rsidRPr="00834B1A">
        <w:t>.1-4.</w:t>
      </w:r>
      <w:r w:rsidR="003E62DE" w:rsidRPr="00834B1A">
        <w:t>2</w:t>
      </w:r>
      <w:r w:rsidRPr="00834B1A">
        <w:t>,7-10) и отсканированными оригиналами документов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 xml:space="preserve">, Ханты-Мансийский автономный округ-Югра, ул. Кузьмина, дом 51 в </w:t>
      </w:r>
      <w:r w:rsidRPr="002D4D94">
        <w:rPr>
          <w:b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0A6431">
        <w:rPr>
          <w:u w:val="single"/>
        </w:rPr>
        <w:t>19</w:t>
      </w:r>
      <w:r w:rsidRPr="002D4D94">
        <w:rPr>
          <w:u w:val="single"/>
        </w:rPr>
        <w:t>__</w:t>
      </w:r>
      <w:r w:rsidRPr="002D4D94">
        <w:rPr>
          <w:b/>
        </w:rPr>
        <w:t>» ______</w:t>
      </w:r>
      <w:r w:rsidR="000A6431">
        <w:rPr>
          <w:b/>
        </w:rPr>
        <w:t>08</w:t>
      </w:r>
      <w:r w:rsidRPr="002D4D94">
        <w:rPr>
          <w:b/>
        </w:rPr>
        <w:t>___________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Главный специалист  – Отдела проекта разработки нефтегазовых месторождений</w:t>
      </w: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Герасимова Лариса Владимировна,</w:t>
      </w:r>
    </w:p>
    <w:p w:rsidR="00666BD6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 xml:space="preserve">Тел. (34643)  43-380, </w:t>
      </w:r>
      <w:hyperlink r:id="rId9" w:history="1">
        <w:r w:rsidRPr="004107A5">
          <w:rPr>
            <w:rStyle w:val="af4"/>
            <w:rFonts w:eastAsia="Calibri"/>
          </w:rPr>
          <w:t>GerasimovaLV@mng.slavneft.ru</w:t>
        </w:r>
      </w:hyperlink>
      <w:r w:rsidRPr="003A1B5F">
        <w:rPr>
          <w:rFonts w:eastAsia="Calibri"/>
        </w:rPr>
        <w:t>;</w:t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0A6431" w:rsidRDefault="000A643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A6431" w:rsidRDefault="000A643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A6431" w:rsidRDefault="000A643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A6431" w:rsidRDefault="000A643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A6431" w:rsidRDefault="000A643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0A6431" w:rsidRDefault="000A643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735EAF" w:rsidRPr="005A0C17" w:rsidRDefault="00B55386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E45444">
        <w:rPr>
          <w:b/>
          <w:sz w:val="22"/>
          <w:szCs w:val="22"/>
        </w:rPr>
        <w:t>472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0A6431">
        <w:rPr>
          <w:b/>
          <w:sz w:val="22"/>
          <w:szCs w:val="22"/>
        </w:rPr>
        <w:t>11</w:t>
      </w:r>
      <w:r w:rsidR="00D96FC8" w:rsidRPr="00D96FC8">
        <w:rPr>
          <w:b/>
          <w:sz w:val="22"/>
          <w:szCs w:val="22"/>
        </w:rPr>
        <w:t>_»______</w:t>
      </w:r>
      <w:r w:rsidR="000A6431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6B75F1" w:rsidRPr="006F7034" w:rsidRDefault="00735EAF" w:rsidP="006B75F1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6B75F1">
        <w:rPr>
          <w:b/>
          <w:sz w:val="22"/>
          <w:szCs w:val="22"/>
        </w:rPr>
        <w:lastRenderedPageBreak/>
        <w:t xml:space="preserve">Форма 3. 1 </w:t>
      </w:r>
      <w:r w:rsidR="006B75F1" w:rsidRPr="006F7034">
        <w:rPr>
          <w:b/>
          <w:sz w:val="22"/>
          <w:szCs w:val="22"/>
        </w:rPr>
        <w:t>«Предложение о заключении договора»</w:t>
      </w:r>
    </w:p>
    <w:p w:rsidR="006B75F1" w:rsidRDefault="000725A1" w:rsidP="006B75F1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9pt;margin-top:5.9pt;width:221.25pt;height:1in;z-index:1" filled="f" stroked="f">
            <v:textbox>
              <w:txbxContent>
                <w:p w:rsidR="006B75F1" w:rsidRPr="00D62FEA" w:rsidRDefault="006B75F1" w:rsidP="006B75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6B75F1" w:rsidRPr="00D62FEA" w:rsidRDefault="006B75F1" w:rsidP="006B75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6B75F1" w:rsidRPr="00D62FEA" w:rsidRDefault="006B75F1" w:rsidP="006B75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6B75F1" w:rsidRPr="00D62FEA" w:rsidRDefault="006B75F1" w:rsidP="006B75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6B75F1" w:rsidRDefault="006B75F1" w:rsidP="006B75F1">
      <w:pPr>
        <w:ind w:left="5400"/>
        <w:jc w:val="both"/>
        <w:rPr>
          <w:sz w:val="22"/>
          <w:szCs w:val="22"/>
        </w:rPr>
      </w:pP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6B75F1" w:rsidRPr="006F7034" w:rsidRDefault="006B75F1" w:rsidP="006B75F1">
      <w:pPr>
        <w:jc w:val="center"/>
        <w:rPr>
          <w:sz w:val="22"/>
          <w:szCs w:val="22"/>
        </w:rPr>
      </w:pPr>
    </w:p>
    <w:p w:rsidR="006B75F1" w:rsidRPr="006F7034" w:rsidRDefault="006B75F1" w:rsidP="006B75F1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6B75F1" w:rsidRPr="006F7034" w:rsidRDefault="006B75F1" w:rsidP="006B75F1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6B75F1" w:rsidRPr="006F7034" w:rsidRDefault="006B75F1" w:rsidP="006B75F1">
      <w:pPr>
        <w:jc w:val="center"/>
        <w:rPr>
          <w:sz w:val="22"/>
          <w:szCs w:val="22"/>
        </w:rPr>
      </w:pP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6B75F1" w:rsidRPr="006F7034" w:rsidRDefault="006B75F1" w:rsidP="006B75F1">
      <w:pPr>
        <w:ind w:left="6120"/>
        <w:jc w:val="both"/>
        <w:rPr>
          <w:sz w:val="22"/>
          <w:szCs w:val="22"/>
        </w:rPr>
      </w:pPr>
    </w:p>
    <w:p w:rsidR="006B75F1" w:rsidRPr="00DA3559" w:rsidRDefault="006B75F1" w:rsidP="006B75F1">
      <w:pPr>
        <w:jc w:val="both"/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Pr="00E567B7">
        <w:rPr>
          <w:rFonts w:eastAsia="Calibri"/>
          <w:b/>
          <w:lang w:eastAsia="en-US"/>
        </w:rPr>
        <w:t xml:space="preserve">на </w:t>
      </w:r>
      <w:r w:rsidRPr="002529BD">
        <w:rPr>
          <w:b/>
          <w:snapToGrid w:val="0"/>
        </w:rPr>
        <w:t>выполнение работ  по гидрогеологическому обоснованию измененной  схемы закачки излишков подтоварных вод на Западно-</w:t>
      </w:r>
      <w:proofErr w:type="spellStart"/>
      <w:r w:rsidRPr="002529BD">
        <w:rPr>
          <w:b/>
          <w:snapToGrid w:val="0"/>
        </w:rPr>
        <w:t>Асомкинском</w:t>
      </w:r>
      <w:proofErr w:type="spellEnd"/>
      <w:r w:rsidRPr="002529BD">
        <w:rPr>
          <w:b/>
          <w:snapToGrid w:val="0"/>
        </w:rPr>
        <w:t xml:space="preserve"> лицензионном участке, корректировке проекта эксплуатации участка закачки</w:t>
      </w:r>
      <w:r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6B75F1" w:rsidRPr="005719FC" w:rsidRDefault="006B75F1" w:rsidP="006B75F1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440CE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6B75F1" w:rsidRDefault="006B75F1" w:rsidP="00991B5E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01.01.2016 г. - 31.12.2016 </w:t>
            </w:r>
            <w:r w:rsidRPr="00CD0821">
              <w:rPr>
                <w:szCs w:val="16"/>
              </w:rPr>
              <w:t>г.</w:t>
            </w:r>
          </w:p>
          <w:p w:rsidR="006B75F1" w:rsidRPr="00440CE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8D401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8D401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440CE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065D9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5D9" w:rsidRPr="00DA3559" w:rsidRDefault="00F065D9" w:rsidP="00991B5E">
            <w:pPr>
              <w:rPr>
                <w:rFonts w:eastAsia="Calibri"/>
              </w:rPr>
            </w:pPr>
            <w:r w:rsidRPr="00371FA0">
              <w:t>Увеличение (+</w:t>
            </w:r>
            <w:r w:rsidRPr="00D0721A">
              <w:t>5</w:t>
            </w:r>
            <w:r w:rsidRPr="00371FA0">
              <w:t>0)/уменьшение (-</w:t>
            </w:r>
            <w:r w:rsidRPr="00D0721A">
              <w:t>5</w:t>
            </w:r>
            <w:r w:rsidRPr="00371FA0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5D9" w:rsidRPr="00F63D76" w:rsidRDefault="00F065D9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DA3559" w:rsidRDefault="006B75F1" w:rsidP="00991B5E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t>с даты получения</w:t>
            </w:r>
            <w:proofErr w:type="gramEnd"/>
            <w:r w:rsidRPr="00440CE1">
              <w:t xml:space="preserve"> от Подрядчика оригиналов документов</w:t>
            </w:r>
            <w:r>
              <w:t>.</w:t>
            </w:r>
          </w:p>
          <w:p w:rsidR="006B75F1" w:rsidRPr="00440CE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B75F1" w:rsidRPr="00F63D76" w:rsidTr="00F065D9">
        <w:trPr>
          <w:trHeight w:val="412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75F1" w:rsidRPr="00F63D76" w:rsidRDefault="006B75F1" w:rsidP="006B75F1">
      <w:pPr>
        <w:pStyle w:val="aff9"/>
        <w:rPr>
          <w:rFonts w:ascii="Times New Roman" w:hAnsi="Times New Roman"/>
          <w:sz w:val="24"/>
          <w:szCs w:val="24"/>
        </w:rPr>
      </w:pPr>
    </w:p>
    <w:p w:rsidR="006B75F1" w:rsidRPr="005719FC" w:rsidRDefault="006B75F1" w:rsidP="006B75F1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января 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6B75F1" w:rsidRPr="005719FC" w:rsidRDefault="006B75F1" w:rsidP="006B75F1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6B75F1" w:rsidRDefault="006B75F1" w:rsidP="006B75F1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6B75F1" w:rsidRPr="005719FC" w:rsidRDefault="006B75F1" w:rsidP="006B75F1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6B75F1" w:rsidRPr="005719FC" w:rsidRDefault="006B75F1" w:rsidP="006B75F1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6B75F1" w:rsidRPr="005719FC" w:rsidRDefault="006B75F1" w:rsidP="006B75F1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6B75F1" w:rsidRPr="005719FC" w:rsidRDefault="006B75F1" w:rsidP="006B75F1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6B75F1" w:rsidRPr="006F7034" w:rsidRDefault="006B75F1" w:rsidP="006B75F1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6B75F1" w:rsidRPr="006F7034" w:rsidRDefault="006B75F1" w:rsidP="006B75F1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6B75F1" w:rsidRPr="006F7034" w:rsidRDefault="006B75F1" w:rsidP="006B75F1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6B75F1" w:rsidRPr="006F7034" w:rsidRDefault="006B75F1" w:rsidP="006B75F1">
      <w:pPr>
        <w:framePr w:w="4794" w:wrap="auto" w:hAnchor="text"/>
        <w:jc w:val="center"/>
        <w:rPr>
          <w:sz w:val="22"/>
        </w:rPr>
        <w:sectPr w:rsidR="006B75F1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B75F1" w:rsidRPr="006F7034" w:rsidRDefault="006B75F1" w:rsidP="006B75F1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                     Форма 3. 2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6B75F1" w:rsidRDefault="000725A1" w:rsidP="006B75F1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79" type="#_x0000_t202" style="position:absolute;left:0;text-align:left;margin-left:9pt;margin-top:5.9pt;width:221.25pt;height:1in;z-index:2" filled="f" stroked="f">
            <v:textbox>
              <w:txbxContent>
                <w:p w:rsidR="006B75F1" w:rsidRPr="00D62FEA" w:rsidRDefault="006B75F1" w:rsidP="006B75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6B75F1" w:rsidRPr="00D62FEA" w:rsidRDefault="006B75F1" w:rsidP="006B75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6B75F1" w:rsidRPr="00D62FEA" w:rsidRDefault="006B75F1" w:rsidP="006B75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6B75F1" w:rsidRPr="00D62FEA" w:rsidRDefault="006B75F1" w:rsidP="006B75F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6B75F1" w:rsidRDefault="006B75F1" w:rsidP="006B75F1">
      <w:pPr>
        <w:ind w:left="5400"/>
        <w:jc w:val="both"/>
        <w:rPr>
          <w:sz w:val="22"/>
          <w:szCs w:val="22"/>
        </w:rPr>
      </w:pP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6B75F1" w:rsidRPr="006F7034" w:rsidRDefault="006B75F1" w:rsidP="006B75F1">
      <w:pPr>
        <w:jc w:val="center"/>
        <w:rPr>
          <w:sz w:val="22"/>
          <w:szCs w:val="22"/>
        </w:rPr>
      </w:pPr>
    </w:p>
    <w:p w:rsidR="006B75F1" w:rsidRPr="006F7034" w:rsidRDefault="006B75F1" w:rsidP="006B75F1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6B75F1" w:rsidRPr="006F7034" w:rsidRDefault="006B75F1" w:rsidP="006B75F1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6B75F1" w:rsidRPr="006F7034" w:rsidRDefault="006B75F1" w:rsidP="006B75F1">
      <w:pPr>
        <w:jc w:val="center"/>
        <w:rPr>
          <w:sz w:val="22"/>
          <w:szCs w:val="22"/>
        </w:rPr>
      </w:pPr>
    </w:p>
    <w:p w:rsidR="006B75F1" w:rsidRPr="006F7034" w:rsidRDefault="006B75F1" w:rsidP="006B75F1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6B75F1" w:rsidRPr="006F7034" w:rsidRDefault="006B75F1" w:rsidP="006B75F1">
      <w:pPr>
        <w:ind w:left="6120"/>
        <w:jc w:val="both"/>
        <w:rPr>
          <w:sz w:val="22"/>
          <w:szCs w:val="22"/>
        </w:rPr>
      </w:pPr>
    </w:p>
    <w:p w:rsidR="006B75F1" w:rsidRPr="00DA3559" w:rsidRDefault="006B75F1" w:rsidP="006B75F1">
      <w:pPr>
        <w:jc w:val="both"/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>
        <w:rPr>
          <w:sz w:val="22"/>
          <w:szCs w:val="22"/>
        </w:rPr>
        <w:t xml:space="preserve"> </w:t>
      </w:r>
      <w:r w:rsidRPr="00E567B7">
        <w:rPr>
          <w:sz w:val="22"/>
          <w:szCs w:val="22"/>
        </w:rPr>
        <w:t xml:space="preserve">договора  </w:t>
      </w:r>
      <w:r w:rsidRPr="002529BD">
        <w:rPr>
          <w:rFonts w:eastAsia="Calibri"/>
          <w:b/>
          <w:lang w:eastAsia="en-US"/>
        </w:rPr>
        <w:t xml:space="preserve">на </w:t>
      </w:r>
      <w:r w:rsidRPr="002529BD">
        <w:rPr>
          <w:b/>
          <w:snapToGrid w:val="0"/>
        </w:rPr>
        <w:t xml:space="preserve">выполнение работ по гидрогеологическому обоснованию измененной схемы закачки излишков подтоварных вод на </w:t>
      </w:r>
      <w:proofErr w:type="spellStart"/>
      <w:r w:rsidRPr="002529BD">
        <w:rPr>
          <w:b/>
          <w:snapToGrid w:val="0"/>
        </w:rPr>
        <w:t>Ватинском</w:t>
      </w:r>
      <w:proofErr w:type="spellEnd"/>
      <w:r w:rsidRPr="002529BD">
        <w:rPr>
          <w:b/>
          <w:snapToGrid w:val="0"/>
        </w:rPr>
        <w:t xml:space="preserve"> лицензионном участке, корректировке проекта эксплуатации участка закачки, уточнению границ горного отвода</w:t>
      </w:r>
      <w:r>
        <w:rPr>
          <w:rFonts w:eastAsia="Calibri"/>
          <w:b/>
          <w:lang w:eastAsia="en-US"/>
        </w:rPr>
        <w:t xml:space="preserve"> </w:t>
      </w:r>
      <w:r w:rsidRPr="00E567B7">
        <w:rPr>
          <w:sz w:val="22"/>
          <w:szCs w:val="22"/>
        </w:rPr>
        <w:t>на следующих условиях:</w:t>
      </w:r>
    </w:p>
    <w:p w:rsidR="006B75F1" w:rsidRPr="005719FC" w:rsidRDefault="006B75F1" w:rsidP="006B75F1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440CE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6B75F1" w:rsidRDefault="006B75F1" w:rsidP="00991B5E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>с 01.01.2016 г. - 31.03.2017</w:t>
            </w:r>
            <w:r w:rsidRPr="00CD0821">
              <w:rPr>
                <w:szCs w:val="16"/>
              </w:rPr>
              <w:t>г.</w:t>
            </w:r>
          </w:p>
          <w:p w:rsidR="006B75F1" w:rsidRPr="00440CE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8D401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8D401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440CE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A75A4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A4" w:rsidRPr="00DA3559" w:rsidRDefault="00DA75A4" w:rsidP="00991B5E">
            <w:pPr>
              <w:rPr>
                <w:rFonts w:eastAsia="Calibri"/>
              </w:rPr>
            </w:pPr>
            <w:r w:rsidRPr="00371FA0">
              <w:t>Увеличение (+</w:t>
            </w:r>
            <w:r w:rsidRPr="00D0721A">
              <w:t>5</w:t>
            </w:r>
            <w:r w:rsidRPr="00371FA0">
              <w:t>0)/уменьшение (-</w:t>
            </w:r>
            <w:r w:rsidRPr="00D0721A">
              <w:t>5</w:t>
            </w:r>
            <w:r w:rsidRPr="00371FA0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5A4" w:rsidRPr="00F63D76" w:rsidRDefault="00DA75A4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B75F1" w:rsidRPr="00F63D76" w:rsidTr="00991B5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DA3559" w:rsidRDefault="006B75F1" w:rsidP="00991B5E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t>с даты получения</w:t>
            </w:r>
            <w:proofErr w:type="gramEnd"/>
            <w:r w:rsidRPr="00440CE1">
              <w:t xml:space="preserve"> от Подрядчика оригиналов документов</w:t>
            </w:r>
            <w:r>
              <w:t>.</w:t>
            </w:r>
          </w:p>
          <w:p w:rsidR="006B75F1" w:rsidRPr="00440CE1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75F1" w:rsidRPr="00F63D76" w:rsidRDefault="006B75F1" w:rsidP="00991B5E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B75F1" w:rsidRPr="00F63D76" w:rsidTr="00DA75A4">
        <w:trPr>
          <w:trHeight w:val="412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5F1" w:rsidRPr="00F63D76" w:rsidRDefault="006B75F1" w:rsidP="00991B5E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75F1" w:rsidRPr="00F63D76" w:rsidRDefault="006B75F1" w:rsidP="006B75F1">
      <w:pPr>
        <w:pStyle w:val="aff9"/>
        <w:rPr>
          <w:rFonts w:ascii="Times New Roman" w:hAnsi="Times New Roman"/>
          <w:sz w:val="24"/>
          <w:szCs w:val="24"/>
        </w:rPr>
      </w:pPr>
    </w:p>
    <w:p w:rsidR="006B75F1" w:rsidRPr="005719FC" w:rsidRDefault="006B75F1" w:rsidP="006B75F1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января </w:t>
      </w:r>
      <w:r w:rsidRPr="005719FC">
        <w:rPr>
          <w:rFonts w:ascii="Times New Roman" w:hAnsi="Times New Roman"/>
        </w:rPr>
        <w:t>201</w:t>
      </w:r>
      <w:r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6B75F1" w:rsidRPr="005719FC" w:rsidRDefault="006B75F1" w:rsidP="006B75F1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6B75F1" w:rsidRDefault="006B75F1" w:rsidP="006B75F1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6B75F1" w:rsidRPr="005719FC" w:rsidRDefault="006B75F1" w:rsidP="006B75F1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6B75F1" w:rsidRPr="005719FC" w:rsidRDefault="006B75F1" w:rsidP="006B75F1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6B75F1" w:rsidRPr="005719FC" w:rsidRDefault="006B75F1" w:rsidP="006B75F1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6B75F1" w:rsidRPr="005719FC" w:rsidRDefault="006B75F1" w:rsidP="006B75F1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6B75F1" w:rsidRPr="006F7034" w:rsidRDefault="006B75F1" w:rsidP="006B75F1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6B75F1" w:rsidRPr="006F7034" w:rsidRDefault="006B75F1" w:rsidP="006B75F1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6B75F1" w:rsidRPr="006F7034" w:rsidRDefault="006B75F1" w:rsidP="006B75F1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F065D9" w:rsidRDefault="006B75F1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834B1A" w:rsidRPr="00FE44B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:rsidR="00F065D9" w:rsidRDefault="00F065D9" w:rsidP="003E62DE">
      <w:pPr>
        <w:rPr>
          <w:b/>
          <w:sz w:val="22"/>
          <w:szCs w:val="22"/>
        </w:rPr>
      </w:pPr>
    </w:p>
    <w:p w:rsidR="00344A0E" w:rsidRPr="006F7034" w:rsidRDefault="00F065D9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 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Pr="00834B1A" w:rsidRDefault="00344A0E" w:rsidP="002D4D94">
            <w:pPr>
              <w:ind w:right="-72"/>
              <w:jc w:val="right"/>
            </w:pPr>
          </w:p>
          <w:p w:rsidR="00344A0E" w:rsidRPr="00834B1A" w:rsidRDefault="00344A0E" w:rsidP="002D4D94">
            <w:pPr>
              <w:ind w:right="-72"/>
              <w:jc w:val="right"/>
            </w:pPr>
            <w:r w:rsidRPr="00834B1A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834B1A" w:rsidRDefault="00344A0E" w:rsidP="002D4D94">
            <w:pPr>
              <w:ind w:right="-72"/>
              <w:jc w:val="right"/>
            </w:pPr>
            <w:r w:rsidRPr="00834B1A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834B1A" w:rsidRDefault="00344A0E" w:rsidP="002D4D94">
            <w:pPr>
              <w:jc w:val="right"/>
            </w:pPr>
            <w:r w:rsidRPr="00834B1A">
              <w:t>Протокол  № _______</w:t>
            </w:r>
            <w:r w:rsidR="000A6431">
              <w:t>326</w:t>
            </w:r>
            <w:r w:rsidRPr="00834B1A">
              <w:t>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834B1A" w:rsidRDefault="00344A0E" w:rsidP="002D4D94">
            <w:pPr>
              <w:jc w:val="right"/>
            </w:pPr>
            <w:r w:rsidRPr="00834B1A">
              <w:t>«__</w:t>
            </w:r>
            <w:r w:rsidR="000A6431">
              <w:t>11</w:t>
            </w:r>
            <w:r w:rsidRPr="00834B1A">
              <w:t>__» _____</w:t>
            </w:r>
            <w:r w:rsidR="000A6431">
              <w:t>08</w:t>
            </w:r>
            <w:r w:rsidRPr="00834B1A">
              <w:t>________  2015г.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6B75F1" w:rsidRPr="00907084" w:rsidRDefault="006B75F1" w:rsidP="006B75F1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6B75F1" w:rsidRPr="00C710AC" w:rsidRDefault="006B75F1" w:rsidP="006B75F1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6B75F1" w:rsidRPr="00C710AC" w:rsidRDefault="006B75F1" w:rsidP="006B75F1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 xml:space="preserve">Тип сделки: </w:t>
      </w:r>
      <w:r w:rsidRPr="00C710AC">
        <w:rPr>
          <w:b/>
        </w:rPr>
        <w:t xml:space="preserve">№ </w:t>
      </w:r>
      <w:r w:rsidRPr="00093CA6">
        <w:rPr>
          <w:b/>
        </w:rPr>
        <w:t>424</w:t>
      </w:r>
      <w:r w:rsidRPr="00C710AC">
        <w:rPr>
          <w:b/>
        </w:rPr>
        <w:t xml:space="preserve"> «</w:t>
      </w:r>
      <w:r w:rsidRPr="002529BD">
        <w:rPr>
          <w:b/>
          <w:color w:val="000000"/>
        </w:rPr>
        <w:t xml:space="preserve">Оценка возможности использования пластовых вод </w:t>
      </w:r>
      <w:proofErr w:type="spellStart"/>
      <w:r w:rsidRPr="002529BD">
        <w:rPr>
          <w:b/>
          <w:color w:val="000000"/>
        </w:rPr>
        <w:t>сеноманского</w:t>
      </w:r>
      <w:proofErr w:type="spellEnd"/>
      <w:r w:rsidRPr="002529BD">
        <w:rPr>
          <w:b/>
          <w:color w:val="000000"/>
        </w:rPr>
        <w:t xml:space="preserve"> горизонта в  целях Поддержание Пластового Давления гидрогеологические исследования и их результаты, рекомендации по использованию подземных вод</w:t>
      </w:r>
      <w:r w:rsidRPr="00C710AC">
        <w:rPr>
          <w:b/>
        </w:rPr>
        <w:t xml:space="preserve">» </w:t>
      </w:r>
    </w:p>
    <w:p w:rsidR="006B75F1" w:rsidRPr="00093CA6" w:rsidRDefault="006B75F1" w:rsidP="006B75F1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 Предмет договора: </w:t>
      </w:r>
    </w:p>
    <w:p w:rsidR="006B75F1" w:rsidRDefault="006B75F1" w:rsidP="006B75F1">
      <w:pPr>
        <w:ind w:left="709" w:hanging="709"/>
        <w:jc w:val="both"/>
      </w:pPr>
      <w:r>
        <w:t xml:space="preserve">            </w:t>
      </w:r>
      <w:r w:rsidRPr="00C65070">
        <w:rPr>
          <w:b/>
        </w:rPr>
        <w:t>Лот 424/1</w:t>
      </w:r>
      <w:r>
        <w:rPr>
          <w:b/>
        </w:rPr>
        <w:t xml:space="preserve"> </w:t>
      </w:r>
      <w:r w:rsidRPr="00093CA6">
        <w:t xml:space="preserve"> </w:t>
      </w:r>
      <w:r w:rsidRPr="00C710AC">
        <w:t>«</w:t>
      </w:r>
      <w:r w:rsidRPr="006B075C">
        <w:rPr>
          <w:snapToGrid w:val="0"/>
        </w:rPr>
        <w:t xml:space="preserve">выполнение работ </w:t>
      </w:r>
      <w:r>
        <w:rPr>
          <w:snapToGrid w:val="0"/>
        </w:rPr>
        <w:t xml:space="preserve"> </w:t>
      </w:r>
      <w:r w:rsidRPr="00F2411C">
        <w:rPr>
          <w:snapToGrid w:val="0"/>
        </w:rPr>
        <w:t xml:space="preserve">по гидрогеологическому обоснованию </w:t>
      </w:r>
      <w:r>
        <w:rPr>
          <w:snapToGrid w:val="0"/>
        </w:rPr>
        <w:t xml:space="preserve">измененной  схемы </w:t>
      </w:r>
      <w:r w:rsidRPr="00F2411C">
        <w:rPr>
          <w:snapToGrid w:val="0"/>
        </w:rPr>
        <w:t xml:space="preserve">закачки излишков подтоварных вод на </w:t>
      </w:r>
      <w:r>
        <w:rPr>
          <w:snapToGrid w:val="0"/>
        </w:rPr>
        <w:t>Западно-</w:t>
      </w:r>
      <w:proofErr w:type="spellStart"/>
      <w:r>
        <w:rPr>
          <w:snapToGrid w:val="0"/>
        </w:rPr>
        <w:t>Асомкинском</w:t>
      </w:r>
      <w:proofErr w:type="spellEnd"/>
      <w:r w:rsidRPr="00F2411C">
        <w:rPr>
          <w:snapToGrid w:val="0"/>
        </w:rPr>
        <w:t xml:space="preserve"> лицензионном участке, </w:t>
      </w:r>
      <w:r>
        <w:rPr>
          <w:snapToGrid w:val="0"/>
        </w:rPr>
        <w:t>корректировке</w:t>
      </w:r>
      <w:r w:rsidRPr="00F2411C">
        <w:rPr>
          <w:snapToGrid w:val="0"/>
        </w:rPr>
        <w:t xml:space="preserve"> проекта эксплуатации участка закачки</w:t>
      </w:r>
      <w:r w:rsidRPr="00C710AC">
        <w:t>»</w:t>
      </w:r>
      <w:r>
        <w:t>;</w:t>
      </w:r>
    </w:p>
    <w:p w:rsidR="006B75F1" w:rsidRDefault="006B75F1" w:rsidP="006B75F1">
      <w:pPr>
        <w:ind w:left="709" w:hanging="709"/>
        <w:jc w:val="both"/>
        <w:rPr>
          <w:snapToGrid w:val="0"/>
        </w:rPr>
      </w:pPr>
      <w:r>
        <w:rPr>
          <w:b/>
        </w:rPr>
        <w:t xml:space="preserve">           Лот 424/2  </w:t>
      </w:r>
      <w:r>
        <w:rPr>
          <w:snapToGrid w:val="0"/>
        </w:rPr>
        <w:t>«</w:t>
      </w:r>
      <w:r w:rsidRPr="006B075C">
        <w:rPr>
          <w:snapToGrid w:val="0"/>
        </w:rPr>
        <w:t xml:space="preserve">выполнение работ </w:t>
      </w:r>
      <w:r w:rsidRPr="00F2411C">
        <w:rPr>
          <w:snapToGrid w:val="0"/>
        </w:rPr>
        <w:t xml:space="preserve">по гидрогеологическому обоснованию </w:t>
      </w:r>
      <w:r>
        <w:rPr>
          <w:snapToGrid w:val="0"/>
        </w:rPr>
        <w:t xml:space="preserve">измененной схемы </w:t>
      </w:r>
      <w:r w:rsidRPr="00F2411C">
        <w:rPr>
          <w:snapToGrid w:val="0"/>
        </w:rPr>
        <w:t xml:space="preserve">закачки излишков подтоварных вод на </w:t>
      </w:r>
      <w:proofErr w:type="spellStart"/>
      <w:r>
        <w:rPr>
          <w:snapToGrid w:val="0"/>
        </w:rPr>
        <w:t>Ватинском</w:t>
      </w:r>
      <w:proofErr w:type="spellEnd"/>
      <w:r w:rsidRPr="00F2411C">
        <w:rPr>
          <w:snapToGrid w:val="0"/>
        </w:rPr>
        <w:t xml:space="preserve"> лицензионном участке, </w:t>
      </w:r>
      <w:r>
        <w:rPr>
          <w:snapToGrid w:val="0"/>
        </w:rPr>
        <w:t>корректировке</w:t>
      </w:r>
      <w:r w:rsidRPr="00F2411C">
        <w:rPr>
          <w:snapToGrid w:val="0"/>
        </w:rPr>
        <w:t xml:space="preserve"> проекта эксплуатации участка закачки</w:t>
      </w:r>
      <w:r>
        <w:rPr>
          <w:snapToGrid w:val="0"/>
        </w:rPr>
        <w:t>, уточнению границ горного отвода»;</w:t>
      </w:r>
    </w:p>
    <w:p w:rsidR="006B75F1" w:rsidRPr="00F7684C" w:rsidRDefault="006B75F1" w:rsidP="006B75F1">
      <w:pPr>
        <w:ind w:left="709"/>
        <w:jc w:val="both"/>
        <w:rPr>
          <w:b/>
          <w:snapToGrid w:val="0"/>
        </w:rPr>
      </w:pPr>
    </w:p>
    <w:p w:rsidR="006B75F1" w:rsidRPr="00C710AC" w:rsidRDefault="006B75F1" w:rsidP="006B75F1">
      <w:pPr>
        <w:numPr>
          <w:ilvl w:val="0"/>
          <w:numId w:val="4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142"/>
        <w:jc w:val="both"/>
      </w:pPr>
      <w:r>
        <w:t xml:space="preserve"> </w:t>
      </w:r>
      <w:r w:rsidRPr="00C710AC">
        <w:t xml:space="preserve">Заказчик: </w:t>
      </w:r>
      <w:r w:rsidRPr="00C710AC">
        <w:rPr>
          <w:b/>
        </w:rPr>
        <w:t>ОАО «СН-МНГ»</w:t>
      </w:r>
    </w:p>
    <w:p w:rsidR="006B75F1" w:rsidRPr="00C710AC" w:rsidRDefault="006B75F1" w:rsidP="006B75F1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>Планируемые сроки оказания услуг:</w:t>
      </w:r>
    </w:p>
    <w:p w:rsidR="006B75F1" w:rsidRDefault="006B75F1" w:rsidP="006B75F1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Лот 424/1- 01</w:t>
      </w:r>
      <w:r w:rsidRPr="00C710AC">
        <w:rPr>
          <w:b/>
          <w:lang w:eastAsia="en-US"/>
        </w:rPr>
        <w:t>.0</w:t>
      </w:r>
      <w:r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>
        <w:rPr>
          <w:b/>
          <w:lang w:eastAsia="en-US"/>
        </w:rPr>
        <w:t>31</w:t>
      </w:r>
      <w:r w:rsidRPr="00C710AC">
        <w:rPr>
          <w:b/>
          <w:lang w:eastAsia="en-US"/>
        </w:rPr>
        <w:t>.1</w:t>
      </w:r>
      <w:r>
        <w:rPr>
          <w:b/>
          <w:lang w:eastAsia="en-US"/>
        </w:rPr>
        <w:t>2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Pr="00C710AC">
        <w:rPr>
          <w:b/>
          <w:lang w:eastAsia="en-US"/>
        </w:rPr>
        <w:t>г.</w:t>
      </w:r>
    </w:p>
    <w:p w:rsidR="006B75F1" w:rsidRPr="00C710AC" w:rsidRDefault="006B75F1" w:rsidP="006B75F1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Лот 424/2- 01</w:t>
      </w:r>
      <w:r w:rsidRPr="00C710AC">
        <w:rPr>
          <w:b/>
          <w:lang w:eastAsia="en-US"/>
        </w:rPr>
        <w:t>.0</w:t>
      </w:r>
      <w:r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>
        <w:rPr>
          <w:b/>
          <w:lang w:eastAsia="en-US"/>
        </w:rPr>
        <w:t>03</w:t>
      </w:r>
      <w:r w:rsidRPr="00C710AC">
        <w:rPr>
          <w:b/>
          <w:lang w:eastAsia="en-US"/>
        </w:rPr>
        <w:t>.201</w:t>
      </w:r>
      <w:r>
        <w:rPr>
          <w:b/>
          <w:lang w:eastAsia="en-US"/>
        </w:rPr>
        <w:t>7</w:t>
      </w:r>
      <w:r w:rsidRPr="00C710AC">
        <w:rPr>
          <w:b/>
          <w:lang w:eastAsia="en-US"/>
        </w:rPr>
        <w:t>г.</w:t>
      </w:r>
    </w:p>
    <w:p w:rsidR="006B75F1" w:rsidRDefault="006B75F1" w:rsidP="006B75F1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</w:p>
    <w:p w:rsidR="006B75F1" w:rsidRPr="00C710AC" w:rsidRDefault="006B75F1" w:rsidP="006B75F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hanging="779"/>
        <w:jc w:val="both"/>
      </w:pPr>
      <w:r>
        <w:t>О</w:t>
      </w:r>
      <w:r w:rsidRPr="00C710AC">
        <w:t>бъекты работ: Месторождения ОАО «СН-МНГ»</w:t>
      </w:r>
    </w:p>
    <w:p w:rsidR="006B75F1" w:rsidRPr="00C710AC" w:rsidRDefault="006B75F1" w:rsidP="006B75F1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6B75F1" w:rsidRPr="00C710AC" w:rsidRDefault="006B75F1" w:rsidP="006B75F1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Стоимость договора  (в рублях без учета НДС 18%): </w:t>
      </w:r>
    </w:p>
    <w:p w:rsidR="006B75F1" w:rsidRPr="00C710AC" w:rsidRDefault="006B75F1" w:rsidP="006B75F1">
      <w:pPr>
        <w:autoSpaceDE w:val="0"/>
        <w:autoSpaceDN w:val="0"/>
        <w:adjustRightInd w:val="0"/>
        <w:ind w:left="780"/>
        <w:jc w:val="both"/>
      </w:pPr>
    </w:p>
    <w:p w:rsidR="006B75F1" w:rsidRPr="00C710AC" w:rsidRDefault="006B75F1" w:rsidP="006B75F1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 xml:space="preserve">-ЛОТ № </w:t>
      </w:r>
      <w:r>
        <w:t>424/1</w:t>
      </w:r>
      <w:r w:rsidRPr="00C710AC">
        <w:t xml:space="preserve">  без объявления стартовой стоимости;</w:t>
      </w:r>
    </w:p>
    <w:p w:rsidR="006B75F1" w:rsidRPr="00C710AC" w:rsidRDefault="006B75F1" w:rsidP="006B75F1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- </w:t>
      </w:r>
      <w:r w:rsidRPr="00C710AC">
        <w:t xml:space="preserve">ЛОТ № </w:t>
      </w:r>
      <w:r>
        <w:t xml:space="preserve">424/2 </w:t>
      </w:r>
      <w:r w:rsidRPr="00C710AC">
        <w:t xml:space="preserve"> без объявления стартовой стоимости;</w:t>
      </w:r>
    </w:p>
    <w:p w:rsidR="006B75F1" w:rsidRPr="00834B1A" w:rsidRDefault="006B75F1" w:rsidP="006B75F1">
      <w:pPr>
        <w:autoSpaceDE w:val="0"/>
        <w:autoSpaceDN w:val="0"/>
        <w:adjustRightInd w:val="0"/>
        <w:ind w:left="780"/>
        <w:jc w:val="both"/>
      </w:pPr>
      <w:r>
        <w:t xml:space="preserve">           </w:t>
      </w:r>
    </w:p>
    <w:p w:rsidR="006B75F1" w:rsidRPr="00C710AC" w:rsidRDefault="006B75F1" w:rsidP="006B75F1">
      <w:pPr>
        <w:autoSpaceDE w:val="0"/>
        <w:autoSpaceDN w:val="0"/>
        <w:adjustRightInd w:val="0"/>
        <w:ind w:left="780"/>
        <w:jc w:val="both"/>
      </w:pPr>
    </w:p>
    <w:p w:rsidR="006B75F1" w:rsidRPr="00C710AC" w:rsidRDefault="006B75F1" w:rsidP="006B75F1">
      <w:pPr>
        <w:autoSpaceDE w:val="0"/>
        <w:autoSpaceDN w:val="0"/>
        <w:adjustRightInd w:val="0"/>
        <w:ind w:left="780"/>
        <w:jc w:val="both"/>
      </w:pPr>
    </w:p>
    <w:p w:rsidR="006B75F1" w:rsidRPr="00C710AC" w:rsidRDefault="006B75F1" w:rsidP="006B75F1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6B75F1" w:rsidRPr="00C710AC" w:rsidRDefault="006B75F1" w:rsidP="006B75F1">
      <w:pPr>
        <w:autoSpaceDE w:val="0"/>
        <w:autoSpaceDN w:val="0"/>
        <w:adjustRightInd w:val="0"/>
        <w:ind w:left="709"/>
        <w:jc w:val="both"/>
      </w:pPr>
      <w:r w:rsidRPr="00C710AC">
        <w:t xml:space="preserve">Заказчик обязуется осуществить оплату оказанных услуг  в течение 90 </w:t>
      </w:r>
      <w:proofErr w:type="gramStart"/>
      <w:r w:rsidRPr="00C710AC">
        <w:t>кален-</w:t>
      </w:r>
      <w:proofErr w:type="spellStart"/>
      <w:r w:rsidRPr="00C710AC">
        <w:t>дарных</w:t>
      </w:r>
      <w:proofErr w:type="spellEnd"/>
      <w:proofErr w:type="gramEnd"/>
      <w:r w:rsidRPr="00C710AC">
        <w:t xml:space="preserve"> дней, но не ранее 60 дней с даты получения от Исполнителя оригиналов следующих документов:</w:t>
      </w:r>
    </w:p>
    <w:p w:rsidR="006B75F1" w:rsidRPr="00C710AC" w:rsidRDefault="006B75F1" w:rsidP="006B75F1">
      <w:pPr>
        <w:autoSpaceDE w:val="0"/>
        <w:autoSpaceDN w:val="0"/>
        <w:adjustRightInd w:val="0"/>
        <w:ind w:left="709"/>
        <w:jc w:val="both"/>
      </w:pPr>
      <w:r w:rsidRPr="00C710AC">
        <w:t>а) Акта оказанных услуг;</w:t>
      </w:r>
    </w:p>
    <w:p w:rsidR="006B75F1" w:rsidRPr="00C710AC" w:rsidRDefault="006B75F1" w:rsidP="006B75F1">
      <w:pPr>
        <w:autoSpaceDE w:val="0"/>
        <w:autoSpaceDN w:val="0"/>
        <w:adjustRightInd w:val="0"/>
        <w:ind w:left="709"/>
        <w:jc w:val="both"/>
      </w:pPr>
      <w:r w:rsidRPr="00C710AC">
        <w:t>б) Счета-фактуры.</w:t>
      </w:r>
    </w:p>
    <w:p w:rsidR="006B75F1" w:rsidRDefault="006B75F1" w:rsidP="006B75F1">
      <w:pPr>
        <w:autoSpaceDE w:val="0"/>
        <w:autoSpaceDN w:val="0"/>
        <w:adjustRightInd w:val="0"/>
        <w:ind w:left="709"/>
        <w:jc w:val="both"/>
      </w:pPr>
    </w:p>
    <w:p w:rsidR="006B75F1" w:rsidRPr="00C710AC" w:rsidRDefault="006B75F1" w:rsidP="006B75F1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6B75F1" w:rsidRPr="00C710AC" w:rsidRDefault="006B75F1" w:rsidP="006B75F1">
      <w:pPr>
        <w:autoSpaceDE w:val="0"/>
        <w:autoSpaceDN w:val="0"/>
        <w:adjustRightInd w:val="0"/>
        <w:jc w:val="both"/>
      </w:pPr>
      <w:r>
        <w:t xml:space="preserve">           </w:t>
      </w:r>
      <w:r w:rsidRPr="00C710AC">
        <w:t>-   смерти в результате несчастного случая;</w:t>
      </w:r>
    </w:p>
    <w:p w:rsidR="006B75F1" w:rsidRPr="00C710AC" w:rsidRDefault="006B75F1" w:rsidP="006B75F1">
      <w:pPr>
        <w:autoSpaceDE w:val="0"/>
        <w:autoSpaceDN w:val="0"/>
        <w:adjustRightInd w:val="0"/>
        <w:ind w:firstLine="709"/>
        <w:jc w:val="both"/>
      </w:pPr>
      <w:r w:rsidRPr="00C710AC">
        <w:lastRenderedPageBreak/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6B75F1" w:rsidRPr="00C710AC" w:rsidRDefault="006B75F1" w:rsidP="006B75F1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6B75F1" w:rsidRDefault="006B75F1" w:rsidP="006B75F1">
      <w:pPr>
        <w:ind w:left="720"/>
        <w:jc w:val="both"/>
        <w:rPr>
          <w:bCs/>
        </w:rPr>
      </w:pPr>
      <w:r>
        <w:rPr>
          <w:bCs/>
        </w:rPr>
        <w:t>ПРИЛОЖЕНИЯ:</w:t>
      </w:r>
    </w:p>
    <w:p w:rsidR="006B75F1" w:rsidRPr="00C65070" w:rsidRDefault="006B75F1" w:rsidP="006B75F1">
      <w:pPr>
        <w:ind w:left="720"/>
        <w:jc w:val="both"/>
        <w:rPr>
          <w:bCs/>
        </w:rPr>
      </w:pPr>
    </w:p>
    <w:p w:rsidR="006B75F1" w:rsidRPr="000D5CCB" w:rsidRDefault="006B75F1" w:rsidP="006B75F1">
      <w:pPr>
        <w:numPr>
          <w:ilvl w:val="0"/>
          <w:numId w:val="37"/>
        </w:numPr>
        <w:jc w:val="both"/>
        <w:rPr>
          <w:bCs/>
        </w:rPr>
      </w:pPr>
      <w:r w:rsidRPr="00C710AC">
        <w:t>Приложение 1 к Форме 5  «</w:t>
      </w:r>
      <w:r w:rsidRPr="00C710AC">
        <w:rPr>
          <w:bCs/>
        </w:rPr>
        <w:t>Техническое задание</w:t>
      </w:r>
      <w:r w:rsidRPr="00C710AC">
        <w:rPr>
          <w:sz w:val="28"/>
          <w:szCs w:val="28"/>
        </w:rPr>
        <w:t xml:space="preserve"> </w:t>
      </w:r>
      <w:r w:rsidRPr="00C710AC">
        <w:rPr>
          <w:bCs/>
        </w:rPr>
        <w:t xml:space="preserve">на </w:t>
      </w:r>
      <w:r w:rsidRPr="00C65070">
        <w:rPr>
          <w:bCs/>
        </w:rPr>
        <w:t xml:space="preserve">выполнение работ  по гидрогеологическому обоснованию измененной  схемы закачки излишков подтоварных </w:t>
      </w:r>
      <w:r w:rsidRPr="000D5CCB">
        <w:rPr>
          <w:bCs/>
        </w:rPr>
        <w:t>вод на Западно-</w:t>
      </w:r>
      <w:proofErr w:type="spellStart"/>
      <w:r w:rsidRPr="000D5CCB">
        <w:rPr>
          <w:bCs/>
        </w:rPr>
        <w:t>Асомкинском</w:t>
      </w:r>
      <w:proofErr w:type="spellEnd"/>
      <w:r w:rsidRPr="000D5CCB">
        <w:rPr>
          <w:bCs/>
        </w:rPr>
        <w:t xml:space="preserve"> лицензионном участке, корректировке проекта эксплуатации участка закачки»</w:t>
      </w:r>
    </w:p>
    <w:p w:rsidR="006B75F1" w:rsidRPr="000D5CCB" w:rsidRDefault="006B75F1" w:rsidP="006B75F1">
      <w:pPr>
        <w:numPr>
          <w:ilvl w:val="0"/>
          <w:numId w:val="37"/>
        </w:numPr>
        <w:jc w:val="both"/>
        <w:rPr>
          <w:bCs/>
        </w:rPr>
      </w:pPr>
      <w:r w:rsidRPr="000D5CCB">
        <w:t>Приложение 1.1  к Форме 5  «</w:t>
      </w:r>
      <w:r w:rsidRPr="000D5CCB">
        <w:rPr>
          <w:bCs/>
        </w:rPr>
        <w:t>Техническое задание</w:t>
      </w:r>
      <w:r w:rsidRPr="000D5CCB">
        <w:rPr>
          <w:sz w:val="28"/>
          <w:szCs w:val="28"/>
        </w:rPr>
        <w:t xml:space="preserve"> </w:t>
      </w:r>
      <w:r w:rsidRPr="000D5CCB">
        <w:rPr>
          <w:bCs/>
        </w:rPr>
        <w:t>на выполнение работ гидрогеологическому обоснованию измененной схемы закачки излишков подтоварных вод на Западно-</w:t>
      </w:r>
      <w:proofErr w:type="spellStart"/>
      <w:r w:rsidRPr="000D5CCB">
        <w:rPr>
          <w:bCs/>
        </w:rPr>
        <w:t>Асомкинском</w:t>
      </w:r>
      <w:proofErr w:type="spellEnd"/>
      <w:r w:rsidRPr="000D5CCB">
        <w:rPr>
          <w:bCs/>
        </w:rPr>
        <w:t xml:space="preserve"> лицензионном участке»</w:t>
      </w:r>
    </w:p>
    <w:p w:rsidR="006B75F1" w:rsidRPr="00834B1A" w:rsidRDefault="006B75F1" w:rsidP="00834B1A">
      <w:pPr>
        <w:numPr>
          <w:ilvl w:val="0"/>
          <w:numId w:val="37"/>
        </w:numPr>
        <w:jc w:val="both"/>
        <w:rPr>
          <w:bCs/>
        </w:rPr>
      </w:pPr>
      <w:r w:rsidRPr="000D5CCB">
        <w:t>Приложение 1.2  к Форме 5  «</w:t>
      </w:r>
      <w:r w:rsidRPr="000D5CCB">
        <w:rPr>
          <w:bCs/>
        </w:rPr>
        <w:t>Техническое на выполнение работ по</w:t>
      </w:r>
      <w:r w:rsidR="00834B1A" w:rsidRPr="00834B1A">
        <w:rPr>
          <w:bCs/>
        </w:rPr>
        <w:t xml:space="preserve"> </w:t>
      </w:r>
      <w:r w:rsidRPr="00834B1A">
        <w:rPr>
          <w:bCs/>
        </w:rPr>
        <w:t xml:space="preserve">корректировке </w:t>
      </w:r>
      <w:proofErr w:type="gramStart"/>
      <w:r w:rsidRPr="00834B1A">
        <w:rPr>
          <w:bCs/>
        </w:rPr>
        <w:t>проекта эксплуатации участка закачки излишков подтоварных вод</w:t>
      </w:r>
      <w:proofErr w:type="gramEnd"/>
      <w:r w:rsidR="00834B1A" w:rsidRPr="00834B1A">
        <w:rPr>
          <w:bCs/>
        </w:rPr>
        <w:t xml:space="preserve"> </w:t>
      </w:r>
      <w:r w:rsidRPr="00834B1A">
        <w:rPr>
          <w:bCs/>
        </w:rPr>
        <w:t>на Западно-</w:t>
      </w:r>
      <w:proofErr w:type="spellStart"/>
      <w:r w:rsidRPr="00834B1A">
        <w:rPr>
          <w:bCs/>
        </w:rPr>
        <w:t>Асомкинском</w:t>
      </w:r>
      <w:proofErr w:type="spellEnd"/>
      <w:r w:rsidRPr="00834B1A">
        <w:rPr>
          <w:bCs/>
        </w:rPr>
        <w:t xml:space="preserve"> лицензионном участке»</w:t>
      </w:r>
    </w:p>
    <w:p w:rsidR="006B75F1" w:rsidRDefault="006B75F1" w:rsidP="006B75F1">
      <w:pPr>
        <w:autoSpaceDE w:val="0"/>
        <w:autoSpaceDN w:val="0"/>
        <w:adjustRightInd w:val="0"/>
        <w:spacing w:line="276" w:lineRule="auto"/>
        <w:jc w:val="both"/>
      </w:pPr>
    </w:p>
    <w:p w:rsidR="006B75F1" w:rsidRPr="00907084" w:rsidRDefault="006B75F1" w:rsidP="006B75F1">
      <w:pPr>
        <w:numPr>
          <w:ilvl w:val="0"/>
          <w:numId w:val="37"/>
        </w:numPr>
        <w:jc w:val="both"/>
        <w:rPr>
          <w:bCs/>
        </w:rPr>
      </w:pPr>
      <w:r w:rsidRPr="00C710AC">
        <w:t xml:space="preserve">Приложение </w:t>
      </w:r>
      <w:r>
        <w:t>2</w:t>
      </w:r>
      <w:r w:rsidRPr="00C710AC">
        <w:t xml:space="preserve"> к Форме 5  «</w:t>
      </w:r>
      <w:r w:rsidRPr="00C710AC">
        <w:rPr>
          <w:bCs/>
        </w:rPr>
        <w:t>Техническое задание</w:t>
      </w:r>
      <w:r w:rsidRPr="00C710AC">
        <w:rPr>
          <w:sz w:val="28"/>
          <w:szCs w:val="28"/>
        </w:rPr>
        <w:t xml:space="preserve"> </w:t>
      </w:r>
      <w:r w:rsidRPr="00C710AC">
        <w:rPr>
          <w:bCs/>
        </w:rPr>
        <w:t xml:space="preserve">на </w:t>
      </w:r>
      <w:r w:rsidRPr="00C65070">
        <w:rPr>
          <w:bCs/>
        </w:rPr>
        <w:t xml:space="preserve">выполнение работ по гидрогеологическому обоснованию измененной схемы закачки излишков подтоварных вод на </w:t>
      </w:r>
      <w:proofErr w:type="spellStart"/>
      <w:r w:rsidRPr="00C65070">
        <w:rPr>
          <w:bCs/>
        </w:rPr>
        <w:t>Ватинском</w:t>
      </w:r>
      <w:proofErr w:type="spellEnd"/>
      <w:r w:rsidRPr="00C65070">
        <w:rPr>
          <w:bCs/>
        </w:rPr>
        <w:t xml:space="preserve"> лицензионном участке, корректировке проекта эксплуатации участка закачки, уточнению границ горного отвода</w:t>
      </w:r>
      <w:r>
        <w:rPr>
          <w:bCs/>
        </w:rPr>
        <w:t>»</w:t>
      </w:r>
    </w:p>
    <w:p w:rsidR="006B75F1" w:rsidRPr="006B75F1" w:rsidRDefault="006B75F1" w:rsidP="006B75F1">
      <w:pPr>
        <w:ind w:left="720"/>
        <w:jc w:val="both"/>
        <w:rPr>
          <w:bCs/>
        </w:rPr>
      </w:pPr>
    </w:p>
    <w:p w:rsidR="006B75F1" w:rsidRPr="000D5CCB" w:rsidRDefault="006B75F1" w:rsidP="006B75F1">
      <w:pPr>
        <w:numPr>
          <w:ilvl w:val="0"/>
          <w:numId w:val="37"/>
        </w:numPr>
        <w:jc w:val="both"/>
        <w:rPr>
          <w:bCs/>
        </w:rPr>
      </w:pPr>
      <w:r w:rsidRPr="000D5CCB">
        <w:t>Приложение 2.1  к Форме 5  «</w:t>
      </w:r>
      <w:r w:rsidRPr="000D5CCB">
        <w:rPr>
          <w:bCs/>
        </w:rPr>
        <w:t>Техническое задание</w:t>
      </w:r>
      <w:r w:rsidRPr="000D5CCB">
        <w:rPr>
          <w:sz w:val="28"/>
          <w:szCs w:val="28"/>
        </w:rPr>
        <w:t xml:space="preserve"> </w:t>
      </w:r>
      <w:r w:rsidRPr="000D5CCB">
        <w:rPr>
          <w:bCs/>
        </w:rPr>
        <w:t xml:space="preserve">на выполнение работ  </w:t>
      </w:r>
      <w:proofErr w:type="gramStart"/>
      <w:r w:rsidRPr="000D5CCB">
        <w:rPr>
          <w:bCs/>
        </w:rPr>
        <w:t>по</w:t>
      </w:r>
      <w:proofErr w:type="gramEnd"/>
      <w:r w:rsidRPr="000D5CCB">
        <w:rPr>
          <w:bCs/>
        </w:rPr>
        <w:t xml:space="preserve"> </w:t>
      </w:r>
    </w:p>
    <w:p w:rsidR="006B75F1" w:rsidRPr="000D5CCB" w:rsidRDefault="006B75F1" w:rsidP="006B75F1">
      <w:pPr>
        <w:ind w:left="709"/>
        <w:jc w:val="both"/>
        <w:rPr>
          <w:bCs/>
        </w:rPr>
      </w:pPr>
      <w:r w:rsidRPr="000D5CCB">
        <w:rPr>
          <w:bCs/>
        </w:rPr>
        <w:t xml:space="preserve">гидрогеологическому обоснованию измененной схемы закачки излишков подтоварных вод на </w:t>
      </w:r>
      <w:proofErr w:type="spellStart"/>
      <w:r w:rsidRPr="000D5CCB">
        <w:rPr>
          <w:bCs/>
        </w:rPr>
        <w:t>Ватинском</w:t>
      </w:r>
      <w:proofErr w:type="spellEnd"/>
      <w:r w:rsidRPr="000D5CCB">
        <w:rPr>
          <w:bCs/>
        </w:rPr>
        <w:t xml:space="preserve"> лицензионном участке»</w:t>
      </w:r>
    </w:p>
    <w:p w:rsidR="006B75F1" w:rsidRPr="00834B1A" w:rsidRDefault="006B75F1" w:rsidP="00834B1A">
      <w:pPr>
        <w:numPr>
          <w:ilvl w:val="0"/>
          <w:numId w:val="37"/>
        </w:numPr>
        <w:jc w:val="both"/>
        <w:rPr>
          <w:bCs/>
        </w:rPr>
      </w:pPr>
      <w:r w:rsidRPr="000D5CCB">
        <w:t>Приложение 2.2  к Форме 5  «</w:t>
      </w:r>
      <w:r w:rsidRPr="000D5CCB">
        <w:rPr>
          <w:bCs/>
        </w:rPr>
        <w:t>Техническое задание</w:t>
      </w:r>
      <w:r w:rsidRPr="000D5CCB">
        <w:rPr>
          <w:sz w:val="28"/>
          <w:szCs w:val="28"/>
        </w:rPr>
        <w:t xml:space="preserve"> </w:t>
      </w:r>
      <w:r w:rsidRPr="000D5CCB">
        <w:rPr>
          <w:bCs/>
        </w:rPr>
        <w:t xml:space="preserve">на выполнение работ  по </w:t>
      </w:r>
      <w:r w:rsidRPr="00834B1A">
        <w:t xml:space="preserve">корректировке </w:t>
      </w:r>
      <w:proofErr w:type="gramStart"/>
      <w:r w:rsidRPr="00834B1A">
        <w:t>проекта эксплуатации участка закачки излишков подтоварных вод</w:t>
      </w:r>
      <w:proofErr w:type="gramEnd"/>
      <w:r w:rsidRPr="00834B1A">
        <w:t xml:space="preserve">  на </w:t>
      </w:r>
      <w:proofErr w:type="spellStart"/>
      <w:r w:rsidRPr="00834B1A">
        <w:t>Ватинском</w:t>
      </w:r>
      <w:proofErr w:type="spellEnd"/>
      <w:r w:rsidRPr="00834B1A">
        <w:t xml:space="preserve"> лицензионном участке»</w:t>
      </w:r>
    </w:p>
    <w:p w:rsidR="006B75F1" w:rsidRPr="00834B1A" w:rsidRDefault="006B75F1" w:rsidP="00834B1A">
      <w:pPr>
        <w:numPr>
          <w:ilvl w:val="0"/>
          <w:numId w:val="37"/>
        </w:numPr>
        <w:jc w:val="both"/>
        <w:rPr>
          <w:bCs/>
        </w:rPr>
      </w:pPr>
      <w:r w:rsidRPr="000D5CCB">
        <w:t>Приложение 2.</w:t>
      </w:r>
      <w:r>
        <w:t>3</w:t>
      </w:r>
      <w:r w:rsidRPr="000D5CCB">
        <w:t xml:space="preserve">  к Форме 5  «</w:t>
      </w:r>
      <w:r w:rsidRPr="000D5CCB">
        <w:rPr>
          <w:bCs/>
        </w:rPr>
        <w:t>Техническое задание</w:t>
      </w:r>
      <w:r w:rsidRPr="000D5CCB">
        <w:rPr>
          <w:sz w:val="28"/>
          <w:szCs w:val="28"/>
        </w:rPr>
        <w:t xml:space="preserve"> </w:t>
      </w:r>
      <w:r w:rsidR="00834B1A" w:rsidRPr="00834B1A">
        <w:rPr>
          <w:bCs/>
        </w:rPr>
        <w:t xml:space="preserve"> </w:t>
      </w:r>
      <w:r w:rsidRPr="000D5CCB">
        <w:rPr>
          <w:bCs/>
        </w:rPr>
        <w:t xml:space="preserve">на выполнение работ  по </w:t>
      </w:r>
      <w:r w:rsidRPr="00834B1A">
        <w:t xml:space="preserve">составлению проекта горного отвода на </w:t>
      </w:r>
      <w:proofErr w:type="spellStart"/>
      <w:r w:rsidRPr="00834B1A">
        <w:t>Ватинском</w:t>
      </w:r>
      <w:proofErr w:type="spellEnd"/>
      <w:r w:rsidRPr="00834B1A">
        <w:t xml:space="preserve"> лицензионном участке</w:t>
      </w:r>
    </w:p>
    <w:p w:rsidR="00093CA6" w:rsidRDefault="00093CA6" w:rsidP="002529BD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344A0E" w:rsidRDefault="00344A0E" w:rsidP="00344A0E">
      <w:pPr>
        <w:autoSpaceDE w:val="0"/>
        <w:autoSpaceDN w:val="0"/>
        <w:adjustRightInd w:val="0"/>
        <w:jc w:val="both"/>
        <w:rPr>
          <w:sz w:val="22"/>
        </w:rPr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0725A1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headerReference w:type="default" r:id="rId14"/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5"/>
      <w:headerReference w:type="first" r:id="rId16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5A1" w:rsidRDefault="000725A1">
      <w:r>
        <w:separator/>
      </w:r>
    </w:p>
  </w:endnote>
  <w:endnote w:type="continuationSeparator" w:id="0">
    <w:p w:rsidR="000725A1" w:rsidRDefault="00072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5A1" w:rsidRDefault="000725A1">
      <w:r>
        <w:separator/>
      </w:r>
    </w:p>
  </w:footnote>
  <w:footnote w:type="continuationSeparator" w:id="0">
    <w:p w:rsidR="000725A1" w:rsidRDefault="00072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5F1" w:rsidRDefault="006B75F1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30A86"/>
    <w:multiLevelType w:val="hybridMultilevel"/>
    <w:tmpl w:val="0FAA57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926CE9"/>
    <w:multiLevelType w:val="hybridMultilevel"/>
    <w:tmpl w:val="FE1AB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9">
    <w:nsid w:val="53436A13"/>
    <w:multiLevelType w:val="hybridMultilevel"/>
    <w:tmpl w:val="6D4C5E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2"/>
  </w:num>
  <w:num w:numId="4">
    <w:abstractNumId w:val="20"/>
  </w:num>
  <w:num w:numId="5">
    <w:abstractNumId w:val="22"/>
  </w:num>
  <w:num w:numId="6">
    <w:abstractNumId w:val="36"/>
  </w:num>
  <w:num w:numId="7">
    <w:abstractNumId w:val="2"/>
  </w:num>
  <w:num w:numId="8">
    <w:abstractNumId w:val="10"/>
  </w:num>
  <w:num w:numId="9">
    <w:abstractNumId w:val="26"/>
  </w:num>
  <w:num w:numId="10">
    <w:abstractNumId w:val="12"/>
  </w:num>
  <w:num w:numId="11">
    <w:abstractNumId w:val="35"/>
  </w:num>
  <w:num w:numId="12">
    <w:abstractNumId w:val="9"/>
  </w:num>
  <w:num w:numId="13">
    <w:abstractNumId w:val="30"/>
  </w:num>
  <w:num w:numId="14">
    <w:abstractNumId w:val="7"/>
  </w:num>
  <w:num w:numId="15">
    <w:abstractNumId w:val="21"/>
  </w:num>
  <w:num w:numId="16">
    <w:abstractNumId w:val="25"/>
  </w:num>
  <w:num w:numId="17">
    <w:abstractNumId w:val="3"/>
  </w:num>
  <w:num w:numId="18">
    <w:abstractNumId w:val="5"/>
  </w:num>
  <w:num w:numId="19">
    <w:abstractNumId w:val="16"/>
  </w:num>
  <w:num w:numId="20">
    <w:abstractNumId w:val="31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37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4"/>
  </w:num>
  <w:num w:numId="29">
    <w:abstractNumId w:val="28"/>
  </w:num>
  <w:num w:numId="30">
    <w:abstractNumId w:val="23"/>
  </w:num>
  <w:num w:numId="31">
    <w:abstractNumId w:val="38"/>
  </w:num>
  <w:num w:numId="32">
    <w:abstractNumId w:val="33"/>
  </w:num>
  <w:num w:numId="33">
    <w:abstractNumId w:val="11"/>
  </w:num>
  <w:num w:numId="34">
    <w:abstractNumId w:val="24"/>
  </w:num>
  <w:num w:numId="35">
    <w:abstractNumId w:val="19"/>
  </w:num>
  <w:num w:numId="36">
    <w:abstractNumId w:val="13"/>
  </w:num>
  <w:num w:numId="37">
    <w:abstractNumId w:val="17"/>
  </w:num>
  <w:num w:numId="38">
    <w:abstractNumId w:val="39"/>
  </w:num>
  <w:num w:numId="39">
    <w:abstractNumId w:val="27"/>
  </w:num>
  <w:num w:numId="40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5A1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431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5385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5F1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4B1A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43EA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5B00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5A4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444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065D9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44BB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erasimovaL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EE64A-CA8E-4718-8934-25D0B2FB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4129</Words>
  <Characters>23537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27611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66</cp:revision>
  <cp:lastPrinted>2015-03-18T11:41:00Z</cp:lastPrinted>
  <dcterms:created xsi:type="dcterms:W3CDTF">2014-09-23T09:09:00Z</dcterms:created>
  <dcterms:modified xsi:type="dcterms:W3CDTF">2015-08-10T11:43:00Z</dcterms:modified>
</cp:coreProperties>
</file>