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6E3E0C">
            <w:pPr>
              <w:jc w:val="both"/>
            </w:pPr>
            <w:r w:rsidRPr="000127F9">
              <w:t>Протокол  № ____</w:t>
            </w:r>
            <w:r w:rsidR="006E3E0C">
              <w:rPr>
                <w:u w:val="single"/>
                <w:lang w:val="en-US"/>
              </w:rPr>
              <w:t>364</w:t>
            </w:r>
            <w:r w:rsidRPr="000127F9">
              <w:t>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6E3E0C">
            <w:pPr>
              <w:jc w:val="both"/>
            </w:pPr>
            <w:r w:rsidRPr="000127F9">
              <w:t>«_</w:t>
            </w:r>
            <w:r w:rsidR="006E3E0C">
              <w:rPr>
                <w:u w:val="single"/>
                <w:lang w:val="en-US"/>
              </w:rPr>
              <w:t>11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6E3E0C">
              <w:rPr>
                <w:u w:val="single"/>
              </w:rPr>
              <w:t>ноября</w:t>
            </w:r>
            <w:proofErr w:type="spellEnd"/>
            <w:r w:rsidRPr="000127F9">
              <w:t>_  _</w:t>
            </w:r>
            <w:r w:rsidR="006E3E0C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227AC1">
        <w:rPr>
          <w:b/>
        </w:rPr>
        <w:t xml:space="preserve"> </w:t>
      </w:r>
      <w:r w:rsidR="00D57B03">
        <w:rPr>
          <w:b/>
        </w:rPr>
        <w:t>790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6E3E0C">
        <w:rPr>
          <w:b/>
        </w:rPr>
        <w:t>«11</w:t>
      </w:r>
      <w:r w:rsidR="00D67B56">
        <w:rPr>
          <w:b/>
        </w:rPr>
        <w:t>»</w:t>
      </w:r>
      <w:r w:rsidR="006E3E0C">
        <w:rPr>
          <w:b/>
        </w:rPr>
        <w:t xml:space="preserve"> 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D57B03" w:rsidRPr="003D3964">
        <w:rPr>
          <w:b/>
        </w:rPr>
        <w:t>401</w:t>
      </w:r>
      <w:r w:rsidR="00EA4884" w:rsidRPr="003D3964">
        <w:rPr>
          <w:b/>
        </w:rPr>
        <w:t xml:space="preserve"> </w:t>
      </w:r>
      <w:r w:rsidR="00D13FB4" w:rsidRPr="003D3964">
        <w:rPr>
          <w:b/>
        </w:rPr>
        <w:t>«</w:t>
      </w:r>
      <w:r w:rsidR="00D57B03" w:rsidRPr="003D3964">
        <w:rPr>
          <w:b/>
        </w:rPr>
        <w:t>Подсчет запасов и Технико-Экономическое Обоснование Коэффициента Извлечения Нефти</w:t>
      </w:r>
      <w:r w:rsidR="00D13FB4" w:rsidRPr="003D3964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</w:t>
      </w:r>
      <w:r w:rsidRPr="004D0F0E">
        <w:t xml:space="preserve">до </w:t>
      </w:r>
      <w:r w:rsidR="0071567C" w:rsidRPr="004D0F0E">
        <w:t>3</w:t>
      </w:r>
      <w:r w:rsidR="00F524B4" w:rsidRPr="004D0F0E">
        <w:t>0</w:t>
      </w:r>
      <w:r w:rsidR="0071567C" w:rsidRPr="004D0F0E">
        <w:t>.</w:t>
      </w:r>
      <w:r w:rsidR="007675D3" w:rsidRPr="004D0F0E">
        <w:t>0</w:t>
      </w:r>
      <w:r w:rsidR="00F524B4" w:rsidRPr="004D0F0E">
        <w:t>4</w:t>
      </w:r>
      <w:r w:rsidR="0071567C" w:rsidRPr="004D0F0E">
        <w:t>.201</w:t>
      </w:r>
      <w:r w:rsidR="007675D3" w:rsidRPr="004D0F0E">
        <w:t>5</w:t>
      </w:r>
      <w:r w:rsidR="0071567C" w:rsidRPr="004D0F0E">
        <w:t>г.</w:t>
      </w:r>
      <w:r w:rsidR="0071567C" w:rsidRPr="005A0C17">
        <w:t xml:space="preserve">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634036" w:rsidP="00634036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lastRenderedPageBreak/>
        <w:t xml:space="preserve"> </w:t>
      </w:r>
      <w:r w:rsidR="0053797C" w:rsidRPr="00D67B56">
        <w:t>заполненны</w:t>
      </w:r>
      <w:r w:rsidR="00227AC1">
        <w:t>й</w:t>
      </w:r>
      <w:r w:rsidR="0053797C" w:rsidRPr="00D67B56">
        <w:t>, подписанны</w:t>
      </w:r>
      <w:r w:rsidR="00227AC1">
        <w:t>й</w:t>
      </w:r>
      <w:r w:rsidR="0053797C" w:rsidRPr="00D67B56">
        <w:t xml:space="preserve"> </w:t>
      </w:r>
      <w:r w:rsidR="0053797C">
        <w:t xml:space="preserve">лот </w:t>
      </w:r>
      <w:r w:rsidR="00227AC1">
        <w:t xml:space="preserve">№ </w:t>
      </w:r>
      <w:r w:rsidR="00D57B03">
        <w:t>401</w:t>
      </w:r>
      <w:r w:rsidR="00227AC1">
        <w:t xml:space="preserve"> </w:t>
      </w:r>
      <w:r w:rsidR="0053797C" w:rsidRPr="00D67B56">
        <w:rPr>
          <w:szCs w:val="16"/>
        </w:rPr>
        <w:t>(Форм</w:t>
      </w:r>
      <w:r w:rsidR="00227AC1">
        <w:rPr>
          <w:szCs w:val="16"/>
        </w:rPr>
        <w:t>а</w:t>
      </w:r>
      <w:r w:rsidR="0053797C" w:rsidRPr="00D67B56">
        <w:rPr>
          <w:szCs w:val="16"/>
        </w:rPr>
        <w:t xml:space="preserve"> </w:t>
      </w:r>
      <w:r w:rsidR="00264D1F">
        <w:t>4</w:t>
      </w:r>
      <w:r w:rsidR="0053797C"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6039A9" w:rsidRPr="006039A9">
        <w:t xml:space="preserve">на </w:t>
      </w:r>
      <w:r w:rsidR="00D57B03">
        <w:t xml:space="preserve">выполнение работ по подсчету запасов и Технико-Экономическое Обоснование Коэффициента Извлечения Нефти </w:t>
      </w:r>
      <w:r w:rsidR="006039A9">
        <w:t xml:space="preserve"> </w:t>
      </w:r>
      <w:r w:rsidR="00AD6DBA" w:rsidRPr="00AD6DBA">
        <w:t>по типу сделки №</w:t>
      </w:r>
      <w:r w:rsidR="00D57B03">
        <w:t>401</w:t>
      </w:r>
      <w:r w:rsidR="00AD6DBA" w:rsidRPr="00AD6DBA">
        <w:t xml:space="preserve"> </w:t>
      </w:r>
      <w:r w:rsidR="00264D1F">
        <w:t>«</w:t>
      </w:r>
      <w:r w:rsidR="00D57B03">
        <w:t>Подсчет запасов и Технико-Экономическое Обоснование Коэффициента Извлечения Нефти</w:t>
      </w:r>
      <w:r w:rsidR="00264D1F">
        <w:t>»</w:t>
      </w:r>
      <w:r w:rsidR="00AD6DBA" w:rsidRPr="00AD6DBA">
        <w:t xml:space="preserve"> </w:t>
      </w:r>
      <w:r w:rsidR="00ED5419" w:rsidRPr="006039A9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  <w:proofErr w:type="gramEnd"/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6E3E0C">
        <w:rPr>
          <w:b/>
        </w:rPr>
        <w:t>11</w:t>
      </w:r>
      <w:r w:rsidRPr="009C58FF">
        <w:rPr>
          <w:b/>
        </w:rPr>
        <w:t xml:space="preserve">» </w:t>
      </w:r>
      <w:r w:rsidR="006E3E0C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6E3E0C">
        <w:rPr>
          <w:b/>
        </w:rPr>
        <w:t>24</w:t>
      </w:r>
      <w:r w:rsidRPr="009C58FF">
        <w:rPr>
          <w:b/>
        </w:rPr>
        <w:t xml:space="preserve">» </w:t>
      </w:r>
      <w:r w:rsidR="006E3E0C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</w:t>
      </w:r>
      <w:r w:rsidRPr="004D0F0E">
        <w:rPr>
          <w:b/>
        </w:rPr>
        <w:t>– до «3</w:t>
      </w:r>
      <w:r w:rsidR="00F524B4" w:rsidRPr="004D0F0E">
        <w:rPr>
          <w:b/>
        </w:rPr>
        <w:t>0</w:t>
      </w:r>
      <w:r w:rsidRPr="004D0F0E">
        <w:rPr>
          <w:b/>
        </w:rPr>
        <w:t xml:space="preserve">» </w:t>
      </w:r>
      <w:r w:rsidR="00F524B4" w:rsidRPr="004D0F0E">
        <w:rPr>
          <w:b/>
        </w:rPr>
        <w:t xml:space="preserve">апреля </w:t>
      </w:r>
      <w:r w:rsidRPr="004D0F0E">
        <w:rPr>
          <w:b/>
        </w:rPr>
        <w:t xml:space="preserve"> 201</w:t>
      </w:r>
      <w:r w:rsidR="00634036" w:rsidRPr="004D0F0E">
        <w:rPr>
          <w:b/>
        </w:rPr>
        <w:t>5</w:t>
      </w:r>
      <w:r w:rsidRPr="004D0F0E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D57B03">
        <w:rPr>
          <w:b/>
        </w:rPr>
        <w:t>790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6E3E0C">
        <w:rPr>
          <w:b/>
        </w:rPr>
        <w:t>11</w:t>
      </w:r>
      <w:r w:rsidR="00D67B56" w:rsidRPr="00D67B56">
        <w:rPr>
          <w:b/>
        </w:rPr>
        <w:t>»</w:t>
      </w:r>
      <w:r w:rsidR="006E3E0C">
        <w:rPr>
          <w:b/>
        </w:rPr>
        <w:t xml:space="preserve"> ноября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D57B03">
        <w:t xml:space="preserve">«Критериям технической оценки оферт участников закупки </w:t>
      </w:r>
      <w:r w:rsidR="00D57B03" w:rsidRPr="006039A9">
        <w:t xml:space="preserve">на </w:t>
      </w:r>
      <w:r w:rsidR="00D57B03">
        <w:t xml:space="preserve">выполнение работ по подсчету запасов и Технико-Экономическое Обоснование Коэффициента </w:t>
      </w:r>
      <w:r w:rsidR="00D57B03">
        <w:lastRenderedPageBreak/>
        <w:t xml:space="preserve">Извлечения Нефти  </w:t>
      </w:r>
      <w:r w:rsidR="00D57B03" w:rsidRPr="00AD6DBA">
        <w:t>по типу сделки №</w:t>
      </w:r>
      <w:r w:rsidR="00D57B03">
        <w:t>401</w:t>
      </w:r>
      <w:r w:rsidR="00D57B03" w:rsidRPr="00AD6DBA">
        <w:t xml:space="preserve"> </w:t>
      </w:r>
      <w:r w:rsidR="00D57B03">
        <w:t>«Подсчет запасов и Технико-Экономическое Обоснование Коэффициента Извлечения Нефти»</w:t>
      </w:r>
      <w:r w:rsidR="00D57B03" w:rsidRPr="00264D1F">
        <w:t xml:space="preserve"> </w:t>
      </w:r>
      <w:r w:rsidR="00264D1F" w:rsidRPr="00264D1F">
        <w:t>(Форма 9) с заполненной и подписанной анкетой соответствия критериям технической оценки оферт участников</w:t>
      </w:r>
      <w:proofErr w:type="gramEnd"/>
      <w:r w:rsidR="00264D1F" w:rsidRPr="00264D1F">
        <w:t xml:space="preserve"> з</w:t>
      </w:r>
      <w:r w:rsidR="00264D1F">
        <w:t xml:space="preserve">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705F71">
        <w:t>й</w:t>
      </w:r>
      <w:r w:rsidR="00F43122" w:rsidRPr="00D302C2">
        <w:t>, подписанны</w:t>
      </w:r>
      <w:r w:rsidR="00705F71">
        <w:t>й</w:t>
      </w:r>
      <w:r w:rsidR="00F43122" w:rsidRPr="00D302C2">
        <w:t xml:space="preserve"> </w:t>
      </w:r>
      <w:r w:rsidR="00F43122" w:rsidRPr="006936BF">
        <w:t>лот</w:t>
      </w:r>
      <w:r w:rsidR="00705F71">
        <w:t xml:space="preserve"> </w:t>
      </w:r>
      <w:r w:rsidR="00264D1F">
        <w:t xml:space="preserve"> № </w:t>
      </w:r>
      <w:r w:rsidR="00D57B03">
        <w:t>401</w:t>
      </w:r>
      <w:r w:rsidR="00705F71">
        <w:t xml:space="preserve"> (</w:t>
      </w:r>
      <w:r w:rsidR="00F43122" w:rsidRPr="006936BF">
        <w:t>Форм</w:t>
      </w:r>
      <w:r w:rsidR="00705F71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6E3E0C">
        <w:rPr>
          <w:u w:val="single"/>
        </w:rPr>
        <w:t>19</w:t>
      </w:r>
      <w:r w:rsidRPr="000127F9">
        <w:rPr>
          <w:b/>
        </w:rPr>
        <w:t xml:space="preserve">» </w:t>
      </w:r>
      <w:r w:rsidR="006E3E0C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</w:t>
      </w:r>
      <w:r w:rsidRPr="0084618B">
        <w:rPr>
          <w:rFonts w:eastAsia="Calibri"/>
        </w:rPr>
        <w:t xml:space="preserve"> отдела </w:t>
      </w:r>
      <w:r w:rsidR="00634036">
        <w:rPr>
          <w:rFonts w:eastAsia="Calibri"/>
        </w:rPr>
        <w:t>оперативного учета запасов</w:t>
      </w:r>
    </w:p>
    <w:p w:rsidR="0084618B" w:rsidRPr="0084618B" w:rsidRDefault="00634036" w:rsidP="0084618B">
      <w:pPr>
        <w:ind w:firstLine="708"/>
        <w:jc w:val="both"/>
        <w:rPr>
          <w:rFonts w:eastAsia="Calibri"/>
        </w:rPr>
      </w:pPr>
      <w:proofErr w:type="spellStart"/>
      <w:r>
        <w:rPr>
          <w:rFonts w:eastAsia="Calibri"/>
        </w:rPr>
        <w:t>Кострицин</w:t>
      </w:r>
      <w:proofErr w:type="spellEnd"/>
      <w:r>
        <w:rPr>
          <w:rFonts w:eastAsia="Calibri"/>
        </w:rPr>
        <w:t xml:space="preserve"> Сергей Геннадьевич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>тел. 8-(34643) 4</w:t>
      </w:r>
      <w:r w:rsidR="00634036">
        <w:rPr>
          <w:rFonts w:eastAsia="Calibri"/>
        </w:rPr>
        <w:t>3-900</w:t>
      </w:r>
      <w:r w:rsidRPr="0084618B">
        <w:rPr>
          <w:rFonts w:eastAsia="Calibri"/>
        </w:rPr>
        <w:t xml:space="preserve">, </w:t>
      </w:r>
      <w:hyperlink r:id="rId8" w:history="1">
        <w:r w:rsidR="00634036" w:rsidRPr="00095912">
          <w:rPr>
            <w:rStyle w:val="af5"/>
            <w:rFonts w:eastAsia="Calibri"/>
            <w:lang w:val="en-US"/>
          </w:rPr>
          <w:t>KostricinSG</w:t>
        </w:r>
        <w:r w:rsidR="00634036" w:rsidRPr="00095912">
          <w:rPr>
            <w:rStyle w:val="af5"/>
            <w:rFonts w:eastAsia="Calibri"/>
          </w:rPr>
          <w:t>@mng.slavneft.ru</w:t>
        </w:r>
      </w:hyperlink>
      <w:r w:rsidRPr="0084618B">
        <w:rPr>
          <w:rFonts w:eastAsia="Calibri"/>
          <w:u w:val="single"/>
        </w:rPr>
        <w:t>;</w:t>
      </w:r>
      <w:r w:rsidRPr="0084618B">
        <w:rPr>
          <w:rFonts w:eastAsia="Calibri"/>
        </w:rPr>
        <w:t xml:space="preserve"> 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</w:p>
    <w:p w:rsidR="0084618B" w:rsidRPr="00634036" w:rsidRDefault="00634036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Геолог 1 категории </w:t>
      </w:r>
      <w:r w:rsidR="0084618B" w:rsidRPr="00634036">
        <w:rPr>
          <w:rFonts w:eastAsia="Calibri"/>
        </w:rPr>
        <w:t xml:space="preserve"> </w:t>
      </w:r>
      <w:r>
        <w:rPr>
          <w:rFonts w:eastAsia="Calibri"/>
        </w:rPr>
        <w:t xml:space="preserve"> отдела </w:t>
      </w:r>
      <w:proofErr w:type="spellStart"/>
      <w:r>
        <w:rPr>
          <w:rFonts w:eastAsia="Calibri"/>
        </w:rPr>
        <w:t>геологоразведческих</w:t>
      </w:r>
      <w:proofErr w:type="spellEnd"/>
      <w:r>
        <w:rPr>
          <w:rFonts w:eastAsia="Calibri"/>
        </w:rPr>
        <w:t xml:space="preserve"> работ</w:t>
      </w:r>
    </w:p>
    <w:p w:rsidR="0084618B" w:rsidRPr="00634036" w:rsidRDefault="00634036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Юдина Неля </w:t>
      </w:r>
      <w:proofErr w:type="spellStart"/>
      <w:r>
        <w:rPr>
          <w:rFonts w:eastAsia="Calibri"/>
        </w:rPr>
        <w:t>Наримановна</w:t>
      </w:r>
      <w:proofErr w:type="spellEnd"/>
      <w:r>
        <w:rPr>
          <w:rFonts w:eastAsia="Calibri"/>
        </w:rPr>
        <w:t>,</w:t>
      </w:r>
    </w:p>
    <w:p w:rsidR="0084618B" w:rsidRPr="009F28B2" w:rsidRDefault="0084618B" w:rsidP="0084618B">
      <w:pPr>
        <w:ind w:firstLine="708"/>
        <w:jc w:val="both"/>
        <w:rPr>
          <w:rFonts w:eastAsia="Calibri"/>
          <w:b/>
        </w:rPr>
      </w:pPr>
      <w:r w:rsidRPr="0084618B">
        <w:rPr>
          <w:rFonts w:eastAsia="Calibri"/>
        </w:rPr>
        <w:t>тел. 8-(34643) 46-</w:t>
      </w:r>
      <w:r w:rsidR="00634036">
        <w:rPr>
          <w:rFonts w:eastAsia="Calibri"/>
        </w:rPr>
        <w:t>916</w:t>
      </w:r>
      <w:r w:rsidRPr="0084618B">
        <w:rPr>
          <w:rFonts w:eastAsia="Calibri"/>
        </w:rPr>
        <w:t xml:space="preserve">, </w:t>
      </w:r>
      <w:r w:rsidR="00634036" w:rsidRPr="00634036">
        <w:rPr>
          <w:rStyle w:val="af5"/>
          <w:rFonts w:eastAsia="Calibri"/>
        </w:rPr>
        <w:t>IudinaNN</w:t>
      </w:r>
      <w:hyperlink r:id="rId9" w:history="1">
        <w:r w:rsidRPr="003A3B5D">
          <w:rPr>
            <w:rStyle w:val="af5"/>
            <w:rFonts w:eastAsia="Calibri"/>
          </w:rPr>
          <w:t>@mng.slavneft.ru</w:t>
        </w:r>
      </w:hyperlink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lastRenderedPageBreak/>
        <w:t>Ведущий специалист ОЗУВР</w:t>
      </w:r>
    </w:p>
    <w:p w:rsidR="006936BF" w:rsidRPr="00705F71" w:rsidRDefault="00705F71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47-</w:t>
      </w:r>
      <w:r w:rsidR="00705F71">
        <w:rPr>
          <w:rFonts w:eastAsia="Calibri"/>
        </w:rPr>
        <w:t>736</w:t>
      </w:r>
      <w:r w:rsidRPr="006936BF">
        <w:rPr>
          <w:rFonts w:eastAsia="Calibri"/>
        </w:rPr>
        <w:t xml:space="preserve">,  </w:t>
      </w:r>
      <w:hyperlink r:id="rId10" w:history="1">
        <w:r w:rsidR="00705F71" w:rsidRPr="00095912">
          <w:rPr>
            <w:rStyle w:val="af5"/>
            <w:rFonts w:eastAsia="Calibri"/>
            <w:lang w:val="en-US"/>
          </w:rPr>
          <w:t>HolostovaAS</w:t>
        </w:r>
        <w:r w:rsidR="00705F71" w:rsidRPr="00095912">
          <w:rPr>
            <w:rStyle w:val="af5"/>
            <w:rFonts w:eastAsia="Calibri"/>
          </w:rPr>
          <w:t>@mng.slavneft.ru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705F71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705F71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5"/>
            <w:rFonts w:eastAsia="Calibri"/>
            <w:lang w:val="en-US"/>
          </w:rPr>
          <w:t>Tender</w:t>
        </w:r>
        <w:r w:rsidRPr="00C96303">
          <w:rPr>
            <w:rStyle w:val="af5"/>
            <w:rFonts w:eastAsia="Calibri"/>
          </w:rPr>
          <w:t>@</w:t>
        </w:r>
        <w:r w:rsidRPr="00C96303">
          <w:rPr>
            <w:rStyle w:val="af5"/>
            <w:rFonts w:eastAsia="Calibri"/>
            <w:lang w:val="en-US"/>
          </w:rPr>
          <w:t>mng</w:t>
        </w:r>
        <w:r w:rsidRPr="00C96303">
          <w:rPr>
            <w:rStyle w:val="af5"/>
            <w:rFonts w:eastAsia="Calibri"/>
          </w:rPr>
          <w:t>.</w:t>
        </w:r>
        <w:r w:rsidRPr="00C96303">
          <w:rPr>
            <w:rStyle w:val="af5"/>
            <w:rFonts w:eastAsia="Calibri"/>
            <w:lang w:val="en-US"/>
          </w:rPr>
          <w:t>slavneft</w:t>
        </w:r>
        <w:r w:rsidRPr="00C96303">
          <w:rPr>
            <w:rStyle w:val="af5"/>
            <w:rFonts w:eastAsia="Calibri"/>
          </w:rPr>
          <w:t>.</w:t>
        </w:r>
        <w:r w:rsidRPr="00C96303">
          <w:rPr>
            <w:rStyle w:val="af5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5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57B03">
        <w:rPr>
          <w:b/>
          <w:sz w:val="22"/>
          <w:szCs w:val="22"/>
        </w:rPr>
        <w:t>790</w:t>
      </w:r>
      <w:r w:rsidRPr="000A24D5">
        <w:rPr>
          <w:b/>
          <w:sz w:val="22"/>
          <w:szCs w:val="22"/>
        </w:rPr>
        <w:t xml:space="preserve">/ТК/2014 </w:t>
      </w:r>
      <w:r w:rsidR="006E3E0C">
        <w:rPr>
          <w:b/>
          <w:sz w:val="22"/>
          <w:szCs w:val="22"/>
        </w:rPr>
        <w:t>от «11</w:t>
      </w:r>
      <w:r w:rsidR="00D96FC8" w:rsidRPr="00D96FC8">
        <w:rPr>
          <w:b/>
          <w:sz w:val="22"/>
          <w:szCs w:val="22"/>
        </w:rPr>
        <w:t>»</w:t>
      </w:r>
      <w:r w:rsidR="006E3E0C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7129E1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9F28B2" w:rsidRDefault="00735EAF" w:rsidP="009F28B2">
      <w:pPr>
        <w:suppressAutoHyphens/>
        <w:contextualSpacing/>
        <w:jc w:val="both"/>
        <w:rPr>
          <w:b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9F28B2" w:rsidRPr="009F28B2">
        <w:rPr>
          <w:b/>
          <w:sz w:val="22"/>
          <w:szCs w:val="22"/>
        </w:rPr>
        <w:t>Договора</w:t>
      </w:r>
      <w:r w:rsidR="009F28B2">
        <w:rPr>
          <w:sz w:val="22"/>
          <w:szCs w:val="22"/>
        </w:rPr>
        <w:t xml:space="preserve"> </w:t>
      </w:r>
      <w:r w:rsidR="009F28B2" w:rsidRPr="0090485F">
        <w:rPr>
          <w:b/>
        </w:rPr>
        <w:t>на выполнение работ по подсчету запасов и технико-экономическому обоснованию коэффициентов извлечения нефти</w:t>
      </w:r>
      <w:r w:rsidR="009F28B2">
        <w:rPr>
          <w:b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  <w:r w:rsidR="009F28B2">
              <w:rPr>
                <w:rFonts w:ascii="Times New Roman" w:hAnsi="Times New Roman"/>
              </w:rPr>
              <w:t xml:space="preserve"> 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9F28B2">
              <w:rPr>
                <w:szCs w:val="16"/>
              </w:rPr>
              <w:t>3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9F28B2" w:rsidRDefault="00B47317" w:rsidP="00B47317">
            <w:r w:rsidRPr="009F28B2">
              <w:t>Увеличение (+30)/уменьшение (-30)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9F28B2" w:rsidRDefault="00B47317" w:rsidP="00B47317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9F28B2" w:rsidRDefault="00B47317" w:rsidP="00B47317">
            <w:pPr>
              <w:pStyle w:val="affb"/>
              <w:jc w:val="center"/>
            </w:pPr>
            <w:r w:rsidRPr="009F28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b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до </w:t>
      </w:r>
      <w:r w:rsidRPr="004D0F0E">
        <w:rPr>
          <w:rFonts w:ascii="Times New Roman" w:hAnsi="Times New Roman"/>
        </w:rPr>
        <w:t>«3</w:t>
      </w:r>
      <w:r w:rsidR="00F524B4" w:rsidRPr="004D0F0E">
        <w:rPr>
          <w:rFonts w:ascii="Times New Roman" w:hAnsi="Times New Roman"/>
        </w:rPr>
        <w:t>0</w:t>
      </w:r>
      <w:r w:rsidRPr="004D0F0E">
        <w:rPr>
          <w:rFonts w:ascii="Times New Roman" w:hAnsi="Times New Roman"/>
        </w:rPr>
        <w:t xml:space="preserve">» </w:t>
      </w:r>
      <w:r w:rsidR="00F524B4" w:rsidRPr="004D0F0E">
        <w:rPr>
          <w:rFonts w:ascii="Times New Roman" w:hAnsi="Times New Roman"/>
        </w:rPr>
        <w:t>апреля</w:t>
      </w:r>
      <w:r w:rsidRPr="004D0F0E">
        <w:rPr>
          <w:rFonts w:ascii="Times New Roman" w:hAnsi="Times New Roman"/>
        </w:rPr>
        <w:t xml:space="preserve">  201</w:t>
      </w:r>
      <w:r w:rsidR="00705F71" w:rsidRPr="004D0F0E">
        <w:rPr>
          <w:rFonts w:ascii="Times New Roman" w:hAnsi="Times New Roman"/>
        </w:rPr>
        <w:t>5</w:t>
      </w:r>
      <w:r w:rsidRPr="004D0F0E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b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34036">
          <w:headerReference w:type="default" r:id="rId13"/>
          <w:pgSz w:w="11909" w:h="16834"/>
          <w:pgMar w:top="1134" w:right="851" w:bottom="993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6E3E0C">
            <w:pPr>
              <w:jc w:val="right"/>
            </w:pPr>
            <w:r w:rsidRPr="000127F9">
              <w:t>Протокол  № ____</w:t>
            </w:r>
            <w:r w:rsidR="006E3E0C">
              <w:rPr>
                <w:u w:val="single"/>
              </w:rPr>
              <w:t>364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6E3E0C">
            <w:pPr>
              <w:jc w:val="right"/>
            </w:pPr>
            <w:r w:rsidRPr="000127F9">
              <w:t>«</w:t>
            </w:r>
            <w:r w:rsidR="006E3E0C">
              <w:t>11</w:t>
            </w:r>
            <w:r w:rsidRPr="000127F9">
              <w:t xml:space="preserve">» </w:t>
            </w:r>
            <w:r w:rsidR="006E3E0C">
              <w:t>ноября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705F71" w:rsidRPr="00132BB6" w:rsidRDefault="00705F71" w:rsidP="0071789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2BB6">
        <w:rPr>
          <w:b/>
        </w:rPr>
        <w:t>Общие положения:</w:t>
      </w:r>
    </w:p>
    <w:p w:rsidR="00705F71" w:rsidRPr="00132BB6" w:rsidRDefault="00705F71" w:rsidP="00705F71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705F71" w:rsidRDefault="000A1A0A" w:rsidP="00717895">
      <w:pPr>
        <w:numPr>
          <w:ilvl w:val="0"/>
          <w:numId w:val="27"/>
        </w:numPr>
        <w:tabs>
          <w:tab w:val="left" w:pos="0"/>
          <w:tab w:val="num" w:pos="142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b/>
        </w:rPr>
      </w:pPr>
      <w:r>
        <w:t xml:space="preserve">    </w:t>
      </w:r>
      <w:r w:rsidR="00705F71" w:rsidRPr="00132BB6">
        <w:t xml:space="preserve">Тип сделки: </w:t>
      </w:r>
      <w:r w:rsidR="00705F71" w:rsidRPr="00132BB6">
        <w:rPr>
          <w:b/>
        </w:rPr>
        <w:t xml:space="preserve">№ </w:t>
      </w:r>
      <w:r w:rsidR="00D57B03">
        <w:rPr>
          <w:b/>
        </w:rPr>
        <w:t>401</w:t>
      </w:r>
      <w:r w:rsidR="00705F71" w:rsidRPr="00132BB6">
        <w:rPr>
          <w:b/>
        </w:rPr>
        <w:t xml:space="preserve"> «</w:t>
      </w:r>
      <w:r w:rsidR="009F28B2">
        <w:rPr>
          <w:b/>
        </w:rPr>
        <w:t>Подсчет запасов и Те</w:t>
      </w:r>
      <w:r w:rsidR="00717895">
        <w:rPr>
          <w:b/>
        </w:rPr>
        <w:t xml:space="preserve">хнико-Экономическое Обоснование </w:t>
      </w:r>
      <w:r w:rsidR="009F28B2">
        <w:rPr>
          <w:b/>
        </w:rPr>
        <w:t>Коэффициента Извлечения Нефти</w:t>
      </w:r>
      <w:r w:rsidR="00705F71" w:rsidRPr="00132BB6">
        <w:rPr>
          <w:b/>
        </w:rPr>
        <w:t xml:space="preserve">» </w:t>
      </w:r>
    </w:p>
    <w:p w:rsidR="00195731" w:rsidRDefault="00195731" w:rsidP="00195731">
      <w:pPr>
        <w:tabs>
          <w:tab w:val="left" w:pos="0"/>
        </w:tabs>
        <w:autoSpaceDE w:val="0"/>
        <w:autoSpaceDN w:val="0"/>
        <w:adjustRightInd w:val="0"/>
        <w:spacing w:line="276" w:lineRule="auto"/>
        <w:ind w:left="426"/>
        <w:jc w:val="both"/>
        <w:rPr>
          <w:b/>
        </w:rPr>
      </w:pPr>
    </w:p>
    <w:p w:rsidR="00C80D79" w:rsidRPr="00C80D79" w:rsidRDefault="004D0F0E" w:rsidP="00C80D79">
      <w:pPr>
        <w:numPr>
          <w:ilvl w:val="0"/>
          <w:numId w:val="27"/>
        </w:numPr>
        <w:tabs>
          <w:tab w:val="left" w:pos="0"/>
          <w:tab w:val="num" w:pos="142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b/>
        </w:rPr>
      </w:pPr>
      <w:r w:rsidRPr="004D0F0E">
        <w:t xml:space="preserve">    </w:t>
      </w:r>
      <w:bookmarkStart w:id="0" w:name="_GoBack"/>
      <w:bookmarkEnd w:id="0"/>
      <w:r w:rsidR="00C80D79" w:rsidRPr="00C80D79">
        <w:t>Выполнение работ по теме</w:t>
      </w:r>
      <w:r w:rsidR="00C80D79">
        <w:rPr>
          <w:b/>
        </w:rPr>
        <w:t xml:space="preserve"> «П</w:t>
      </w:r>
      <w:r w:rsidR="00C80D79" w:rsidRPr="00C80D79">
        <w:rPr>
          <w:b/>
        </w:rPr>
        <w:t xml:space="preserve">одсчет геологических и извлекаемых запасов нефти и растворенного газа </w:t>
      </w:r>
      <w:proofErr w:type="spellStart"/>
      <w:r w:rsidR="00C80D79" w:rsidRPr="00C80D79">
        <w:rPr>
          <w:b/>
        </w:rPr>
        <w:t>Мегионского</w:t>
      </w:r>
      <w:proofErr w:type="spellEnd"/>
      <w:r w:rsidR="00C80D79" w:rsidRPr="00C80D79">
        <w:rPr>
          <w:b/>
        </w:rPr>
        <w:t xml:space="preserve"> месторождения по пластам АВ</w:t>
      </w:r>
      <w:proofErr w:type="gramStart"/>
      <w:r w:rsidR="00C80D79" w:rsidRPr="00C80D79">
        <w:rPr>
          <w:b/>
        </w:rPr>
        <w:t>2</w:t>
      </w:r>
      <w:proofErr w:type="gramEnd"/>
      <w:r w:rsidR="00C80D79" w:rsidRPr="00C80D79">
        <w:rPr>
          <w:b/>
        </w:rPr>
        <w:t xml:space="preserve"> и БВ8</w:t>
      </w:r>
      <w:r w:rsidR="00C80D79">
        <w:rPr>
          <w:b/>
        </w:rPr>
        <w:t>»</w:t>
      </w:r>
    </w:p>
    <w:p w:rsidR="00D57B03" w:rsidRDefault="00D57B03" w:rsidP="00C80D79">
      <w:pPr>
        <w:spacing w:line="259" w:lineRule="auto"/>
        <w:ind w:right="-51"/>
        <w:rPr>
          <w:b/>
          <w:sz w:val="22"/>
          <w:szCs w:val="20"/>
        </w:rPr>
      </w:pPr>
    </w:p>
    <w:p w:rsidR="00E41022" w:rsidRDefault="00D57B03" w:rsidP="00D57B03">
      <w:pPr>
        <w:spacing w:line="259" w:lineRule="auto"/>
        <w:ind w:right="-51"/>
        <w:jc w:val="both"/>
      </w:pPr>
      <w:r>
        <w:rPr>
          <w:b/>
          <w:sz w:val="22"/>
          <w:szCs w:val="20"/>
        </w:rPr>
        <w:t xml:space="preserve">        </w:t>
      </w:r>
      <w:r w:rsidRPr="00D57B03">
        <w:rPr>
          <w:sz w:val="22"/>
          <w:szCs w:val="20"/>
        </w:rPr>
        <w:t>Основание выдачи технического задания:</w:t>
      </w:r>
      <w:r>
        <w:rPr>
          <w:b/>
          <w:sz w:val="22"/>
          <w:szCs w:val="20"/>
        </w:rPr>
        <w:t xml:space="preserve"> </w:t>
      </w:r>
      <w:r w:rsidRPr="007C03B0">
        <w:rPr>
          <w:sz w:val="22"/>
          <w:szCs w:val="20"/>
        </w:rPr>
        <w:t xml:space="preserve">План научно-исследовательских работ ОАО </w:t>
      </w:r>
      <w:r w:rsidRPr="007C03B0">
        <w:t>"СН-</w:t>
      </w:r>
      <w:r w:rsidR="00E41022">
        <w:t xml:space="preserve">  </w:t>
      </w:r>
    </w:p>
    <w:p w:rsidR="00D57B03" w:rsidRPr="004E3884" w:rsidRDefault="00E41022" w:rsidP="00D57B03">
      <w:pPr>
        <w:spacing w:line="259" w:lineRule="auto"/>
        <w:ind w:right="-51"/>
        <w:jc w:val="both"/>
        <w:rPr>
          <w:b/>
          <w:sz w:val="22"/>
          <w:szCs w:val="20"/>
        </w:rPr>
      </w:pPr>
      <w:r>
        <w:t xml:space="preserve">        </w:t>
      </w:r>
      <w:r w:rsidR="00D57B03" w:rsidRPr="007C03B0">
        <w:t>МНГ"</w:t>
      </w:r>
    </w:p>
    <w:p w:rsidR="00D57B03" w:rsidRPr="00132BB6" w:rsidRDefault="00D57B03" w:rsidP="00D57B03">
      <w:p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hanging="709"/>
        <w:jc w:val="both"/>
      </w:pPr>
    </w:p>
    <w:p w:rsidR="00D57B03" w:rsidRPr="00132BB6" w:rsidRDefault="00D57B03" w:rsidP="00D57B03">
      <w:pPr>
        <w:numPr>
          <w:ilvl w:val="0"/>
          <w:numId w:val="27"/>
        </w:num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>
        <w:t xml:space="preserve">    </w:t>
      </w:r>
      <w:r w:rsidRPr="00132BB6">
        <w:t xml:space="preserve">Стоимость договора  (в рублях без учета НДС 18%): </w:t>
      </w:r>
    </w:p>
    <w:p w:rsidR="00D57B03" w:rsidRPr="00132BB6" w:rsidRDefault="00D57B03" w:rsidP="00D57B03">
      <w:pPr>
        <w:tabs>
          <w:tab w:val="left" w:pos="0"/>
        </w:tabs>
        <w:autoSpaceDE w:val="0"/>
        <w:autoSpaceDN w:val="0"/>
        <w:adjustRightInd w:val="0"/>
        <w:ind w:left="780" w:hanging="709"/>
        <w:jc w:val="both"/>
      </w:pPr>
    </w:p>
    <w:p w:rsidR="00D57B03" w:rsidRPr="00132BB6" w:rsidRDefault="00D57B03" w:rsidP="00D57B03">
      <w:pPr>
        <w:tabs>
          <w:tab w:val="left" w:pos="0"/>
        </w:tabs>
        <w:autoSpaceDE w:val="0"/>
        <w:autoSpaceDN w:val="0"/>
        <w:adjustRightInd w:val="0"/>
        <w:ind w:left="780" w:hanging="709"/>
        <w:jc w:val="both"/>
      </w:pPr>
      <w:r w:rsidRPr="00132BB6">
        <w:t xml:space="preserve">          -ЛОТ № </w:t>
      </w:r>
      <w:r w:rsidR="00E41022">
        <w:t>401-</w:t>
      </w:r>
      <w:r w:rsidRPr="00132BB6">
        <w:t xml:space="preserve">  без объявления стартовой стоимости;</w:t>
      </w:r>
    </w:p>
    <w:p w:rsidR="00D57B03" w:rsidRPr="00132BB6" w:rsidRDefault="00D57B03" w:rsidP="00D57B03">
      <w:p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567" w:hanging="709"/>
        <w:jc w:val="both"/>
      </w:pPr>
    </w:p>
    <w:p w:rsidR="00717895" w:rsidRDefault="00D57B03" w:rsidP="00717895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426"/>
        <w:jc w:val="both"/>
      </w:pPr>
      <w:r>
        <w:t xml:space="preserve">    </w:t>
      </w:r>
      <w:r w:rsidR="00717895">
        <w:t xml:space="preserve"> </w:t>
      </w:r>
      <w:r w:rsidRPr="00132BB6">
        <w:t xml:space="preserve">Порядок оплаты: </w:t>
      </w:r>
      <w:r w:rsidR="00717895" w:rsidRPr="00440CE1">
        <w:t xml:space="preserve">Заказчик обязуется осуществить оплату выполненных Работ в течение </w:t>
      </w:r>
      <w:r w:rsidR="00717895">
        <w:t xml:space="preserve"> </w:t>
      </w:r>
    </w:p>
    <w:p w:rsidR="00717895" w:rsidRDefault="00717895" w:rsidP="0071789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/>
        <w:jc w:val="both"/>
      </w:pPr>
      <w:r>
        <w:t xml:space="preserve"> </w:t>
      </w:r>
      <w:r w:rsidRPr="00440CE1">
        <w:t xml:space="preserve">90 календарных дней, но не ранее 60 дней </w:t>
      </w:r>
      <w:proofErr w:type="gramStart"/>
      <w:r w:rsidRPr="00440CE1">
        <w:t>с даты получения</w:t>
      </w:r>
      <w:proofErr w:type="gramEnd"/>
      <w:r w:rsidRPr="00440CE1">
        <w:t xml:space="preserve"> от Подрядчика оригиналов </w:t>
      </w:r>
      <w:r>
        <w:t xml:space="preserve">  </w:t>
      </w:r>
    </w:p>
    <w:p w:rsidR="00D57B03" w:rsidRPr="00132BB6" w:rsidRDefault="00717895" w:rsidP="0071789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/>
        <w:jc w:val="both"/>
      </w:pPr>
      <w:r>
        <w:t xml:space="preserve"> </w:t>
      </w:r>
      <w:r w:rsidRPr="00440CE1">
        <w:t>документов</w:t>
      </w:r>
    </w:p>
    <w:p w:rsidR="00D57B03" w:rsidRPr="007C03B0" w:rsidRDefault="00D57B03" w:rsidP="00D57B03">
      <w:pPr>
        <w:spacing w:line="259" w:lineRule="auto"/>
        <w:ind w:right="-51"/>
        <w:jc w:val="both"/>
        <w:rPr>
          <w:color w:val="FF0000"/>
        </w:rPr>
      </w:pPr>
    </w:p>
    <w:p w:rsidR="00D57B03" w:rsidRPr="00A92E64" w:rsidRDefault="00D57B03" w:rsidP="00D57B03">
      <w:pPr>
        <w:numPr>
          <w:ilvl w:val="0"/>
          <w:numId w:val="33"/>
        </w:numPr>
        <w:spacing w:before="40" w:line="360" w:lineRule="auto"/>
        <w:jc w:val="both"/>
        <w:rPr>
          <w:b/>
        </w:rPr>
      </w:pPr>
      <w:r w:rsidRPr="00A92E64">
        <w:rPr>
          <w:b/>
        </w:rPr>
        <w:t>Целевое назначение работ.</w:t>
      </w:r>
    </w:p>
    <w:p w:rsidR="00D57B03" w:rsidRDefault="00D57B03" w:rsidP="00D57B03">
      <w:pPr>
        <w:tabs>
          <w:tab w:val="left" w:pos="284"/>
        </w:tabs>
        <w:spacing w:before="40" w:line="360" w:lineRule="auto"/>
        <w:ind w:left="284"/>
        <w:jc w:val="both"/>
      </w:pPr>
      <w:r>
        <w:t>Уточнение геологического строения, подсчет начальных и текущих геологических и извлекаемых запасов нефти и растворенного газа по пластам АВ</w:t>
      </w:r>
      <w:proofErr w:type="gramStart"/>
      <w:r>
        <w:t>2</w:t>
      </w:r>
      <w:proofErr w:type="gramEnd"/>
      <w:r>
        <w:t xml:space="preserve"> и БВ8 </w:t>
      </w:r>
      <w:proofErr w:type="spellStart"/>
      <w:r>
        <w:t>Мегионского</w:t>
      </w:r>
      <w:proofErr w:type="spellEnd"/>
      <w:r>
        <w:t xml:space="preserve"> месторождения.</w:t>
      </w:r>
    </w:p>
    <w:p w:rsidR="00D57B03" w:rsidRPr="00A92E64" w:rsidRDefault="00D57B03" w:rsidP="00D57B03">
      <w:pPr>
        <w:numPr>
          <w:ilvl w:val="0"/>
          <w:numId w:val="33"/>
        </w:numPr>
        <w:spacing w:before="40" w:line="360" w:lineRule="auto"/>
        <w:jc w:val="both"/>
        <w:rPr>
          <w:b/>
        </w:rPr>
      </w:pPr>
      <w:r w:rsidRPr="00A92E64">
        <w:rPr>
          <w:b/>
        </w:rPr>
        <w:t>Объекты подсчета.</w:t>
      </w:r>
    </w:p>
    <w:p w:rsidR="00D57B03" w:rsidRDefault="00D57B03" w:rsidP="00D57B03">
      <w:pPr>
        <w:spacing w:line="360" w:lineRule="auto"/>
        <w:ind w:left="284"/>
        <w:jc w:val="both"/>
      </w:pPr>
      <w:r w:rsidRPr="00A92E64">
        <w:t>Объектами подсчета</w:t>
      </w:r>
      <w:r>
        <w:t xml:space="preserve"> запасов являются залежи пластов АВ</w:t>
      </w:r>
      <w:proofErr w:type="gramStart"/>
      <w:r>
        <w:t>2</w:t>
      </w:r>
      <w:proofErr w:type="gramEnd"/>
      <w:r>
        <w:t xml:space="preserve"> и БВ8 </w:t>
      </w:r>
      <w:proofErr w:type="spellStart"/>
      <w:r>
        <w:t>Мегионского</w:t>
      </w:r>
      <w:proofErr w:type="spellEnd"/>
      <w:r>
        <w:t xml:space="preserve"> месторождения.</w:t>
      </w:r>
    </w:p>
    <w:p w:rsidR="00D57B03" w:rsidRDefault="00D57B03" w:rsidP="00D57B03">
      <w:pPr>
        <w:numPr>
          <w:ilvl w:val="0"/>
          <w:numId w:val="33"/>
        </w:numPr>
        <w:spacing w:line="360" w:lineRule="auto"/>
        <w:jc w:val="both"/>
        <w:rPr>
          <w:b/>
        </w:rPr>
      </w:pPr>
      <w:r>
        <w:rPr>
          <w:b/>
        </w:rPr>
        <w:t>Геологические задачи, последовательность и основные методы решения.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 w:rsidRPr="00A92E64">
        <w:t>Анализ</w:t>
      </w:r>
      <w:r>
        <w:t xml:space="preserve"> и обобщение данных разведочного и эксплуатационного бурения, промысловых данных по состоянию изученности на 01.07.2015г. Подготовка и занесение всей информации в Базу Данных проекта.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t>Анализ и уточнение результатов корреляции разрезов скважин.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proofErr w:type="spellStart"/>
      <w:r>
        <w:t>Переинтерпретация</w:t>
      </w:r>
      <w:proofErr w:type="spellEnd"/>
      <w:r>
        <w:t xml:space="preserve"> материалов ГИС скважин с целью определения </w:t>
      </w:r>
      <w:proofErr w:type="spellStart"/>
      <w:r>
        <w:t>подсчетных</w:t>
      </w:r>
      <w:proofErr w:type="spellEnd"/>
      <w:r>
        <w:t xml:space="preserve"> параметров.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lastRenderedPageBreak/>
        <w:t xml:space="preserve">Анализ и уточнение положения </w:t>
      </w:r>
      <w:proofErr w:type="spellStart"/>
      <w:r>
        <w:t>межфлюидных</w:t>
      </w:r>
      <w:proofErr w:type="spellEnd"/>
      <w:r>
        <w:t xml:space="preserve"> контактов.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t>Уточнение геометрии объектов подсчета запасов.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t xml:space="preserve">Построение </w:t>
      </w:r>
      <w:proofErr w:type="spellStart"/>
      <w:r>
        <w:t>подсчетных</w:t>
      </w:r>
      <w:proofErr w:type="spellEnd"/>
      <w:r>
        <w:t xml:space="preserve"> планов и карт </w:t>
      </w:r>
      <w:proofErr w:type="spellStart"/>
      <w:r>
        <w:t>нефтенасыщенных</w:t>
      </w:r>
      <w:proofErr w:type="spellEnd"/>
      <w:r>
        <w:t xml:space="preserve"> толщин, схем корреляции.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t>Дифференцированный подсчет начальных и текущих геологических запасов.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t>Расчет начальных и текущих извлекаемых запасов в соответствии с утвержденными коэффициентами извлечения нефти КИН.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t>Оформление результатов в соответствии с действующими нормативными документами.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t xml:space="preserve">Представление материалов на экспертизу в ФБУ </w:t>
      </w:r>
      <w:r w:rsidRPr="007C03B0">
        <w:t>"</w:t>
      </w:r>
      <w:r>
        <w:t>ГКЗ</w:t>
      </w:r>
      <w:r w:rsidRPr="007C03B0">
        <w:t>"</w:t>
      </w:r>
      <w:r>
        <w:t xml:space="preserve">. Устранение замечаний экспертов ФБУ </w:t>
      </w:r>
      <w:r w:rsidRPr="007C03B0">
        <w:t>"</w:t>
      </w:r>
      <w:r>
        <w:t>ГКЗ</w:t>
      </w:r>
      <w:r w:rsidRPr="007C03B0">
        <w:t>"</w:t>
      </w:r>
      <w:r>
        <w:t>, предоставление дополнительных материалов и пояснений по запросам экспертов.</w:t>
      </w:r>
    </w:p>
    <w:p w:rsidR="00D57B03" w:rsidRDefault="00D57B03" w:rsidP="00D57B03">
      <w:pPr>
        <w:numPr>
          <w:ilvl w:val="1"/>
          <w:numId w:val="33"/>
        </w:numPr>
        <w:spacing w:line="360" w:lineRule="auto"/>
        <w:jc w:val="both"/>
      </w:pPr>
      <w:r>
        <w:t xml:space="preserve">Защита запасов в ФБУ </w:t>
      </w:r>
      <w:r w:rsidRPr="007C03B0">
        <w:t>"</w:t>
      </w:r>
      <w:r>
        <w:t>ГКЗ</w:t>
      </w:r>
      <w:r w:rsidRPr="007C03B0">
        <w:t>"</w:t>
      </w:r>
      <w:r>
        <w:t>.</w:t>
      </w:r>
    </w:p>
    <w:p w:rsidR="00D57B03" w:rsidRDefault="00D57B03" w:rsidP="00D57B03">
      <w:pPr>
        <w:numPr>
          <w:ilvl w:val="0"/>
          <w:numId w:val="33"/>
        </w:numPr>
        <w:spacing w:line="360" w:lineRule="auto"/>
        <w:jc w:val="both"/>
      </w:pPr>
      <w:r w:rsidRPr="00DD67AD">
        <w:rPr>
          <w:b/>
        </w:rPr>
        <w:t>Основные требования к работе</w:t>
      </w:r>
      <w:r>
        <w:t>.</w:t>
      </w:r>
    </w:p>
    <w:p w:rsidR="00D57B03" w:rsidRDefault="00D57B03" w:rsidP="00D57B03">
      <w:pPr>
        <w:spacing w:line="360" w:lineRule="auto"/>
        <w:ind w:left="284"/>
        <w:jc w:val="both"/>
      </w:pPr>
      <w:r>
        <w:t xml:space="preserve">Работа должна быть выполнена в соответствии с действующими нормативными документами по представлению материалов ФБУ </w:t>
      </w:r>
      <w:r w:rsidRPr="007C03B0">
        <w:t>"</w:t>
      </w:r>
      <w:r>
        <w:t>ГКЗ</w:t>
      </w:r>
      <w:r w:rsidRPr="007C03B0">
        <w:t>"</w:t>
      </w:r>
      <w:r>
        <w:t>.</w:t>
      </w:r>
    </w:p>
    <w:p w:rsidR="00D57B03" w:rsidRDefault="00D57B03" w:rsidP="00D57B03">
      <w:pPr>
        <w:spacing w:line="360" w:lineRule="auto"/>
        <w:ind w:left="284"/>
        <w:jc w:val="both"/>
      </w:pPr>
      <w:r>
        <w:t>Работа согласовывается с заказчиком, возможные изменения  и дополнения оформляются дополнением к Техническому заданию.</w:t>
      </w:r>
    </w:p>
    <w:p w:rsidR="00D57B03" w:rsidRPr="00DD67AD" w:rsidRDefault="00D57B03" w:rsidP="00D57B03">
      <w:pPr>
        <w:numPr>
          <w:ilvl w:val="0"/>
          <w:numId w:val="33"/>
        </w:numPr>
        <w:spacing w:line="360" w:lineRule="auto"/>
        <w:jc w:val="both"/>
        <w:rPr>
          <w:b/>
        </w:rPr>
      </w:pPr>
      <w:r w:rsidRPr="00DD67AD">
        <w:rPr>
          <w:b/>
        </w:rPr>
        <w:t>Ожидаемые результаты выполнения работы.</w:t>
      </w:r>
    </w:p>
    <w:p w:rsidR="00D57B03" w:rsidRDefault="00D57B03" w:rsidP="00D57B03">
      <w:pPr>
        <w:spacing w:line="360" w:lineRule="auto"/>
        <w:ind w:left="720"/>
        <w:jc w:val="both"/>
      </w:pPr>
      <w:r>
        <w:t xml:space="preserve">- Таблицы количественной и качественной интерпретации ГИС в формате </w:t>
      </w:r>
      <w:r>
        <w:rPr>
          <w:lang w:val="en-US"/>
        </w:rPr>
        <w:t>Ex</w:t>
      </w:r>
      <w:proofErr w:type="gramStart"/>
      <w:r w:rsidR="00C25962">
        <w:t>с</w:t>
      </w:r>
      <w:proofErr w:type="gramEnd"/>
      <w:r>
        <w:rPr>
          <w:lang w:val="en-US"/>
        </w:rPr>
        <w:t>el</w:t>
      </w:r>
      <w:r>
        <w:t>.</w:t>
      </w:r>
    </w:p>
    <w:p w:rsidR="00D57B03" w:rsidRDefault="00D57B03" w:rsidP="00D57B03">
      <w:pPr>
        <w:spacing w:line="360" w:lineRule="auto"/>
        <w:ind w:left="720"/>
        <w:jc w:val="both"/>
      </w:pPr>
      <w:r>
        <w:t>- РИГИС по всем скважинам по целевым пластам.</w:t>
      </w:r>
    </w:p>
    <w:p w:rsidR="00D57B03" w:rsidRDefault="00D57B03" w:rsidP="00D57B03">
      <w:pPr>
        <w:spacing w:line="360" w:lineRule="auto"/>
        <w:ind w:left="720"/>
        <w:jc w:val="both"/>
      </w:pPr>
      <w:r>
        <w:t>- Геофизические планшеты по всем скважинам в растровом формате.</w:t>
      </w:r>
    </w:p>
    <w:p w:rsidR="00D57B03" w:rsidRDefault="00D57B03" w:rsidP="00D57B03">
      <w:pPr>
        <w:spacing w:line="360" w:lineRule="auto"/>
        <w:ind w:left="720"/>
        <w:jc w:val="both"/>
      </w:pPr>
      <w:r>
        <w:t xml:space="preserve">- </w:t>
      </w:r>
      <w:proofErr w:type="spellStart"/>
      <w:r>
        <w:t>Подсчетные</w:t>
      </w:r>
      <w:proofErr w:type="spellEnd"/>
      <w:r>
        <w:t xml:space="preserve"> планы и карты </w:t>
      </w:r>
      <w:proofErr w:type="spellStart"/>
      <w:r>
        <w:t>нефтенасыщенных</w:t>
      </w:r>
      <w:proofErr w:type="spellEnd"/>
      <w:r>
        <w:t xml:space="preserve"> толщин.</w:t>
      </w:r>
    </w:p>
    <w:p w:rsidR="00D57B03" w:rsidRDefault="00D57B03" w:rsidP="00D57B03">
      <w:pPr>
        <w:spacing w:line="360" w:lineRule="auto"/>
        <w:ind w:left="720"/>
        <w:jc w:val="both"/>
      </w:pPr>
      <w:r>
        <w:t>- Дифференцированный подсчет геологических запасов нефти и растворенного газа.</w:t>
      </w:r>
    </w:p>
    <w:p w:rsidR="00D57B03" w:rsidRDefault="00D57B03" w:rsidP="00D57B03">
      <w:pPr>
        <w:spacing w:line="360" w:lineRule="auto"/>
        <w:ind w:left="720"/>
        <w:jc w:val="both"/>
      </w:pPr>
      <w:r>
        <w:t>- Геологические профили, схемы корреляций, схемы обоснований ВНК, планшеты ГИС.</w:t>
      </w:r>
    </w:p>
    <w:p w:rsidR="00D57B03" w:rsidRDefault="00D57B03" w:rsidP="00D57B03">
      <w:pPr>
        <w:spacing w:line="360" w:lineRule="auto"/>
        <w:ind w:left="720"/>
        <w:jc w:val="both"/>
      </w:pPr>
      <w:r>
        <w:t>- Материалы по обоснованию КИН.</w:t>
      </w:r>
    </w:p>
    <w:p w:rsidR="00D57B03" w:rsidRDefault="00D57B03" w:rsidP="00D57B03">
      <w:pPr>
        <w:spacing w:line="360" w:lineRule="auto"/>
        <w:ind w:left="720"/>
        <w:jc w:val="both"/>
      </w:pPr>
      <w:r>
        <w:t>- Пояснительные записки.</w:t>
      </w:r>
    </w:p>
    <w:p w:rsidR="00D57B03" w:rsidRDefault="00D57B03" w:rsidP="00D57B03">
      <w:pPr>
        <w:spacing w:line="360" w:lineRule="auto"/>
        <w:ind w:left="720"/>
        <w:jc w:val="both"/>
      </w:pPr>
      <w:r>
        <w:t xml:space="preserve">- Протокол ГКЗ </w:t>
      </w:r>
      <w:proofErr w:type="spellStart"/>
      <w:r>
        <w:t>Роснедра</w:t>
      </w:r>
      <w:proofErr w:type="spellEnd"/>
      <w:r>
        <w:t>.</w:t>
      </w:r>
    </w:p>
    <w:p w:rsidR="00D57B03" w:rsidRDefault="00D57B03" w:rsidP="00D57B03">
      <w:pPr>
        <w:spacing w:line="360" w:lineRule="auto"/>
        <w:ind w:left="720"/>
        <w:jc w:val="both"/>
      </w:pPr>
    </w:p>
    <w:p w:rsidR="00D57B03" w:rsidRPr="00010A10" w:rsidRDefault="00D57B03" w:rsidP="00D57B03">
      <w:pPr>
        <w:numPr>
          <w:ilvl w:val="0"/>
          <w:numId w:val="33"/>
        </w:numPr>
        <w:spacing w:line="360" w:lineRule="auto"/>
        <w:jc w:val="both"/>
        <w:rPr>
          <w:b/>
        </w:rPr>
      </w:pPr>
      <w:r w:rsidRPr="00010A10">
        <w:rPr>
          <w:b/>
        </w:rPr>
        <w:t>Сроки выполнения работы.</w:t>
      </w:r>
    </w:p>
    <w:p w:rsidR="00D57B03" w:rsidRPr="00010A10" w:rsidRDefault="00D57B03" w:rsidP="00D57B03">
      <w:pPr>
        <w:spacing w:line="360" w:lineRule="auto"/>
        <w:ind w:left="720"/>
        <w:jc w:val="both"/>
      </w:pPr>
      <w:r>
        <w:t>Начало</w:t>
      </w:r>
      <w:r>
        <w:rPr>
          <w:lang w:val="en-US"/>
        </w:rPr>
        <w:t>:</w:t>
      </w:r>
      <w:r>
        <w:t xml:space="preserve"> 01.03.2015г</w:t>
      </w:r>
    </w:p>
    <w:p w:rsidR="00D57B03" w:rsidRDefault="00D57B03" w:rsidP="00D57B03">
      <w:pPr>
        <w:spacing w:line="360" w:lineRule="auto"/>
        <w:ind w:left="720"/>
        <w:jc w:val="both"/>
      </w:pPr>
      <w:r>
        <w:t>Окончание</w:t>
      </w:r>
      <w:r>
        <w:rPr>
          <w:lang w:val="en-US"/>
        </w:rPr>
        <w:t>:</w:t>
      </w:r>
      <w:r>
        <w:t xml:space="preserve"> 31.12.2015г</w:t>
      </w:r>
    </w:p>
    <w:p w:rsidR="00D57B03" w:rsidRPr="00EB49ED" w:rsidRDefault="00D57B03" w:rsidP="00D57B03">
      <w:pPr>
        <w:numPr>
          <w:ilvl w:val="0"/>
          <w:numId w:val="33"/>
        </w:numPr>
        <w:spacing w:line="360" w:lineRule="auto"/>
        <w:jc w:val="both"/>
      </w:pPr>
      <w:r w:rsidRPr="00EB49ED">
        <w:rPr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D57B03" w:rsidRDefault="00D57B03" w:rsidP="00D57B03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lastRenderedPageBreak/>
        <w:t>Смерть в результате несчастного случая;</w:t>
      </w:r>
    </w:p>
    <w:p w:rsidR="00D57B03" w:rsidRDefault="00D57B03" w:rsidP="00D57B03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D57B03" w:rsidRPr="00AF684D" w:rsidRDefault="00D57B03" w:rsidP="00D57B03">
      <w:pPr>
        <w:shd w:val="clear" w:color="auto" w:fill="FFFFFF"/>
        <w:tabs>
          <w:tab w:val="left" w:pos="426"/>
        </w:tabs>
        <w:ind w:left="1418"/>
        <w:jc w:val="both"/>
        <w:rPr>
          <w:bCs/>
          <w:spacing w:val="4"/>
          <w:u w:val="single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услуг.</w:t>
      </w:r>
    </w:p>
    <w:p w:rsidR="00D57B03" w:rsidRPr="00010A10" w:rsidRDefault="00D57B03" w:rsidP="00D57B03">
      <w:pPr>
        <w:spacing w:line="360" w:lineRule="auto"/>
        <w:ind w:left="720"/>
        <w:jc w:val="both"/>
      </w:pPr>
    </w:p>
    <w:p w:rsidR="00D57B03" w:rsidRDefault="00D57B03" w:rsidP="00D57B03">
      <w:pPr>
        <w:jc w:val="both"/>
        <w:rPr>
          <w:b/>
        </w:rPr>
      </w:pPr>
    </w:p>
    <w:p w:rsidR="00D57B03" w:rsidRDefault="00D57B03" w:rsidP="00D57B03">
      <w:pPr>
        <w:jc w:val="both"/>
        <w:rPr>
          <w:b/>
        </w:rPr>
      </w:pPr>
    </w:p>
    <w:p w:rsidR="00D57B03" w:rsidRDefault="00D57B03" w:rsidP="00D57B03">
      <w:pPr>
        <w:jc w:val="both"/>
        <w:rPr>
          <w:b/>
        </w:rPr>
      </w:pPr>
    </w:p>
    <w:p w:rsidR="0084618B" w:rsidRDefault="0084618B" w:rsidP="00705F71">
      <w:pPr>
        <w:jc w:val="center"/>
        <w:rPr>
          <w:b/>
          <w:sz w:val="22"/>
          <w:szCs w:val="22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E41022">
      <w:headerReference w:type="default" r:id="rId14"/>
      <w:headerReference w:type="first" r:id="rId15"/>
      <w:pgSz w:w="11909" w:h="16834"/>
      <w:pgMar w:top="709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552" w:rsidRDefault="00EB6552">
      <w:r>
        <w:separator/>
      </w:r>
    </w:p>
  </w:endnote>
  <w:endnote w:type="continuationSeparator" w:id="0">
    <w:p w:rsidR="00EB6552" w:rsidRDefault="00EB6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552" w:rsidRDefault="00EB6552">
      <w:r>
        <w:separator/>
      </w:r>
    </w:p>
  </w:footnote>
  <w:footnote w:type="continuationSeparator" w:id="0">
    <w:p w:rsidR="00EB6552" w:rsidRDefault="00EB6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29118D1"/>
    <w:multiLevelType w:val="multilevel"/>
    <w:tmpl w:val="BA141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862ADC"/>
    <w:multiLevelType w:val="hybridMultilevel"/>
    <w:tmpl w:val="D654E6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6"/>
  </w:num>
  <w:num w:numId="4">
    <w:abstractNumId w:val="16"/>
  </w:num>
  <w:num w:numId="5">
    <w:abstractNumId w:val="18"/>
  </w:num>
  <w:num w:numId="6">
    <w:abstractNumId w:val="29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8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31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7"/>
  </w:num>
  <w:num w:numId="29">
    <w:abstractNumId w:val="22"/>
  </w:num>
  <w:num w:numId="30">
    <w:abstractNumId w:val="19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A0A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95731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27AC1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22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964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0E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036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3E0C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5F71"/>
    <w:rsid w:val="007072FE"/>
    <w:rsid w:val="007076E3"/>
    <w:rsid w:val="00711B21"/>
    <w:rsid w:val="007129E1"/>
    <w:rsid w:val="0071567C"/>
    <w:rsid w:val="00716645"/>
    <w:rsid w:val="007167DD"/>
    <w:rsid w:val="0071686F"/>
    <w:rsid w:val="00717602"/>
    <w:rsid w:val="00717895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5D3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2BB1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49B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0F77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8B2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5962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D79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211B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57B03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348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022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552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4B4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  <w:rsid w:val="00FF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7129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7129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7129E1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7129E1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7129E1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7129E1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7129E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7129E1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7129E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7129E1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7129E1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7129E1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7129E1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7129E1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7129E1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7129E1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7129E1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7129E1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7129E1"/>
    <w:pPr>
      <w:ind w:left="1920"/>
    </w:pPr>
    <w:rPr>
      <w:szCs w:val="21"/>
    </w:rPr>
  </w:style>
  <w:style w:type="paragraph" w:styleId="af1">
    <w:name w:val="Subtitle"/>
    <w:basedOn w:val="a8"/>
    <w:qFormat/>
    <w:rsid w:val="007129E1"/>
    <w:pPr>
      <w:jc w:val="center"/>
    </w:pPr>
    <w:rPr>
      <w:b/>
      <w:bCs/>
    </w:rPr>
  </w:style>
  <w:style w:type="paragraph" w:styleId="af2">
    <w:name w:val="header"/>
    <w:basedOn w:val="a8"/>
    <w:rsid w:val="007129E1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rsid w:val="007129E1"/>
    <w:pPr>
      <w:ind w:left="708"/>
    </w:pPr>
    <w:rPr>
      <w:lang/>
    </w:rPr>
  </w:style>
  <w:style w:type="paragraph" w:styleId="21">
    <w:name w:val="Body Text Indent 2"/>
    <w:basedOn w:val="a8"/>
    <w:rsid w:val="007129E1"/>
    <w:pPr>
      <w:ind w:left="360"/>
    </w:pPr>
  </w:style>
  <w:style w:type="paragraph" w:styleId="31">
    <w:name w:val="Body Text Indent 3"/>
    <w:basedOn w:val="a8"/>
    <w:rsid w:val="007129E1"/>
    <w:pPr>
      <w:ind w:left="540"/>
    </w:pPr>
  </w:style>
  <w:style w:type="paragraph" w:customStyle="1" w:styleId="a1">
    <w:name w:val="Пункт"/>
    <w:basedOn w:val="a8"/>
    <w:rsid w:val="007129E1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7129E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7129E1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7129E1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7129E1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7129E1"/>
    <w:pPr>
      <w:keepNext/>
      <w:numPr>
        <w:ilvl w:val="0"/>
      </w:numPr>
    </w:pPr>
    <w:rPr>
      <w:b/>
      <w:i/>
    </w:rPr>
  </w:style>
  <w:style w:type="character" w:styleId="af5">
    <w:name w:val="Hyperlink"/>
    <w:uiPriority w:val="99"/>
    <w:rsid w:val="007129E1"/>
    <w:rPr>
      <w:color w:val="0000FF"/>
      <w:u w:val="single"/>
    </w:rPr>
  </w:style>
  <w:style w:type="paragraph" w:customStyle="1" w:styleId="11">
    <w:name w:val="Обычный1"/>
    <w:rsid w:val="007129E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7129E1"/>
    <w:pPr>
      <w:ind w:left="240" w:hanging="240"/>
    </w:pPr>
  </w:style>
  <w:style w:type="paragraph" w:styleId="22">
    <w:name w:val="index 2"/>
    <w:basedOn w:val="a8"/>
    <w:next w:val="a8"/>
    <w:autoRedefine/>
    <w:semiHidden/>
    <w:rsid w:val="007129E1"/>
    <w:pPr>
      <w:ind w:left="480" w:hanging="240"/>
    </w:pPr>
  </w:style>
  <w:style w:type="paragraph" w:styleId="32">
    <w:name w:val="index 3"/>
    <w:basedOn w:val="a8"/>
    <w:next w:val="a8"/>
    <w:autoRedefine/>
    <w:semiHidden/>
    <w:rsid w:val="007129E1"/>
    <w:pPr>
      <w:ind w:left="720" w:hanging="240"/>
    </w:pPr>
  </w:style>
  <w:style w:type="paragraph" w:styleId="41">
    <w:name w:val="index 4"/>
    <w:basedOn w:val="a8"/>
    <w:next w:val="a8"/>
    <w:autoRedefine/>
    <w:semiHidden/>
    <w:rsid w:val="007129E1"/>
    <w:pPr>
      <w:ind w:left="960" w:hanging="240"/>
    </w:pPr>
  </w:style>
  <w:style w:type="paragraph" w:styleId="51">
    <w:name w:val="index 5"/>
    <w:basedOn w:val="a8"/>
    <w:next w:val="a8"/>
    <w:autoRedefine/>
    <w:semiHidden/>
    <w:rsid w:val="007129E1"/>
    <w:pPr>
      <w:ind w:left="1200" w:hanging="240"/>
    </w:pPr>
  </w:style>
  <w:style w:type="paragraph" w:styleId="61">
    <w:name w:val="index 6"/>
    <w:basedOn w:val="a8"/>
    <w:next w:val="a8"/>
    <w:autoRedefine/>
    <w:semiHidden/>
    <w:rsid w:val="007129E1"/>
    <w:pPr>
      <w:ind w:left="1440" w:hanging="240"/>
    </w:pPr>
  </w:style>
  <w:style w:type="paragraph" w:styleId="71">
    <w:name w:val="index 7"/>
    <w:basedOn w:val="a8"/>
    <w:next w:val="a8"/>
    <w:autoRedefine/>
    <w:semiHidden/>
    <w:rsid w:val="007129E1"/>
    <w:pPr>
      <w:ind w:left="1680" w:hanging="240"/>
    </w:pPr>
  </w:style>
  <w:style w:type="paragraph" w:styleId="81">
    <w:name w:val="index 8"/>
    <w:basedOn w:val="a8"/>
    <w:next w:val="a8"/>
    <w:autoRedefine/>
    <w:semiHidden/>
    <w:rsid w:val="007129E1"/>
    <w:pPr>
      <w:ind w:left="1920" w:hanging="240"/>
    </w:pPr>
  </w:style>
  <w:style w:type="paragraph" w:styleId="91">
    <w:name w:val="index 9"/>
    <w:basedOn w:val="a8"/>
    <w:next w:val="a8"/>
    <w:autoRedefine/>
    <w:semiHidden/>
    <w:rsid w:val="007129E1"/>
    <w:pPr>
      <w:ind w:left="2160" w:hanging="240"/>
    </w:pPr>
  </w:style>
  <w:style w:type="paragraph" w:styleId="af6">
    <w:name w:val="index heading"/>
    <w:basedOn w:val="a8"/>
    <w:next w:val="12"/>
    <w:semiHidden/>
    <w:rsid w:val="007129E1"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sid w:val="007129E1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7129E1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uiPriority w:val="99"/>
    <w:semiHidden/>
    <w:rsid w:val="007129E1"/>
    <w:rPr>
      <w:sz w:val="16"/>
      <w:szCs w:val="16"/>
    </w:rPr>
  </w:style>
  <w:style w:type="paragraph" w:styleId="af9">
    <w:name w:val="annotation text"/>
    <w:basedOn w:val="a8"/>
    <w:link w:val="afa"/>
    <w:uiPriority w:val="99"/>
    <w:semiHidden/>
    <w:rsid w:val="007129E1"/>
    <w:rPr>
      <w:sz w:val="20"/>
      <w:szCs w:val="20"/>
    </w:rPr>
  </w:style>
  <w:style w:type="paragraph" w:styleId="afb">
    <w:name w:val="annotation subject"/>
    <w:basedOn w:val="af9"/>
    <w:next w:val="af9"/>
    <w:semiHidden/>
    <w:rsid w:val="007129E1"/>
    <w:rPr>
      <w:b/>
      <w:bCs/>
    </w:rPr>
  </w:style>
  <w:style w:type="paragraph" w:styleId="afc">
    <w:name w:val="Normal (Web)"/>
    <w:basedOn w:val="a8"/>
    <w:rsid w:val="007129E1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7129E1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d">
    <w:name w:val="Strong"/>
    <w:qFormat/>
    <w:rsid w:val="007129E1"/>
    <w:rPr>
      <w:b/>
      <w:bCs/>
    </w:rPr>
  </w:style>
  <w:style w:type="paragraph" w:styleId="afe">
    <w:name w:val="Body Text"/>
    <w:basedOn w:val="a8"/>
    <w:link w:val="aff"/>
    <w:uiPriority w:val="99"/>
    <w:rsid w:val="007129E1"/>
    <w:pPr>
      <w:spacing w:after="120"/>
    </w:pPr>
    <w:rPr>
      <w:lang/>
    </w:rPr>
  </w:style>
  <w:style w:type="paragraph" w:styleId="aff0">
    <w:name w:val="Block Text"/>
    <w:basedOn w:val="a8"/>
    <w:rsid w:val="007129E1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7129E1"/>
    <w:rPr>
      <w:sz w:val="22"/>
      <w:szCs w:val="20"/>
    </w:rPr>
  </w:style>
  <w:style w:type="paragraph" w:styleId="33">
    <w:name w:val="Body Text 3"/>
    <w:basedOn w:val="a8"/>
    <w:rsid w:val="007129E1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7129E1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7129E1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7129E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7129E1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7129E1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1">
    <w:name w:val="FollowedHyperlink"/>
    <w:rsid w:val="007129E1"/>
    <w:rPr>
      <w:color w:val="800080"/>
      <w:u w:val="single"/>
    </w:rPr>
  </w:style>
  <w:style w:type="paragraph" w:customStyle="1" w:styleId="rvps31451">
    <w:name w:val="rvps31451"/>
    <w:basedOn w:val="a8"/>
    <w:rsid w:val="007129E1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7129E1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7129E1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2">
    <w:name w:val="Основной шрифт"/>
    <w:rsid w:val="007129E1"/>
  </w:style>
  <w:style w:type="paragraph" w:customStyle="1" w:styleId="a">
    <w:name w:val="Стиль заголовок"/>
    <w:basedOn w:val="a8"/>
    <w:rsid w:val="007129E1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7129E1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3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b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c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c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F4555A"/>
  </w:style>
  <w:style w:type="character" w:customStyle="1" w:styleId="af4">
    <w:name w:val="Основной текст с отступом Знак"/>
    <w:link w:val="af3"/>
    <w:rsid w:val="00705F71"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sid w:val="00705F71"/>
    <w:rPr>
      <w:sz w:val="24"/>
      <w:szCs w:val="24"/>
    </w:rPr>
  </w:style>
  <w:style w:type="paragraph" w:customStyle="1" w:styleId="13">
    <w:name w:val="Абзац списка1"/>
    <w:basedOn w:val="a8"/>
    <w:rsid w:val="00705F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tricinSG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6EDD-0971-4355-9DCE-A59B93AE3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2682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17940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36</cp:revision>
  <cp:lastPrinted>2014-10-28T11:25:00Z</cp:lastPrinted>
  <dcterms:created xsi:type="dcterms:W3CDTF">2014-09-23T09:09:00Z</dcterms:created>
  <dcterms:modified xsi:type="dcterms:W3CDTF">2014-11-11T10:20:00Z</dcterms:modified>
</cp:coreProperties>
</file>