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7A" w:rsidRDefault="00F76C7A" w:rsidP="00F76C7A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9724D">
        <w:rPr>
          <w:rFonts w:eastAsia="Times New Roman" w:cs="Times New Roman"/>
          <w:szCs w:val="24"/>
          <w:lang w:eastAsia="ru-RU"/>
        </w:rPr>
        <w:t xml:space="preserve">Приложение № </w:t>
      </w:r>
      <w:r w:rsidRPr="00BE3028">
        <w:rPr>
          <w:rFonts w:eastAsia="Times New Roman" w:cs="Times New Roman"/>
          <w:szCs w:val="24"/>
          <w:highlight w:val="lightGray"/>
          <w:lang w:eastAsia="ru-RU"/>
        </w:rPr>
        <w:t>2</w:t>
      </w:r>
    </w:p>
    <w:p w:rsidR="00146E85" w:rsidRPr="00A552AE" w:rsidRDefault="00146E85" w:rsidP="00146E85">
      <w:pPr>
        <w:tabs>
          <w:tab w:val="left" w:pos="-180"/>
          <w:tab w:val="left" w:pos="1620"/>
        </w:tabs>
        <w:jc w:val="right"/>
      </w:pPr>
      <w:r w:rsidRPr="00A552AE">
        <w:t xml:space="preserve">к договору </w:t>
      </w:r>
      <w:r w:rsidR="00E42E64">
        <w:t>№</w:t>
      </w:r>
      <w:r w:rsidR="00E42E64" w:rsidRPr="00E42E64">
        <w:rPr>
          <w:highlight w:val="lightGray"/>
        </w:rPr>
        <w:t>_______</w:t>
      </w:r>
      <w:r w:rsidRPr="00A552AE">
        <w:t xml:space="preserve"> от </w:t>
      </w:r>
      <w:r>
        <w:t>«</w:t>
      </w:r>
      <w:r w:rsidRPr="00BE3028">
        <w:rPr>
          <w:highlight w:val="lightGray"/>
        </w:rPr>
        <w:t>___</w:t>
      </w:r>
      <w:r>
        <w:t>»</w:t>
      </w:r>
      <w:r w:rsidRPr="00BE3028">
        <w:rPr>
          <w:highlight w:val="lightGray"/>
        </w:rPr>
        <w:t>___________</w:t>
      </w:r>
      <w:r>
        <w:t xml:space="preserve"> </w:t>
      </w:r>
      <w:r w:rsidRPr="00A552AE">
        <w:t>20</w:t>
      </w:r>
      <w:r w:rsidRPr="00BE3028">
        <w:rPr>
          <w:highlight w:val="lightGray"/>
        </w:rPr>
        <w:t>___</w:t>
      </w:r>
      <w:r w:rsidRPr="00A552AE">
        <w:t>г.</w:t>
      </w:r>
    </w:p>
    <w:p w:rsidR="00F76C7A" w:rsidRPr="00F76C7A" w:rsidRDefault="00F76C7A" w:rsidP="002744C8">
      <w:pPr>
        <w:spacing w:before="240" w:after="24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ru-RU"/>
        </w:rPr>
      </w:pPr>
      <w:r w:rsidRPr="00F76C7A">
        <w:rPr>
          <w:rFonts w:eastAsia="Times New Roman" w:cs="Times New Roman"/>
          <w:b/>
          <w:szCs w:val="24"/>
          <w:lang w:eastAsia="ru-RU"/>
        </w:rPr>
        <w:t>Критерии видов (сложности) ремонта СММ по перечням работ</w:t>
      </w:r>
    </w:p>
    <w:tbl>
      <w:tblPr>
        <w:tblW w:w="100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8814"/>
        <w:gridCol w:w="75"/>
      </w:tblGrid>
      <w:tr w:rsidR="00F76C7A" w:rsidRPr="00094B24" w:rsidTr="00596A85">
        <w:trPr>
          <w:cantSplit/>
          <w:trHeight w:val="227"/>
          <w:tblHeader/>
        </w:trPr>
        <w:tc>
          <w:tcPr>
            <w:tcW w:w="1134" w:type="dxa"/>
            <w:shd w:val="clear" w:color="auto" w:fill="auto"/>
            <w:vAlign w:val="center"/>
            <w:hideMark/>
          </w:tcPr>
          <w:p w:rsidR="00F76C7A" w:rsidRPr="00BE3028" w:rsidRDefault="00F76C7A" w:rsidP="00094B24">
            <w:pPr>
              <w:keepNext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№№</w:t>
            </w: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094B24">
            <w:pPr>
              <w:keepNext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выполняемых работ, материалов</w:t>
            </w:r>
          </w:p>
        </w:tc>
      </w:tr>
      <w:tr w:rsidR="003F1F8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Примерный перечень работ при техническом обслуживании №1</w:t>
            </w:r>
            <w:r w:rsidR="00716FCC"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 xml:space="preserve"> </w:t>
            </w: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(ТО-1) снегохода «Буран»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двигателя к подмоторному основанию, при необходимости подтянуть детали крепления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Подтянуть гайки крепления головок цилиндров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кулачков ручного стартера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питания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карбюратора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Отрегулировать систему холостого хода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топливного насоса на двигателе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фильтроэлемент и колпачок отстойника топливного насоса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фильтроэлемент и стакан фильтра-отстойника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заборный топливный фильтр в баке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Трансмиссия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ремня вариатора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регулировку смещения шкивов, параллельность вала коробки реверса коленчатому валу двигателя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неподвижного диска ведомого шкива вариатора и болта крепления центробежного регулятора к валу неподвижного диска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гаек крепления коробки реверса и деталей механизма переключения передач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Отрегулировать натяжение цепи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Ходовая часть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гусениц, ведущих и направляющих звездочек, пружин подвески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и, если необходимо, отрегулировать натяжение и центрирование гусениц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осей балансиров катков и осей балансиров направляющих валов гусениц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лыжи к шкворню, крепление осей и затяжку листов рессоры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оси балансиров, катки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Механизмы управления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деталей рулевого управления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приводы управления дросселем и корректором карбюратора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деталей тормоза, произвести регулировку приводов управления тормозом и зазоров между фрикционными колодками и дисками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надежность крепления всех проводов к клеммам и разъемам и состояние их изоляции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Затянуть ослабшие наружные крепления электроагрегатов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и крепление аккумуляторной батареи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восстановить уровень электролита в аккумуляторной батарее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предохранителей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электростартера на двигателе, надежность контактных соединений проводов в цепи стартер, аккумулятор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стяжных болтов крепления тягового реле стартера и надежность электрических соединений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от загрязнения наружную поверхность свечей зажигания и колпачков свечей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свечей, при необходимости очистить их от нагара и отрегулировать зазор между электродами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деталей крепления катушки зажигания и коммутатора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Электролит</w:t>
            </w:r>
          </w:p>
        </w:tc>
      </w:tr>
      <w:tr w:rsidR="00F76C7A" w:rsidRPr="00094B24" w:rsidTr="00596A85">
        <w:trPr>
          <w:cantSplit/>
          <w:trHeight w:val="227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3F1F8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Примерный перечень работ при техническом обслуживании (ТО-2)</w:t>
            </w:r>
            <w:r w:rsidR="00716FCC"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 xml:space="preserve"> </w:t>
            </w: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снегохода «Буран»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двигателя к подмоторному основанию, при необходимости подтянуть детали крепления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гаек крепления основания двигателя к раме снегохода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Подтянуть гайки крепления головок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наружные поверхности от загрязнений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Осмотреть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 и, при необходимости, произвести очистку от нагара впускных и выпускных трактов, головок цилиндров, днищ и канавок поршней, поршневых колец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Отрегулировать натяжение ремня вентилятора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кулачков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питания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Отрегулировать систему холостого хода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качество затяжки главного топливного жиклера и распылителя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поплавковую камеру, промыть и продуть жиклеры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топливного насоса на двигателе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фильтроэлемент и колпачок отстойника топливного насоса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фильтроэлемент и стакан фильтра-отстойника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фильтроэлемент воздухоочистителя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заборный топливный фильтр в баке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Промыть топливный бак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Трансмиссия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ремня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регулировку смещения шкивов, параллельность вала коробки реверса коленчатому валу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неподвижного диска ведомого шкива вариатора и болта крепления центробежного регулятора к валу неподвижного диска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гаек крепления коробки реверса и деталей механизма переключения передач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Отрегулировать натяжение цепи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Долить масло в коробку реверса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Ходовая часть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гусениц, ведущих и направляющих звездочек, пружин подвески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и, если необходимо, отрегулировать натяжение и центрирование гусениц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осей балансиров катков и осей балансиров направляющих валов гусениц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лыжи к шкворню, крепление осей и затяжку листов рессоры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оси балансиров, катки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Механизмы управления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деталей рулевого управления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приводы управления дросселем и корректором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деталей тормоза, произвести регулировку приводов управления тормозом и зазоров между фрикционными колодками и дисками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и проверить износ фрикционных колодок тормоза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надежность крепления всех проводов к клеммам и разъемам и состояние их изоляции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Затянуть ослабшие наружные крепления электроагрегатов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и крепление аккумуляторной батареи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восстановить уровень электролита в аккумуляторной батарее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степень заряженности батареи и, при необходимости, произвести подзарядку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предохранителей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чистоту клемм и зажимов, смазать их после предварительной зачистки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электростартера на двигателе, надежность контактных соединений проводов в цепи стартер, аккумулятор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и, при необходимости, зачистить коллектор электростартера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износ и прилегание щеток электростартера, в случае необходимости заменить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стяжных болтов крепления тягового реле стартера и надежность электрических соединений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от загрязнения наружную поверхность свечей зажигания и колпачков свечей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состояние свечей, при необходимости очистить их от нагара и отрегулировать зазор между электродами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затяжку деталей крепления катушки зажигания и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крепление деталей магнето: затяжку винтов крепления основания к картеру и сердечников катушек к основанию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установку угла опережения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ближний свет фары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Электролит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3F1F8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3F1F8A" w:rsidRPr="00BE3028" w:rsidRDefault="003F1F8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)</w:t>
            </w:r>
            <w:r w:rsidR="00716FCC"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 xml:space="preserve"> </w:t>
            </w: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снегохода «Буран»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Ремонт ходовой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гусениц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тележки балансира катка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ведущего вала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направляющего вала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направляющего вала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ведущего 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тележки балансира катка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гусениц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Трансмиссия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ремня вариатора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вариатора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ремня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хождения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лыжи с рессорой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лыжи с рессорой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Капот снегохода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ветрового стекла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ветрового стекла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заднего фонаря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заднего фонаря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Гусеница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Тележка балансира катка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Вал направляющий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Вал ведущий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Ремень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Вариатор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Лыжа с рессорой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Стекло ветровое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Фонарь задний в сборе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А17ДВ-1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716FCC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716FCC" w:rsidRPr="00BE3028" w:rsidRDefault="00716FCC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716FCC" w:rsidRPr="00BE3028" w:rsidRDefault="00716FCC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) снегохода «Буран»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головок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цилиндров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поршней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подшипника вала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подшипника к/вала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поршней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головок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Трансмиссия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ремня вариатора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вариатора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коробки реверса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подвижного диска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неподвижного диска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неподвижного диска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подвижного диска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коробки реверса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ремня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хождения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Ходовая часть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гусянок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направляющих валов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ведущих валов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тележек балансиров катков в сборе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тележек балансиров катков в сборе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ведущих валов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направляющих валов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гусянок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лыжи с рессорой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шкворня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рычага руля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рычага руля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шкворня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лыжи с рессорой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карбюратора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насоса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топливных шлангов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топливных шлангов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насоса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заднего фонаря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трансформатора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регулятора напряжения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регулятора напряжения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трансформатора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свечей зажигания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заднего фонаря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Капот снегохода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ветрового стекла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ветрового стекла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 левый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 правый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Поршень левый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Поршень правый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Подшипник к/вала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головку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цилиндр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Ремень вариатора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Вариатор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Коробка реверса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Диск трансмиссии подвижный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Диск трансмиссии неподвижный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Гусеница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Тележка балансира катка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Вал направляющий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Вал ведущий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Лыжа с рессорой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Шкворень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Рычаг руля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Карбюратор К65Ж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Топливный насос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Шланг топливный резиновый армированный Ф</w:t>
            </w:r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6</w:t>
            </w:r>
            <w:proofErr w:type="gram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Фонарь задний в сборе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А17ДВ-1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Трансформатор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Регулятор напряжения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Стекло ветровое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716FCC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716FCC" w:rsidRPr="00BE3028" w:rsidRDefault="00716FCC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716FCC" w:rsidRPr="00BE3028" w:rsidRDefault="00716FCC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Перечень работ при техническом обслуживании (ТО-1) лодочного мотора YAMAHA-30 (HWCS)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термостата.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систему выхлопа на герметичность.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системы охлаждения.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работоспособности водяного насоса.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 утечку топливопровод и соединения.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трос, тягу дроссельной заслонки.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силового привода наклона и откидывания.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крепления гребного винта и шплинта.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уровень масла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анода наружного и внутреннего.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управление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тяги, троса переключения скорости.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точки смазки.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Проверка аккумуляторной батареи.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электропроводки, кабелей, разъемов.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 выключатель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4518F4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4518F4" w:rsidRPr="00BE3028" w:rsidRDefault="004518F4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4518F4" w:rsidRPr="00BE3028" w:rsidRDefault="004518F4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Cs w:val="24"/>
                <w:highlight w:val="lightGray"/>
                <w:lang w:eastAsia="ru-RU"/>
              </w:rPr>
              <w:t>Перечень работ при техническом обслуживании (ТО-2) лодочного мотора YAMAHA-30 (HWCS)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термостата.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систему выхлопа на герметичность.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системы охлаждения.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работоспособности водяного насоса.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 утечку топливопровод и соединения.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трос, тягу дроссельной заслонки.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топливного фильтра.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топливный бак.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холостого хода.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силового привода наклона и откидывания.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крепления гребного винта и шплинта.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масла  редуктора.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анода наружного и внутреннего.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управление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тяги, троса переключения скорости.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точки смазки.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свечей зажигания.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Проверка аккумуляторной батареи.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электропроводки, кабелей, разъемов.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выключатель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Свеча зажигания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лод</w:t>
            </w:r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.м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отора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Ямаха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49618C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49618C" w:rsidRPr="00BE3028" w:rsidRDefault="0049618C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49618C" w:rsidRPr="00BE3028" w:rsidRDefault="0049618C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лодочного мотора YAMAHA-30 (HWCS)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троса дроссельной заслонки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троса дроссельной заслонки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гребного винта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гребного винта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Трос дроссельной заслонки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Винт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лодочного мотора YAMAHA-30 (HWCS)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крышки головки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блока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поршней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поршней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блока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крышки головки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троса дроссельной заслонки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троса дроссельной заслонки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гребного винта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сальника редуктора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сальника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гребного винта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масло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охлаждения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корпуса помпы (замена)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крыльчатки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крыльчатки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664DAD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корпуса помпы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Поршень левый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Поршень правый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Поршневые кольца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блок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крышку головки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Трос дроссельной заслонки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Винт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Сальник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Корпус помпы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Крыльчатка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(ТО-1) лодочного мотора Вихрь-30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систему выхлопа на герметичность.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системы охлаждения.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работоспособности водяного насоса.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 утечку топливопровод и соединения.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трос, тягу дроссельной заслонки.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силового привода наклона и откидывания.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крепления гребного винта и шплинта.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уровень масла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анода наружного и внутреннего.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управление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тяги, троса переключения скорости.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точки смазки.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 выключатель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(ТО-2) лодочного мотора Вихрь-30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Чистка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систему выхлопа на герметичность.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системы охлаждения.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работоспособности водяного насоса.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на утечку топливопровод и соединения.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трос, тягу дроссельной заслонки.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топливного фильтра.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топливный бак.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холостого хода.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силового привода наклона и откидывания.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крепления гребного винта и шплинта.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масла  редуктора.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анода наружного и внутреннего.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Рулевое управление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тяги, троса переключения скорости.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Смазать точки смазки.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свечей зажигания.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Осмотр электропроводки, кабелей, разъемов.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 выключатель двигателя.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Свеча зажигания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лод</w:t>
            </w:r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.м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отора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лодочного мотора Вихрь-30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гребного винта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гребного винта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Винт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лодочного мотора Вихрь-30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блока головки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блока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поршней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поршней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блока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блока головки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бензонасоса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бензонасоса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привода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гребного винта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сальника редуктора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сальника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гребного винта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масло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свечей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электронного блока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генераторного блока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генераторного блока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электронного блока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свечей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Система охлаждения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корпуса помпы 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крыльчатки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крыльчатки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корпуса помпы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Поршень левый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Поршень правый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Поршневые кольца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блок головки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блок цилиндров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Винт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Сальник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Электронный блок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Блок генераторный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Крыльчатка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№1 (ТО-1) мотопомпы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уровень масла 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уровень масла в редукторе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воздушный фильтр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детали механизма стартера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</w:t>
            </w:r>
          </w:p>
        </w:tc>
      </w:tr>
      <w:tr w:rsidR="00F76C7A" w:rsidRPr="00BE3028" w:rsidTr="00596A85">
        <w:trPr>
          <w:gridAfter w:val="1"/>
          <w:wAfter w:w="72" w:type="dxa"/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отстойник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свечи от нагара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зазор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Масло для 4-х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тактных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двигателей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0E1A00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0E1A00" w:rsidRPr="00BE3028" w:rsidRDefault="000E1A00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№2 (ТО-2) мотопомпы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Замена масла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масла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воздушный фильтр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отстойник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топливный бак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зазора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Масло для 4-х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тактных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двигателей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CF5B26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мотопомпы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воздушного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воздушного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карбюратора (чистка)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карбюратора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Ручной 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CF5B26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мотопомпы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головки цилиндра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блока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поршня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поршня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блока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головки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бензонасоса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бензонасоса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Поршень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Поршневые кольца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головку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блок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Топливный насос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CF5B26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№1 (ТО-1) триммера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состояние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детали механизма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воздушный фильтр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 на утечку топлива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топливный бак на утечку топлива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работоспособность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зазор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Проверка режущей части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высотореза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Смазка 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CF5B26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CF5B26" w:rsidRPr="00BE3028" w:rsidRDefault="00CF5B26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техническом обслуживании №2 (ТО-2) триммера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состояние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детали механизма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воздушного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 на утечку топлива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Очистить топливный бак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зазора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Проверка режущей части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высотореза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Замена лески 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триммерной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Смазка 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воздушный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триммера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стартера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воздушного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воздушного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карбюратора (чистка)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карбюратора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магнето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триммерной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подшипника редуктора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подшипника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триммерной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Смазка 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Сепаратор опорных подшипников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воздушный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Триммерная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Подшипник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) триммера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-поршневой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группы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-поршневой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сепараторов опорных подшипников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коленвала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стартера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воздушного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воздушного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карбюратора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карбюратора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магнето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триммерной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насадки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подшипника редуктора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подшипника редуктора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триммерной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насадки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Смазка вала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-поршневой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комплект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Сепаратор опорных подшипников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воздушный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Карбюратор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Триммерная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насадка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Подшипник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Перечень работ при техническом обслуживании №1 (ТО-1) агрегата силового LPP6 для </w:t>
            </w:r>
            <w:proofErr w:type="spell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нефтесборщика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уровень масла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уровень масла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воздушный фильтр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детали механизма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отстойник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Очистить свечи от нагара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зазор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Масло для 4-х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тактных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двигателей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Перечень работ при техническом обслуживании №2 (ТО-2) агрегата силового LPP6 для </w:t>
            </w:r>
            <w:proofErr w:type="spell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нефтесборщика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Замена масла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масла в редукторе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воздушный фильтр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Проверить на герметичность </w:t>
            </w:r>
            <w:proofErr w:type="spellStart"/>
            <w:proofErr w:type="gram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цилиндро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-поршневую</w:t>
            </w:r>
            <w:proofErr w:type="gram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группу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топливопровод на утечку топлива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Очистить топливный бак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Регулировка карбюратора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Замена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Проверить и отрегулировать зазора магнето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Масло для 4-х </w:t>
            </w:r>
            <w:proofErr w:type="spellStart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тактных</w:t>
            </w:r>
            <w:proofErr w:type="spellEnd"/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 двигателей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Масло трансмиссионное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текущем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) агрегата силового LPP6 для </w:t>
            </w:r>
            <w:proofErr w:type="spell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нефтесборщика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воздушного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воздушного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карбюратора (чистка)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Монтаж карбюратора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Ручной 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  <w:tr w:rsidR="005C4748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5C4748" w:rsidRPr="00BE3028" w:rsidRDefault="005C4748" w:rsidP="00596A85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</w:tcPr>
          <w:p w:rsidR="005C4748" w:rsidRPr="00BE3028" w:rsidRDefault="005C4748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Перечень работ при капитальном ремонте (</w:t>
            </w:r>
            <w:proofErr w:type="gram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КР</w:t>
            </w:r>
            <w:proofErr w:type="gramEnd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) агрегата силового LPP6 для </w:t>
            </w:r>
            <w:proofErr w:type="spellStart"/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нефтесборщика</w:t>
            </w:r>
            <w:proofErr w:type="spellEnd"/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Двигатель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ручного стартера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 xml:space="preserve">Демонтаж головки цилиндра 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блока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поршня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поршня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блока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головки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ручного стартера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навесного оборудования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Топливная система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топливного фильтра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бензонасоса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бензонасоса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топливного фильтра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Электрооборудование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свечи зажигания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Демонтаж коммутатора (замена)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коммутатора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Монтаж свечи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noWrap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Прочее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Обкатка двигателя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Смазочно-очистительные работы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C912F9">
            <w:pPr>
              <w:numPr>
                <w:ilvl w:val="1"/>
                <w:numId w:val="14"/>
              </w:numPr>
              <w:ind w:left="0"/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Примерный перечень материалов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Стартер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Поршень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Поршневые кольца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головку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Прокладка под блок цилиндра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Фильтр топливный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Топливный насос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Свеча зажигания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Коммутатор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Пластичная смазка</w:t>
            </w:r>
          </w:p>
        </w:tc>
      </w:tr>
      <w:tr w:rsidR="00F76C7A" w:rsidRPr="00094B24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Бензин АИ-92</w:t>
            </w:r>
          </w:p>
        </w:tc>
      </w:tr>
      <w:tr w:rsidR="00F76C7A" w:rsidRPr="00F76C7A" w:rsidTr="00596A85">
        <w:trPr>
          <w:cantSplit/>
          <w:trHeight w:val="284"/>
        </w:trPr>
        <w:tc>
          <w:tcPr>
            <w:tcW w:w="1134" w:type="dxa"/>
            <w:shd w:val="clear" w:color="auto" w:fill="auto"/>
            <w:noWrap/>
            <w:vAlign w:val="center"/>
          </w:tcPr>
          <w:p w:rsidR="00F76C7A" w:rsidRPr="00BE3028" w:rsidRDefault="00F76C7A" w:rsidP="00596A85">
            <w:pPr>
              <w:numPr>
                <w:ilvl w:val="2"/>
                <w:numId w:val="14"/>
              </w:num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F76C7A" w:rsidRPr="00BE3028" w:rsidRDefault="00F76C7A" w:rsidP="00C912F9">
            <w:pPr>
              <w:jc w:val="left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E3028"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  <w:t>Ветошь</w:t>
            </w:r>
          </w:p>
        </w:tc>
      </w:tr>
    </w:tbl>
    <w:p w:rsidR="00F76C7A" w:rsidRDefault="00F76C7A" w:rsidP="00F76C7A">
      <w:pPr>
        <w:jc w:val="left"/>
        <w:rPr>
          <w:rFonts w:ascii="Calibri" w:eastAsia="Times New Roman" w:hAnsi="Calibri" w:cs="Times New Roman"/>
          <w:bCs/>
          <w:sz w:val="20"/>
          <w:szCs w:val="20"/>
          <w:lang w:val="en-US" w:eastAsia="ru-RU"/>
        </w:rPr>
      </w:pPr>
    </w:p>
    <w:p w:rsidR="00B56A32" w:rsidRDefault="00B56A32" w:rsidP="00F76C7A">
      <w:pPr>
        <w:jc w:val="left"/>
        <w:rPr>
          <w:rFonts w:ascii="Calibri" w:eastAsia="Times New Roman" w:hAnsi="Calibri" w:cs="Times New Roman"/>
          <w:bCs/>
          <w:sz w:val="20"/>
          <w:szCs w:val="20"/>
          <w:lang w:val="en-US" w:eastAsia="ru-RU"/>
        </w:rPr>
      </w:pPr>
    </w:p>
    <w:p w:rsidR="00B56A32" w:rsidRPr="00B56A32" w:rsidRDefault="00B56A32" w:rsidP="00F76C7A">
      <w:pPr>
        <w:jc w:val="left"/>
        <w:rPr>
          <w:rFonts w:ascii="Calibri" w:eastAsia="Times New Roman" w:hAnsi="Calibri" w:cs="Times New Roman"/>
          <w:bCs/>
          <w:sz w:val="20"/>
          <w:szCs w:val="20"/>
          <w:lang w:val="en-US" w:eastAsia="ru-RU"/>
        </w:rPr>
      </w:pPr>
    </w:p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B56A32" w:rsidRPr="00A552AE" w:rsidTr="00BC317F">
        <w:trPr>
          <w:trHeight w:val="307"/>
        </w:trPr>
        <w:tc>
          <w:tcPr>
            <w:tcW w:w="4706" w:type="dxa"/>
          </w:tcPr>
          <w:p w:rsidR="00B56A32" w:rsidRPr="00BE3028" w:rsidRDefault="00B56A32" w:rsidP="00BC317F">
            <w:pPr>
              <w:jc w:val="center"/>
              <w:rPr>
                <w:b/>
                <w:bCs/>
                <w:highlight w:val="lightGray"/>
              </w:rPr>
            </w:pPr>
            <w:r w:rsidRPr="00BE3028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B56A32" w:rsidRPr="00A552AE" w:rsidRDefault="00B56A32" w:rsidP="00BC317F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B56A32" w:rsidRPr="00A552AE" w:rsidRDefault="00B56A32" w:rsidP="00BC317F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B56A32" w:rsidRPr="00A552AE" w:rsidTr="00BC317F">
        <w:trPr>
          <w:trHeight w:val="285"/>
        </w:trPr>
        <w:tc>
          <w:tcPr>
            <w:tcW w:w="4706" w:type="dxa"/>
          </w:tcPr>
          <w:p w:rsidR="00B56A32" w:rsidRPr="00BE3028" w:rsidRDefault="00B56A32" w:rsidP="00BC317F">
            <w:pPr>
              <w:jc w:val="center"/>
              <w:rPr>
                <w:bCs/>
                <w:highlight w:val="lightGray"/>
              </w:rPr>
            </w:pPr>
            <w:r w:rsidRPr="00BE3028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B56A32" w:rsidRPr="00A552AE" w:rsidRDefault="00B56A32" w:rsidP="00BC317F">
            <w:pPr>
              <w:jc w:val="left"/>
            </w:pPr>
          </w:p>
        </w:tc>
        <w:tc>
          <w:tcPr>
            <w:tcW w:w="4706" w:type="dxa"/>
          </w:tcPr>
          <w:p w:rsidR="00B56A32" w:rsidRPr="00A552AE" w:rsidRDefault="00B56A32" w:rsidP="00BC317F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B56A32" w:rsidRPr="00A552AE" w:rsidTr="00BC317F">
        <w:trPr>
          <w:trHeight w:val="285"/>
        </w:trPr>
        <w:tc>
          <w:tcPr>
            <w:tcW w:w="4706" w:type="dxa"/>
          </w:tcPr>
          <w:p w:rsidR="00B56A32" w:rsidRPr="00BE3028" w:rsidRDefault="00D1755E" w:rsidP="00BC317F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B56A32" w:rsidRPr="00A552AE" w:rsidRDefault="00B56A32" w:rsidP="00BC317F">
            <w:pPr>
              <w:jc w:val="left"/>
            </w:pPr>
          </w:p>
        </w:tc>
        <w:tc>
          <w:tcPr>
            <w:tcW w:w="4706" w:type="dxa"/>
          </w:tcPr>
          <w:p w:rsidR="00B56A32" w:rsidRPr="00BE3028" w:rsidRDefault="00D1755E" w:rsidP="00BC317F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</w:p>
        </w:tc>
      </w:tr>
      <w:tr w:rsidR="00B56A32" w:rsidRPr="00A552AE" w:rsidTr="00BC317F">
        <w:trPr>
          <w:trHeight w:val="631"/>
        </w:trPr>
        <w:tc>
          <w:tcPr>
            <w:tcW w:w="4706" w:type="dxa"/>
          </w:tcPr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</w:p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</w:p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  <w:r w:rsidRPr="00BE3028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B56A32" w:rsidRPr="00A552AE" w:rsidRDefault="00B56A32" w:rsidP="00BC317F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</w:tcPr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</w:p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</w:p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  <w:r w:rsidRPr="00BE3028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B56A32" w:rsidRPr="00A552AE" w:rsidTr="00BC317F">
        <w:trPr>
          <w:trHeight w:val="631"/>
        </w:trPr>
        <w:tc>
          <w:tcPr>
            <w:tcW w:w="4706" w:type="dxa"/>
            <w:vAlign w:val="bottom"/>
          </w:tcPr>
          <w:p w:rsidR="00B56A32" w:rsidRPr="00BE3028" w:rsidRDefault="00B56A32" w:rsidP="00BC317F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BE3028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B56A32" w:rsidRPr="00BE3028" w:rsidRDefault="00B56A32" w:rsidP="00BC317F">
            <w:pPr>
              <w:jc w:val="left"/>
              <w:rPr>
                <w:b/>
                <w:bCs/>
                <w:highlight w:val="lightGray"/>
              </w:rPr>
            </w:pPr>
            <w:r w:rsidRPr="00BE3028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</w:tr>
    </w:tbl>
    <w:p w:rsidR="00B56A32" w:rsidRDefault="00B56A32" w:rsidP="00B56A32"/>
    <w:p w:rsidR="00612D04" w:rsidRDefault="00612D04" w:rsidP="00E42965">
      <w:bookmarkStart w:id="0" w:name="_GoBack"/>
      <w:bookmarkEnd w:id="0"/>
    </w:p>
    <w:sectPr w:rsidR="00612D04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40F">
          <w:rPr>
            <w:noProof/>
          </w:rPr>
          <w:t>19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1755E"/>
    <w:rsid w:val="00D30236"/>
    <w:rsid w:val="00D340F5"/>
    <w:rsid w:val="00D43AA7"/>
    <w:rsid w:val="00D86A83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4440F"/>
    <w:rsid w:val="00E522E7"/>
    <w:rsid w:val="00E53440"/>
    <w:rsid w:val="00E62BA4"/>
    <w:rsid w:val="00E6338C"/>
    <w:rsid w:val="00E63AE1"/>
    <w:rsid w:val="00E644C1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A3670-2226-4EBE-B83E-F70F988A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3995</Words>
  <Characters>22775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4</cp:revision>
  <cp:lastPrinted>2014-11-06T11:43:00Z</cp:lastPrinted>
  <dcterms:created xsi:type="dcterms:W3CDTF">2014-11-26T04:17:00Z</dcterms:created>
  <dcterms:modified xsi:type="dcterms:W3CDTF">2014-11-26T04:31:00Z</dcterms:modified>
</cp:coreProperties>
</file>