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3F3C35">
            <w:pPr>
              <w:spacing w:before="0"/>
              <w:jc w:val="right"/>
              <w:rPr>
                <w:rFonts w:ascii="Times New Roman" w:hAnsi="Times New Roman"/>
                <w:sz w:val="24"/>
              </w:rPr>
            </w:pPr>
            <w:r w:rsidRPr="000127F9">
              <w:rPr>
                <w:rFonts w:ascii="Times New Roman" w:hAnsi="Times New Roman"/>
                <w:sz w:val="24"/>
              </w:rPr>
              <w:t>Протокол  № ___</w:t>
            </w:r>
            <w:r w:rsidR="003F3C35">
              <w:rPr>
                <w:rFonts w:ascii="Times New Roman" w:hAnsi="Times New Roman"/>
                <w:sz w:val="24"/>
              </w:rPr>
              <w:t>13</w:t>
            </w:r>
            <w:r w:rsidRPr="000127F9">
              <w:rPr>
                <w:rFonts w:ascii="Times New Roman" w:hAnsi="Times New Roman"/>
                <w:sz w:val="24"/>
              </w:rPr>
              <w:t>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3F3C35">
            <w:pPr>
              <w:spacing w:before="0"/>
              <w:jc w:val="right"/>
              <w:rPr>
                <w:rFonts w:ascii="Times New Roman" w:hAnsi="Times New Roman"/>
                <w:sz w:val="24"/>
              </w:rPr>
            </w:pPr>
            <w:r w:rsidRPr="000127F9">
              <w:rPr>
                <w:rFonts w:ascii="Times New Roman" w:hAnsi="Times New Roman"/>
                <w:sz w:val="24"/>
              </w:rPr>
              <w:t>«_</w:t>
            </w:r>
            <w:r w:rsidR="003F3C35">
              <w:rPr>
                <w:rFonts w:ascii="Times New Roman" w:hAnsi="Times New Roman"/>
                <w:sz w:val="24"/>
              </w:rPr>
              <w:t>20</w:t>
            </w:r>
            <w:r w:rsidRPr="000127F9">
              <w:rPr>
                <w:rFonts w:ascii="Times New Roman" w:hAnsi="Times New Roman"/>
                <w:sz w:val="24"/>
              </w:rPr>
              <w:t>_» _____</w:t>
            </w:r>
            <w:r w:rsidR="003F3C35">
              <w:rPr>
                <w:rFonts w:ascii="Times New Roman" w:hAnsi="Times New Roman"/>
                <w:sz w:val="24"/>
              </w:rPr>
              <w:t>01</w:t>
            </w:r>
            <w:r w:rsidRPr="000127F9">
              <w:rPr>
                <w:rFonts w:ascii="Times New Roman" w:hAnsi="Times New Roman"/>
                <w:sz w:val="24"/>
              </w:rPr>
              <w:t xml:space="preserve">_____  </w:t>
            </w:r>
            <w:r w:rsidR="003F3C35">
              <w:rPr>
                <w:rFonts w:ascii="Times New Roman" w:hAnsi="Times New Roman"/>
                <w:sz w:val="24"/>
              </w:rPr>
              <w:t>2016</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CE1C7E">
        <w:rPr>
          <w:rFonts w:ascii="Times New Roman" w:hAnsi="Times New Roman"/>
          <w:b/>
          <w:color w:val="2000E2"/>
          <w:sz w:val="24"/>
        </w:rPr>
        <w:t>977/</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3F3C35">
        <w:rPr>
          <w:rFonts w:ascii="Times New Roman" w:hAnsi="Times New Roman"/>
          <w:b/>
          <w:color w:val="2000E2"/>
          <w:sz w:val="24"/>
        </w:rPr>
        <w:t>20</w:t>
      </w:r>
      <w:r w:rsidR="00341539" w:rsidRPr="00710444">
        <w:rPr>
          <w:rFonts w:ascii="Times New Roman" w:hAnsi="Times New Roman"/>
          <w:b/>
          <w:color w:val="2000E2"/>
          <w:sz w:val="24"/>
        </w:rPr>
        <w:t xml:space="preserve"> » ____</w:t>
      </w:r>
      <w:r w:rsidR="003F3C35">
        <w:rPr>
          <w:rFonts w:ascii="Times New Roman" w:hAnsi="Times New Roman"/>
          <w:b/>
          <w:color w:val="2000E2"/>
          <w:sz w:val="24"/>
        </w:rPr>
        <w:t>01</w:t>
      </w:r>
      <w:r w:rsidR="00341539" w:rsidRPr="00710444">
        <w:rPr>
          <w:rFonts w:ascii="Times New Roman" w:hAnsi="Times New Roman"/>
          <w:b/>
          <w:color w:val="2000E2"/>
          <w:sz w:val="24"/>
        </w:rPr>
        <w:t>______</w:t>
      </w:r>
      <w:r w:rsidR="003F3C35">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A13E53">
        <w:rPr>
          <w:rFonts w:ascii="Times New Roman" w:hAnsi="Times New Roman"/>
          <w:b/>
          <w:sz w:val="24"/>
        </w:rPr>
        <w:t>1311</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A13E53" w:rsidRPr="00A13E53">
        <w:rPr>
          <w:rFonts w:ascii="Times New Roman" w:hAnsi="Times New Roman"/>
          <w:b/>
          <w:bCs/>
          <w:sz w:val="24"/>
          <w:u w:val="single"/>
        </w:rPr>
        <w:t>Строительство, реконструкция и капитальный ремонт прочих объектов инфраструктуры (ОБП</w:t>
      </w:r>
      <w:proofErr w:type="gramStart"/>
      <w:r w:rsidR="00A13E53" w:rsidRPr="00A13E53">
        <w:rPr>
          <w:rFonts w:ascii="Times New Roman" w:hAnsi="Times New Roman"/>
          <w:b/>
          <w:bCs/>
          <w:sz w:val="24"/>
          <w:u w:val="single"/>
        </w:rPr>
        <w:t>,Б</w:t>
      </w:r>
      <w:proofErr w:type="gramEnd"/>
      <w:r w:rsidR="00A13E53" w:rsidRPr="00A13E53">
        <w:rPr>
          <w:rFonts w:ascii="Times New Roman" w:hAnsi="Times New Roman"/>
          <w:b/>
          <w:bCs/>
          <w:sz w:val="24"/>
          <w:u w:val="single"/>
        </w:rPr>
        <w:t>ПО, РММ, АБК, бытовые помещения на промыслах, объекты социального назначения)</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w:t>
      </w:r>
      <w:r w:rsidRPr="00B54E0C">
        <w:rPr>
          <w:rFonts w:ascii="Times New Roman" w:hAnsi="Times New Roman" w:cs="Times New Roman"/>
          <w:sz w:val="24"/>
          <w:szCs w:val="24"/>
        </w:rPr>
        <w:lastRenderedPageBreak/>
        <w:t xml:space="preserve">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lastRenderedPageBreak/>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CE1C7E">
        <w:rPr>
          <w:rFonts w:ascii="Times New Roman" w:hAnsi="Times New Roman"/>
          <w:b/>
          <w:color w:val="2000E2"/>
          <w:sz w:val="24"/>
        </w:rPr>
        <w:t>977/</w:t>
      </w:r>
      <w:r w:rsidRPr="00710444">
        <w:rPr>
          <w:rFonts w:ascii="Times New Roman" w:hAnsi="Times New Roman"/>
          <w:b/>
          <w:color w:val="2000E2"/>
          <w:sz w:val="24"/>
        </w:rPr>
        <w:t xml:space="preserve">ТК/2015г. от «  </w:t>
      </w:r>
      <w:r w:rsidR="003F3C35">
        <w:rPr>
          <w:rFonts w:ascii="Times New Roman" w:hAnsi="Times New Roman"/>
          <w:b/>
          <w:color w:val="2000E2"/>
          <w:sz w:val="24"/>
        </w:rPr>
        <w:t>20</w:t>
      </w:r>
      <w:r w:rsidRPr="00710444">
        <w:rPr>
          <w:rFonts w:ascii="Times New Roman" w:hAnsi="Times New Roman"/>
          <w:b/>
          <w:color w:val="2000E2"/>
          <w:sz w:val="24"/>
        </w:rPr>
        <w:t xml:space="preserve">  » ___</w:t>
      </w:r>
      <w:r w:rsidR="003F3C35">
        <w:rPr>
          <w:rFonts w:ascii="Times New Roman" w:hAnsi="Times New Roman"/>
          <w:b/>
          <w:color w:val="2000E2"/>
          <w:sz w:val="24"/>
        </w:rPr>
        <w:t>01_________2016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lastRenderedPageBreak/>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3F3C35">
        <w:rPr>
          <w:rFonts w:ascii="Times New Roman" w:hAnsi="Times New Roman"/>
          <w:sz w:val="24"/>
        </w:rPr>
        <w:t>20</w:t>
      </w:r>
      <w:r w:rsidRPr="00B54E0C">
        <w:rPr>
          <w:rFonts w:ascii="Times New Roman" w:hAnsi="Times New Roman"/>
          <w:sz w:val="24"/>
        </w:rPr>
        <w:t xml:space="preserve">  » </w:t>
      </w:r>
      <w:r w:rsidRPr="00B54E0C">
        <w:rPr>
          <w:rFonts w:ascii="Times New Roman" w:hAnsi="Times New Roman"/>
          <w:sz w:val="24"/>
          <w:u w:val="single"/>
        </w:rPr>
        <w:t xml:space="preserve">            </w:t>
      </w:r>
      <w:r w:rsidR="003F3C35">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3F3C35">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3F3C35">
        <w:rPr>
          <w:rFonts w:ascii="Times New Roman" w:hAnsi="Times New Roman"/>
          <w:sz w:val="24"/>
        </w:rPr>
        <w:t>02</w:t>
      </w:r>
      <w:r w:rsidRPr="00B54E0C">
        <w:rPr>
          <w:rFonts w:ascii="Times New Roman" w:hAnsi="Times New Roman"/>
          <w:sz w:val="24"/>
        </w:rPr>
        <w:t xml:space="preserve"> » </w:t>
      </w:r>
      <w:r w:rsidRPr="00B54E0C">
        <w:rPr>
          <w:rFonts w:ascii="Times New Roman" w:hAnsi="Times New Roman"/>
          <w:sz w:val="24"/>
          <w:u w:val="single"/>
        </w:rPr>
        <w:t xml:space="preserve">     </w:t>
      </w:r>
      <w:r w:rsidR="003F3C35">
        <w:rPr>
          <w:rFonts w:ascii="Times New Roman" w:hAnsi="Times New Roman"/>
          <w:sz w:val="24"/>
          <w:u w:val="single"/>
        </w:rPr>
        <w:t>02</w:t>
      </w:r>
      <w:r w:rsidRPr="00B54E0C">
        <w:rPr>
          <w:rFonts w:ascii="Times New Roman" w:hAnsi="Times New Roman"/>
          <w:sz w:val="24"/>
          <w:u w:val="single"/>
        </w:rPr>
        <w:t xml:space="preserve">                      </w:t>
      </w:r>
      <w:r w:rsidRPr="00B54E0C">
        <w:rPr>
          <w:rFonts w:ascii="Times New Roman" w:hAnsi="Times New Roman"/>
          <w:sz w:val="24"/>
        </w:rPr>
        <w:t xml:space="preserve"> </w:t>
      </w:r>
      <w:r w:rsidR="003F3C35">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CC1035" w:rsidRPr="00CC1035" w:rsidRDefault="00CC1035" w:rsidP="00B54E0C">
      <w:pPr>
        <w:spacing w:before="0"/>
        <w:ind w:firstLine="708"/>
        <w:jc w:val="both"/>
        <w:rPr>
          <w:rFonts w:ascii="Times New Roman" w:hAnsi="Times New Roman"/>
          <w:sz w:val="24"/>
        </w:rPr>
      </w:pPr>
      <w:r w:rsidRPr="00CC1035">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«_</w:t>
      </w:r>
      <w:r w:rsidR="003F3C35">
        <w:rPr>
          <w:rFonts w:ascii="Times New Roman" w:hAnsi="Times New Roman"/>
          <w:sz w:val="24"/>
        </w:rPr>
        <w:t>28</w:t>
      </w:r>
      <w:r w:rsidRPr="00CC1035">
        <w:rPr>
          <w:rFonts w:ascii="Times New Roman" w:hAnsi="Times New Roman"/>
          <w:sz w:val="24"/>
        </w:rPr>
        <w:t>_» _____</w:t>
      </w:r>
      <w:r w:rsidR="003F3C35">
        <w:rPr>
          <w:rFonts w:ascii="Times New Roman" w:hAnsi="Times New Roman"/>
          <w:sz w:val="24"/>
        </w:rPr>
        <w:t>01</w:t>
      </w:r>
      <w:r w:rsidRPr="00CC1035">
        <w:rPr>
          <w:rFonts w:ascii="Times New Roman" w:hAnsi="Times New Roman"/>
          <w:sz w:val="24"/>
        </w:rPr>
        <w:t xml:space="preserve">_________ </w:t>
      </w:r>
      <w:r w:rsidR="003F3C35">
        <w:rPr>
          <w:rFonts w:ascii="Times New Roman" w:hAnsi="Times New Roman"/>
          <w:sz w:val="24"/>
        </w:rPr>
        <w:t>2016</w:t>
      </w:r>
      <w:r w:rsidRPr="00CC1035">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1B0922" w:rsidRPr="001B0922" w:rsidRDefault="001B0922" w:rsidP="001B0922">
      <w:pPr>
        <w:spacing w:before="0"/>
        <w:jc w:val="both"/>
        <w:rPr>
          <w:rFonts w:ascii="Times New Roman" w:hAnsi="Times New Roman"/>
          <w:sz w:val="24"/>
        </w:rPr>
      </w:pPr>
      <w:r w:rsidRPr="001B0922">
        <w:rPr>
          <w:rFonts w:ascii="Times New Roman" w:hAnsi="Times New Roman"/>
          <w:sz w:val="24"/>
        </w:rPr>
        <w:t>Ведущий специалист ОЗУКС</w:t>
      </w:r>
    </w:p>
    <w:p w:rsidR="001B0922" w:rsidRPr="001B0922" w:rsidRDefault="001B0922" w:rsidP="001B0922">
      <w:pPr>
        <w:spacing w:before="0"/>
        <w:jc w:val="both"/>
        <w:rPr>
          <w:rFonts w:ascii="Times New Roman" w:hAnsi="Times New Roman"/>
          <w:sz w:val="24"/>
        </w:rPr>
      </w:pPr>
      <w:r w:rsidRPr="001B0922">
        <w:rPr>
          <w:rFonts w:ascii="Times New Roman" w:hAnsi="Times New Roman"/>
          <w:sz w:val="24"/>
        </w:rPr>
        <w:t xml:space="preserve">Скляренко Ольга Николаевна  </w:t>
      </w:r>
    </w:p>
    <w:p w:rsidR="007F5BDB" w:rsidRPr="00B54E0C" w:rsidRDefault="001B0922" w:rsidP="001B0922">
      <w:pPr>
        <w:spacing w:before="0"/>
        <w:jc w:val="both"/>
        <w:rPr>
          <w:rFonts w:ascii="Times New Roman" w:hAnsi="Times New Roman"/>
          <w:sz w:val="24"/>
        </w:rPr>
      </w:pPr>
      <w:r w:rsidRPr="001B0922">
        <w:rPr>
          <w:rFonts w:ascii="Times New Roman" w:hAnsi="Times New Roman"/>
          <w:sz w:val="24"/>
        </w:rPr>
        <w:t xml:space="preserve">тел. (34643) 45-898, </w:t>
      </w:r>
      <w:hyperlink r:id="rId12" w:history="1">
        <w:r w:rsidRPr="001B0922">
          <w:rPr>
            <w:rStyle w:val="aa"/>
            <w:rFonts w:ascii="Times New Roman" w:hAnsi="Times New Roman"/>
            <w:sz w:val="24"/>
          </w:rPr>
          <w:t>SkliarenkoON@mng.slavneft.ru</w:t>
        </w:r>
      </w:hyperlink>
      <w:r w:rsidRPr="001B0922">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lastRenderedPageBreak/>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CE1C7E">
        <w:rPr>
          <w:rFonts w:ascii="Times New Roman" w:hAnsi="Times New Roman"/>
          <w:b/>
          <w:color w:val="2000E2"/>
          <w:sz w:val="24"/>
        </w:rPr>
        <w:t>977/</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w:t>
      </w:r>
      <w:r w:rsidR="0023197E">
        <w:rPr>
          <w:rFonts w:ascii="Times New Roman" w:hAnsi="Times New Roman"/>
          <w:b/>
          <w:color w:val="2000E2"/>
          <w:sz w:val="24"/>
        </w:rPr>
        <w:t>20</w:t>
      </w:r>
      <w:r w:rsidR="00F02084" w:rsidRPr="00710444">
        <w:rPr>
          <w:rFonts w:ascii="Times New Roman" w:hAnsi="Times New Roman"/>
          <w:b/>
          <w:color w:val="2000E2"/>
          <w:sz w:val="24"/>
        </w:rPr>
        <w:t>_»__</w:t>
      </w:r>
      <w:r w:rsidR="0023197E">
        <w:rPr>
          <w:rFonts w:ascii="Times New Roman" w:hAnsi="Times New Roman"/>
          <w:b/>
          <w:color w:val="2000E2"/>
          <w:sz w:val="24"/>
        </w:rPr>
        <w:t>01___2016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7DFA" w:rsidRPr="005B0A3B" w:rsidRDefault="00857DFA" w:rsidP="00742946">
                            <w:pPr>
                              <w:rPr>
                                <w:rFonts w:ascii="Times New Roman" w:hAnsi="Times New Roman"/>
                                <w:sz w:val="24"/>
                              </w:rPr>
                            </w:pPr>
                            <w:r w:rsidRPr="00EF56C5">
                              <w:rPr>
                                <w:rFonts w:cs="Arial"/>
                                <w:szCs w:val="22"/>
                              </w:rPr>
                              <w:t>На бланке участника закупки</w:t>
                            </w:r>
                          </w:p>
                          <w:p w:rsidR="00857DFA" w:rsidRPr="005B0A3B" w:rsidRDefault="00857DFA" w:rsidP="00742946">
                            <w:pPr>
                              <w:rPr>
                                <w:rFonts w:ascii="Times New Roman" w:hAnsi="Times New Roman"/>
                                <w:sz w:val="24"/>
                              </w:rPr>
                            </w:pPr>
                          </w:p>
                          <w:p w:rsidR="00857DFA" w:rsidRPr="005B0A3B" w:rsidRDefault="00857DFA" w:rsidP="00742946">
                            <w:pPr>
                              <w:rPr>
                                <w:rFonts w:ascii="Times New Roman" w:hAnsi="Times New Roman"/>
                                <w:sz w:val="24"/>
                              </w:rPr>
                            </w:pPr>
                            <w:r w:rsidRPr="005B0A3B">
                              <w:rPr>
                                <w:rFonts w:ascii="Times New Roman" w:hAnsi="Times New Roman"/>
                                <w:sz w:val="24"/>
                              </w:rPr>
                              <w:t>Исх. номер</w:t>
                            </w:r>
                          </w:p>
                          <w:p w:rsidR="00857DFA" w:rsidRPr="005B0A3B" w:rsidRDefault="00857DFA"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857DFA" w:rsidRPr="005B0A3B" w:rsidRDefault="00857DFA" w:rsidP="00742946">
                      <w:pPr>
                        <w:rPr>
                          <w:rFonts w:ascii="Times New Roman" w:hAnsi="Times New Roman"/>
                          <w:sz w:val="24"/>
                        </w:rPr>
                      </w:pPr>
                      <w:r w:rsidRPr="00EF56C5">
                        <w:rPr>
                          <w:rFonts w:cs="Arial"/>
                          <w:szCs w:val="22"/>
                        </w:rPr>
                        <w:t>На бланке участника закупки</w:t>
                      </w:r>
                    </w:p>
                    <w:p w:rsidR="00857DFA" w:rsidRPr="005B0A3B" w:rsidRDefault="00857DFA" w:rsidP="00742946">
                      <w:pPr>
                        <w:rPr>
                          <w:rFonts w:ascii="Times New Roman" w:hAnsi="Times New Roman"/>
                          <w:sz w:val="24"/>
                        </w:rPr>
                      </w:pPr>
                    </w:p>
                    <w:p w:rsidR="00857DFA" w:rsidRPr="005B0A3B" w:rsidRDefault="00857DFA" w:rsidP="00742946">
                      <w:pPr>
                        <w:rPr>
                          <w:rFonts w:ascii="Times New Roman" w:hAnsi="Times New Roman"/>
                          <w:sz w:val="24"/>
                        </w:rPr>
                      </w:pPr>
                      <w:r w:rsidRPr="005B0A3B">
                        <w:rPr>
                          <w:rFonts w:ascii="Times New Roman" w:hAnsi="Times New Roman"/>
                          <w:sz w:val="24"/>
                        </w:rPr>
                        <w:t>Исх. номер</w:t>
                      </w:r>
                    </w:p>
                    <w:p w:rsidR="00857DFA" w:rsidRPr="005B0A3B" w:rsidRDefault="00857DFA"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28506F"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подрядных работ по </w:t>
      </w:r>
      <w:r w:rsidR="00E348F5">
        <w:rPr>
          <w:rFonts w:ascii="Times New Roman" w:hAnsi="Times New Roman"/>
          <w:sz w:val="24"/>
        </w:rPr>
        <w:t>текущему</w:t>
      </w:r>
      <w:r w:rsidR="00A13E53">
        <w:rPr>
          <w:rFonts w:ascii="Times New Roman" w:hAnsi="Times New Roman"/>
          <w:sz w:val="24"/>
        </w:rPr>
        <w:t xml:space="preserve"> ремонту</w:t>
      </w:r>
      <w:r w:rsidR="004634EB" w:rsidRPr="004634EB">
        <w:rPr>
          <w:rFonts w:ascii="Times New Roman" w:hAnsi="Times New Roman"/>
          <w:sz w:val="24"/>
        </w:rPr>
        <w:t xml:space="preserve"> объекта</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 xml:space="preserve"> «</w:t>
      </w:r>
      <w:r w:rsidR="00CE1C7E">
        <w:rPr>
          <w:rFonts w:ascii="Times New Roman" w:hAnsi="Times New Roman"/>
          <w:color w:val="2000E2"/>
          <w:sz w:val="24"/>
        </w:rPr>
        <w:t>Структурные подразделения ОАО «СН-МНГ»</w:t>
      </w:r>
      <w:r w:rsidR="00710444" w:rsidRPr="0028506F">
        <w:rPr>
          <w:rFonts w:ascii="Times New Roman" w:hAnsi="Times New Roman"/>
          <w:color w:val="2000E2"/>
          <w:sz w:val="24"/>
        </w:rPr>
        <w:t xml:space="preserve"> </w:t>
      </w:r>
      <w:r w:rsidR="00BA7DF1" w:rsidRPr="00BA7DF1">
        <w:rPr>
          <w:rFonts w:ascii="Times New Roman" w:hAnsi="Times New Roman"/>
          <w:color w:val="2000E2"/>
          <w:sz w:val="24"/>
        </w:rPr>
        <w:t>в составе стройки: «</w:t>
      </w:r>
      <w:r w:rsidR="00CE1C7E" w:rsidRPr="00CE1C7E">
        <w:rPr>
          <w:rFonts w:ascii="Times New Roman" w:hAnsi="Times New Roman"/>
          <w:color w:val="2000E2"/>
          <w:sz w:val="24"/>
        </w:rPr>
        <w:t>Структурные подразделения ОАО «СН-МНГ</w:t>
      </w:r>
      <w:r w:rsidR="00BA7DF1" w:rsidRPr="00BA7DF1">
        <w:rPr>
          <w:rFonts w:ascii="Times New Roman" w:hAnsi="Times New Roman"/>
          <w:color w:val="2000E2"/>
          <w:sz w:val="24"/>
        </w:rPr>
        <w:t>»</w:t>
      </w:r>
      <w:r w:rsidR="00BA7DF1">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CE1C7E">
              <w:rPr>
                <w:rFonts w:ascii="Times New Roman" w:hAnsi="Times New Roman"/>
                <w:color w:val="2000E2"/>
                <w:sz w:val="24"/>
                <w:szCs w:val="24"/>
              </w:rPr>
              <w:t>1311.3.203</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CE1C7E">
              <w:rPr>
                <w:rFonts w:ascii="Times New Roman" w:hAnsi="Times New Roman"/>
                <w:color w:val="2000E2"/>
                <w:sz w:val="24"/>
              </w:rPr>
              <w:t>15</w:t>
            </w:r>
            <w:r w:rsidR="00D502CA">
              <w:rPr>
                <w:rFonts w:ascii="Times New Roman" w:hAnsi="Times New Roman"/>
                <w:color w:val="2000E2"/>
                <w:sz w:val="24"/>
              </w:rPr>
              <w:t>.0</w:t>
            </w:r>
            <w:r w:rsidR="00CE1C7E">
              <w:rPr>
                <w:rFonts w:ascii="Times New Roman" w:hAnsi="Times New Roman"/>
                <w:color w:val="2000E2"/>
                <w:sz w:val="24"/>
              </w:rPr>
              <w:t>3</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A13E53">
              <w:rPr>
                <w:rFonts w:ascii="Times New Roman" w:hAnsi="Times New Roman"/>
                <w:color w:val="2000E2"/>
                <w:sz w:val="24"/>
              </w:rPr>
              <w:t>31</w:t>
            </w:r>
            <w:r w:rsidR="00D502CA">
              <w:rPr>
                <w:rFonts w:ascii="Times New Roman" w:hAnsi="Times New Roman"/>
                <w:color w:val="2000E2"/>
                <w:sz w:val="24"/>
              </w:rPr>
              <w:t>.</w:t>
            </w:r>
            <w:r w:rsidR="00A13E53">
              <w:rPr>
                <w:rFonts w:ascii="Times New Roman" w:hAnsi="Times New Roman"/>
                <w:color w:val="2000E2"/>
                <w:sz w:val="24"/>
              </w:rPr>
              <w:t>1</w:t>
            </w:r>
            <w:r w:rsidR="00BF28E2">
              <w:rPr>
                <w:rFonts w:ascii="Times New Roman" w:hAnsi="Times New Roman"/>
                <w:color w:val="2000E2"/>
                <w:sz w:val="24"/>
              </w:rPr>
              <w:t>2</w:t>
            </w:r>
            <w:r w:rsidR="00D502CA">
              <w:rPr>
                <w:rFonts w:ascii="Times New Roman" w:hAnsi="Times New Roman"/>
                <w:color w:val="2000E2"/>
                <w:sz w:val="24"/>
              </w:rPr>
              <w:t>.201</w:t>
            </w:r>
            <w:r w:rsidR="00A13E53">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1B0922" w:rsidRPr="000127F9" w:rsidRDefault="00553915" w:rsidP="006D3EF2">
            <w:pPr>
              <w:pStyle w:val="ae"/>
              <w:rPr>
                <w:rFonts w:ascii="Times New Roman" w:hAnsi="Times New Roman"/>
                <w:sz w:val="24"/>
                <w:szCs w:val="24"/>
              </w:rPr>
            </w:pPr>
            <w:r>
              <w:rPr>
                <w:rFonts w:ascii="Times New Roman" w:hAnsi="Times New Roman"/>
                <w:sz w:val="24"/>
                <w:szCs w:val="24"/>
              </w:rPr>
              <w:t>-</w:t>
            </w: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861E6" w:rsidRPr="00F861E6" w:rsidRDefault="00553915" w:rsidP="00F861E6">
            <w:pPr>
              <w:pStyle w:val="ae"/>
              <w:rPr>
                <w:rFonts w:ascii="Times New Roman" w:hAnsi="Times New Roman"/>
                <w:sz w:val="24"/>
              </w:rPr>
            </w:pPr>
            <w:r w:rsidRPr="00A65294">
              <w:rPr>
                <w:rFonts w:ascii="Times New Roman" w:hAnsi="Times New Roman"/>
                <w:sz w:val="24"/>
              </w:rPr>
              <w:t xml:space="preserve">Условия оплаты: </w:t>
            </w:r>
            <w:r w:rsidR="00F861E6" w:rsidRPr="00F861E6">
              <w:rPr>
                <w:rFonts w:ascii="Times New Roman" w:hAnsi="Times New Roman"/>
                <w:sz w:val="24"/>
              </w:rPr>
              <w:t xml:space="preserve">в течение 90 (Девяносто) календарных дней, но не ранее 60 (Шестидесяти) дней </w:t>
            </w:r>
            <w:proofErr w:type="gramStart"/>
            <w:r w:rsidR="00F861E6" w:rsidRPr="00F861E6">
              <w:rPr>
                <w:rFonts w:ascii="Times New Roman" w:hAnsi="Times New Roman"/>
                <w:sz w:val="24"/>
              </w:rPr>
              <w:t>с даты получения</w:t>
            </w:r>
            <w:proofErr w:type="gramEnd"/>
            <w:r w:rsidR="00F861E6" w:rsidRPr="00F861E6">
              <w:rPr>
                <w:rFonts w:ascii="Times New Roman" w:hAnsi="Times New Roman"/>
                <w:sz w:val="24"/>
              </w:rPr>
              <w:t xml:space="preserve"> от Подрядчика оригиналов следующих документов:</w:t>
            </w:r>
          </w:p>
          <w:p w:rsidR="00F861E6" w:rsidRPr="00F861E6" w:rsidRDefault="00F861E6" w:rsidP="00F861E6">
            <w:pPr>
              <w:pStyle w:val="ae"/>
              <w:rPr>
                <w:rFonts w:ascii="Times New Roman" w:hAnsi="Times New Roman"/>
                <w:sz w:val="24"/>
              </w:rPr>
            </w:pPr>
            <w:r w:rsidRPr="00F861E6">
              <w:rPr>
                <w:rFonts w:ascii="Times New Roman" w:hAnsi="Times New Roman"/>
                <w:sz w:val="24"/>
              </w:rPr>
              <w:t>а) справки о стоимости выполненных работ и затрат формы №КС-3;</w:t>
            </w:r>
          </w:p>
          <w:p w:rsidR="00F861E6" w:rsidRPr="00F861E6" w:rsidRDefault="00F861E6" w:rsidP="00F861E6">
            <w:pPr>
              <w:pStyle w:val="ae"/>
              <w:rPr>
                <w:rFonts w:ascii="Times New Roman" w:hAnsi="Times New Roman"/>
                <w:sz w:val="24"/>
              </w:rPr>
            </w:pPr>
            <w:r w:rsidRPr="00F861E6">
              <w:rPr>
                <w:rFonts w:ascii="Times New Roman" w:hAnsi="Times New Roman"/>
                <w:sz w:val="24"/>
              </w:rPr>
              <w:t>б) акта о приемке выполненных работ формы КС-2;</w:t>
            </w:r>
          </w:p>
          <w:p w:rsidR="00553915" w:rsidRPr="007D25A7" w:rsidRDefault="00F861E6" w:rsidP="00F861E6">
            <w:pPr>
              <w:pStyle w:val="Normal1"/>
              <w:spacing w:before="0"/>
              <w:rPr>
                <w:sz w:val="24"/>
                <w:szCs w:val="24"/>
              </w:rPr>
            </w:pPr>
            <w:r w:rsidRPr="00F861E6">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lastRenderedPageBreak/>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13E53">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13E53" w:rsidRPr="00A13E53">
        <w:rPr>
          <w:rFonts w:ascii="Times New Roman" w:hAnsi="Times New Roman"/>
          <w:i/>
          <w:color w:val="2000E2"/>
          <w:sz w:val="24"/>
        </w:rPr>
        <w:t>Строительство, реконструкция и капитальный ремонт прочих объектов инфраструктуры (ОБП</w:t>
      </w:r>
      <w:proofErr w:type="gramStart"/>
      <w:r w:rsidR="00A13E53" w:rsidRPr="00A13E53">
        <w:rPr>
          <w:rFonts w:ascii="Times New Roman" w:hAnsi="Times New Roman"/>
          <w:i/>
          <w:color w:val="2000E2"/>
          <w:sz w:val="24"/>
        </w:rPr>
        <w:t>,Б</w:t>
      </w:r>
      <w:proofErr w:type="gramEnd"/>
      <w:r w:rsidR="00A13E53" w:rsidRPr="00A13E53">
        <w:rPr>
          <w:rFonts w:ascii="Times New Roman" w:hAnsi="Times New Roman"/>
          <w:i/>
          <w:color w:val="2000E2"/>
          <w:sz w:val="24"/>
        </w:rPr>
        <w:t>ПО, РММ, АБК, бытовые помещения на промыслах, объекты социального назначения)</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CE1C7E">
        <w:rPr>
          <w:rFonts w:ascii="Times New Roman" w:hAnsi="Times New Roman"/>
          <w:color w:val="2000E2"/>
          <w:sz w:val="24"/>
        </w:rPr>
        <w:t>1311.3.203</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CE1C7E" w:rsidRPr="00CE1C7E">
        <w:rPr>
          <w:rFonts w:ascii="Times New Roman" w:hAnsi="Times New Roman"/>
          <w:color w:val="2000E2"/>
          <w:sz w:val="24"/>
        </w:rPr>
        <w:t>с 15.03.2016г. по 31.12.2016г.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CE1C7E">
        <w:rPr>
          <w:rFonts w:ascii="Times New Roman" w:hAnsi="Times New Roman"/>
          <w:color w:val="2000E2"/>
          <w:sz w:val="24"/>
        </w:rPr>
        <w:t>1311.3.203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CE1C7E">
        <w:rPr>
          <w:rFonts w:ascii="Times New Roman" w:hAnsi="Times New Roman"/>
          <w:color w:val="2000E2"/>
          <w:sz w:val="24"/>
        </w:rPr>
        <w:t>1311.3.203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F1278E" w:rsidRDefault="00F1278E" w:rsidP="00182010">
      <w:pPr>
        <w:pStyle w:val="ab"/>
        <w:tabs>
          <w:tab w:val="left" w:pos="284"/>
          <w:tab w:val="left" w:pos="426"/>
        </w:tabs>
        <w:autoSpaceDE w:val="0"/>
        <w:autoSpaceDN w:val="0"/>
        <w:adjustRightInd w:val="0"/>
        <w:ind w:left="0"/>
        <w:jc w:val="both"/>
        <w:rPr>
          <w:rFonts w:ascii="Times New Roman" w:hAnsi="Times New Roman"/>
          <w:b/>
          <w:sz w:val="24"/>
        </w:rPr>
      </w:pPr>
    </w:p>
    <w:tbl>
      <w:tblPr>
        <w:tblW w:w="0" w:type="auto"/>
        <w:tblInd w:w="93" w:type="dxa"/>
        <w:tblLook w:val="04A0" w:firstRow="1" w:lastRow="0" w:firstColumn="1" w:lastColumn="0" w:noHBand="0" w:noVBand="1"/>
      </w:tblPr>
      <w:tblGrid>
        <w:gridCol w:w="266"/>
        <w:gridCol w:w="9637"/>
      </w:tblGrid>
      <w:tr w:rsidR="00CE1C7E" w:rsidRPr="00CE1C7E" w:rsidTr="00CE1C7E">
        <w:trPr>
          <w:trHeight w:val="60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b/>
                <w:bCs/>
                <w:sz w:val="20"/>
                <w:szCs w:val="20"/>
              </w:rPr>
            </w:pPr>
            <w:r w:rsidRPr="00CE1C7E">
              <w:rPr>
                <w:rFonts w:ascii="Times New Roman" w:hAnsi="Times New Roman"/>
                <w:b/>
                <w:bCs/>
                <w:sz w:val="20"/>
                <w:szCs w:val="20"/>
              </w:rPr>
              <w:t>ТРЕБОВАНИЯ К ПРЕДМЕТУ ЗАКУПКИ</w:t>
            </w:r>
          </w:p>
        </w:tc>
      </w:tr>
      <w:tr w:rsidR="00CE1C7E" w:rsidRPr="00CE1C7E" w:rsidTr="00CE1C7E">
        <w:trPr>
          <w:trHeight w:val="600"/>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(техническое задание)</w:t>
            </w:r>
          </w:p>
        </w:tc>
      </w:tr>
      <w:tr w:rsidR="00CE1C7E" w:rsidRPr="00CE1C7E" w:rsidTr="00CE1C7E">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b/>
                <w:bCs/>
                <w:sz w:val="20"/>
                <w:szCs w:val="20"/>
              </w:rPr>
            </w:pPr>
            <w:r w:rsidRPr="00CE1C7E">
              <w:rPr>
                <w:rFonts w:ascii="Times New Roman" w:hAnsi="Times New Roman"/>
                <w:b/>
                <w:bCs/>
                <w:sz w:val="20"/>
                <w:szCs w:val="20"/>
              </w:rPr>
              <w:t>1. Наименование, назначение и цели выполняемых работ/оказываемых услуг.</w:t>
            </w:r>
          </w:p>
        </w:tc>
      </w:tr>
      <w:tr w:rsidR="00CE1C7E" w:rsidRPr="00CE1C7E" w:rsidTr="00CE1C7E">
        <w:trPr>
          <w:trHeight w:val="9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both"/>
              <w:rPr>
                <w:rFonts w:ascii="Times New Roman" w:hAnsi="Times New Roman"/>
                <w:color w:val="000000"/>
                <w:sz w:val="20"/>
                <w:szCs w:val="20"/>
              </w:rPr>
            </w:pPr>
            <w:r w:rsidRPr="00CE1C7E">
              <w:rPr>
                <w:rFonts w:ascii="Times New Roman" w:hAnsi="Times New Roman"/>
                <w:color w:val="000000"/>
                <w:sz w:val="20"/>
                <w:szCs w:val="20"/>
              </w:rPr>
              <w:t>Назначение: текущий ремонт объектов ОАО "СН-МНГ".  Цели выполняемых работ: повышения надежности и увеличения срока службы  объектов.</w:t>
            </w:r>
          </w:p>
        </w:tc>
      </w:tr>
      <w:tr w:rsidR="00CE1C7E" w:rsidRPr="00CE1C7E" w:rsidTr="00CE1C7E">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b/>
                <w:bCs/>
                <w:sz w:val="20"/>
                <w:szCs w:val="20"/>
              </w:rPr>
            </w:pPr>
            <w:r w:rsidRPr="00CE1C7E">
              <w:rPr>
                <w:rFonts w:ascii="Times New Roman" w:hAnsi="Times New Roman"/>
                <w:b/>
                <w:bCs/>
                <w:sz w:val="20"/>
                <w:szCs w:val="20"/>
              </w:rPr>
              <w:t>2. Место выполнения работ/оказания услуг с указанием характеристики объекта.</w:t>
            </w:r>
          </w:p>
        </w:tc>
      </w:tr>
      <w:tr w:rsidR="00CE1C7E" w:rsidRPr="00CE1C7E" w:rsidTr="00CE1C7E">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both"/>
              <w:rPr>
                <w:rFonts w:ascii="Times New Roman" w:hAnsi="Times New Roman"/>
                <w:sz w:val="20"/>
                <w:szCs w:val="20"/>
              </w:rPr>
            </w:pPr>
            <w:r w:rsidRPr="00CE1C7E">
              <w:rPr>
                <w:rFonts w:ascii="Times New Roman" w:hAnsi="Times New Roman"/>
                <w:sz w:val="20"/>
                <w:szCs w:val="20"/>
              </w:rPr>
              <w:t xml:space="preserve">     Российская Федерация, ХМАО-Югра, </w:t>
            </w:r>
            <w:proofErr w:type="spellStart"/>
            <w:r w:rsidRPr="00CE1C7E">
              <w:rPr>
                <w:rFonts w:ascii="Times New Roman" w:hAnsi="Times New Roman"/>
                <w:sz w:val="20"/>
                <w:szCs w:val="20"/>
              </w:rPr>
              <w:t>Нижневартовский</w:t>
            </w:r>
            <w:proofErr w:type="spellEnd"/>
            <w:r w:rsidRPr="00CE1C7E">
              <w:rPr>
                <w:rFonts w:ascii="Times New Roman" w:hAnsi="Times New Roman"/>
                <w:sz w:val="20"/>
                <w:szCs w:val="20"/>
              </w:rPr>
              <w:t xml:space="preserve"> район, </w:t>
            </w:r>
            <w:proofErr w:type="spellStart"/>
            <w:r w:rsidRPr="00CE1C7E">
              <w:rPr>
                <w:rFonts w:ascii="Times New Roman" w:hAnsi="Times New Roman"/>
                <w:sz w:val="20"/>
                <w:szCs w:val="20"/>
              </w:rPr>
              <w:t>Сургутский</w:t>
            </w:r>
            <w:proofErr w:type="spellEnd"/>
            <w:r w:rsidRPr="00CE1C7E">
              <w:rPr>
                <w:rFonts w:ascii="Times New Roman" w:hAnsi="Times New Roman"/>
                <w:sz w:val="20"/>
                <w:szCs w:val="20"/>
              </w:rPr>
              <w:t xml:space="preserve"> район, </w:t>
            </w:r>
            <w:proofErr w:type="spellStart"/>
            <w:r w:rsidRPr="00CE1C7E">
              <w:rPr>
                <w:rFonts w:ascii="Times New Roman" w:hAnsi="Times New Roman"/>
                <w:sz w:val="20"/>
                <w:szCs w:val="20"/>
              </w:rPr>
              <w:t>Нефтеюгаский</w:t>
            </w:r>
            <w:proofErr w:type="spellEnd"/>
            <w:r w:rsidRPr="00CE1C7E">
              <w:rPr>
                <w:rFonts w:ascii="Times New Roman" w:hAnsi="Times New Roman"/>
                <w:sz w:val="20"/>
                <w:szCs w:val="20"/>
              </w:rPr>
              <w:t xml:space="preserve"> район</w:t>
            </w:r>
          </w:p>
        </w:tc>
      </w:tr>
      <w:tr w:rsidR="00CE1C7E" w:rsidRPr="00CE1C7E" w:rsidTr="00CE1C7E">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b/>
                <w:bCs/>
                <w:sz w:val="20"/>
                <w:szCs w:val="20"/>
              </w:rPr>
            </w:pPr>
            <w:r w:rsidRPr="00CE1C7E">
              <w:rPr>
                <w:rFonts w:ascii="Times New Roman" w:hAnsi="Times New Roman"/>
                <w:b/>
                <w:bCs/>
                <w:sz w:val="20"/>
                <w:szCs w:val="20"/>
              </w:rPr>
              <w:t>3. Сроки (периоды) выполнения работ/оказания услуг.</w:t>
            </w:r>
          </w:p>
        </w:tc>
      </w:tr>
      <w:tr w:rsidR="00CE1C7E" w:rsidRPr="00CE1C7E" w:rsidTr="00CE1C7E">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both"/>
              <w:rPr>
                <w:rFonts w:ascii="Times New Roman" w:hAnsi="Times New Roman"/>
                <w:color w:val="000000"/>
                <w:sz w:val="20"/>
                <w:szCs w:val="20"/>
              </w:rPr>
            </w:pPr>
            <w:r w:rsidRPr="00CE1C7E">
              <w:rPr>
                <w:rFonts w:ascii="Times New Roman" w:hAnsi="Times New Roman"/>
                <w:color w:val="000000"/>
                <w:sz w:val="20"/>
                <w:szCs w:val="20"/>
              </w:rPr>
              <w:t xml:space="preserve">     Общий период выполнения работ:</w:t>
            </w:r>
            <w:r w:rsidRPr="00CE1C7E">
              <w:rPr>
                <w:rFonts w:ascii="Times New Roman" w:hAnsi="Times New Roman"/>
                <w:sz w:val="20"/>
                <w:szCs w:val="20"/>
              </w:rPr>
              <w:t xml:space="preserve"> Март 2016г.- Декабрь 2016г. </w:t>
            </w:r>
          </w:p>
        </w:tc>
      </w:tr>
      <w:tr w:rsidR="00CE1C7E" w:rsidRPr="00CE1C7E" w:rsidTr="00CE1C7E">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b/>
                <w:bCs/>
                <w:sz w:val="20"/>
                <w:szCs w:val="20"/>
              </w:rPr>
            </w:pPr>
            <w:r w:rsidRPr="00CE1C7E">
              <w:rPr>
                <w:rFonts w:ascii="Times New Roman" w:hAnsi="Times New Roman"/>
                <w:b/>
                <w:bCs/>
                <w:sz w:val="20"/>
                <w:szCs w:val="20"/>
              </w:rPr>
              <w:t xml:space="preserve">4. Условия выполнения работ/оказания услуг. </w:t>
            </w:r>
          </w:p>
        </w:tc>
      </w:tr>
      <w:tr w:rsidR="00CE1C7E" w:rsidRPr="00CE1C7E" w:rsidTr="00CE1C7E">
        <w:trPr>
          <w:trHeight w:val="1191"/>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hideMark/>
          </w:tcPr>
          <w:p w:rsidR="00CE1C7E" w:rsidRPr="00CE1C7E" w:rsidRDefault="00CE1C7E" w:rsidP="00CE1C7E">
            <w:pPr>
              <w:spacing w:before="0"/>
              <w:rPr>
                <w:rFonts w:ascii="Times New Roman" w:hAnsi="Times New Roman"/>
                <w:color w:val="FF0000"/>
                <w:sz w:val="20"/>
                <w:szCs w:val="20"/>
              </w:rPr>
            </w:pPr>
            <w:r w:rsidRPr="00CE1C7E">
              <w:rPr>
                <w:rFonts w:ascii="Times New Roman" w:hAnsi="Times New Roman"/>
                <w:sz w:val="20"/>
                <w:szCs w:val="20"/>
              </w:rPr>
              <w:t xml:space="preserve">     Выполнить работы согласно пунктов №  5.1.1. - 5.2.15. заключенного договора, на основании заявки проведения ремонтных работ, приложением к которой </w:t>
            </w:r>
            <w:proofErr w:type="gramStart"/>
            <w:r w:rsidRPr="00CE1C7E">
              <w:rPr>
                <w:rFonts w:ascii="Times New Roman" w:hAnsi="Times New Roman"/>
                <w:sz w:val="20"/>
                <w:szCs w:val="20"/>
              </w:rPr>
              <w:t>будут</w:t>
            </w:r>
            <w:proofErr w:type="gramEnd"/>
            <w:r w:rsidRPr="00CE1C7E">
              <w:rPr>
                <w:rFonts w:ascii="Times New Roman" w:hAnsi="Times New Roman"/>
                <w:sz w:val="20"/>
                <w:szCs w:val="20"/>
              </w:rPr>
              <w:t xml:space="preserve"> является  локально - сметный расчет, акт технического осмотра, дефектная ведомость, расчет договорной цены.  Выполнение требований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w:t>
            </w:r>
          </w:p>
        </w:tc>
      </w:tr>
      <w:tr w:rsidR="00CE1C7E" w:rsidRPr="00CE1C7E" w:rsidTr="00CE1C7E">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1C7E" w:rsidRPr="00CE1C7E" w:rsidRDefault="00CE1C7E" w:rsidP="00CE1C7E">
            <w:pPr>
              <w:spacing w:before="0"/>
              <w:rPr>
                <w:rFonts w:ascii="Times New Roman" w:hAnsi="Times New Roman"/>
                <w:b/>
                <w:bCs/>
                <w:color w:val="000000"/>
                <w:sz w:val="20"/>
                <w:szCs w:val="20"/>
              </w:rPr>
            </w:pPr>
            <w:r w:rsidRPr="00CE1C7E">
              <w:rPr>
                <w:rFonts w:ascii="Times New Roman" w:hAnsi="Times New Roman"/>
                <w:b/>
                <w:bCs/>
                <w:color w:val="000000"/>
                <w:sz w:val="20"/>
                <w:szCs w:val="20"/>
              </w:rPr>
              <w:t>5. Сезонность. Особые условия.</w:t>
            </w:r>
          </w:p>
        </w:tc>
      </w:tr>
      <w:tr w:rsidR="00CE1C7E" w:rsidRPr="00CE1C7E" w:rsidTr="00CE1C7E">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 </w:t>
            </w:r>
          </w:p>
        </w:tc>
        <w:tc>
          <w:tcPr>
            <w:tcW w:w="0" w:type="auto"/>
            <w:tcBorders>
              <w:top w:val="nil"/>
              <w:left w:val="nil"/>
              <w:bottom w:val="nil"/>
              <w:right w:val="single" w:sz="4" w:space="0" w:color="auto"/>
            </w:tcBorders>
            <w:shd w:val="clear" w:color="auto" w:fill="auto"/>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CE1C7E" w:rsidRPr="00CE1C7E" w:rsidTr="00CE1C7E">
        <w:trPr>
          <w:trHeight w:val="390"/>
        </w:trPr>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p>
        </w:tc>
        <w:tc>
          <w:tcPr>
            <w:tcW w:w="0" w:type="auto"/>
            <w:tcBorders>
              <w:top w:val="nil"/>
              <w:left w:val="nil"/>
              <w:bottom w:val="nil"/>
              <w:right w:val="single" w:sz="4" w:space="0" w:color="auto"/>
            </w:tcBorders>
            <w:shd w:val="clear" w:color="auto" w:fill="auto"/>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 xml:space="preserve">       Зона влажности - 2 (нормальная) (приложение в СП 50.13330.2012 "Тепловая защита зданий");</w:t>
            </w:r>
          </w:p>
        </w:tc>
      </w:tr>
      <w:tr w:rsidR="00CE1C7E" w:rsidRPr="00CE1C7E" w:rsidTr="00CE1C7E">
        <w:trPr>
          <w:trHeight w:val="855"/>
        </w:trPr>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p>
        </w:tc>
        <w:tc>
          <w:tcPr>
            <w:tcW w:w="0" w:type="auto"/>
            <w:tcBorders>
              <w:top w:val="nil"/>
              <w:left w:val="nil"/>
              <w:bottom w:val="nil"/>
              <w:right w:val="single" w:sz="4" w:space="0" w:color="auto"/>
            </w:tcBorders>
            <w:shd w:val="clear" w:color="auto" w:fill="auto"/>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 xml:space="preserve">       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ОСР-97-А-Б-С, СНиП II-7-81).</w:t>
            </w:r>
          </w:p>
        </w:tc>
      </w:tr>
      <w:tr w:rsidR="00CE1C7E" w:rsidRPr="00CE1C7E" w:rsidTr="00CE1C7E">
        <w:trPr>
          <w:trHeight w:val="267"/>
        </w:trPr>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 xml:space="preserve">       Нормативная глубина сезонного промерзания грунтов составляет: для суглинков -2,4м, песков -2,9м.</w:t>
            </w:r>
          </w:p>
        </w:tc>
      </w:tr>
      <w:tr w:rsidR="00CE1C7E" w:rsidRPr="00CE1C7E" w:rsidTr="00CE1C7E">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b/>
                <w:bCs/>
                <w:sz w:val="20"/>
                <w:szCs w:val="20"/>
              </w:rPr>
            </w:pPr>
            <w:r w:rsidRPr="00CE1C7E">
              <w:rPr>
                <w:rFonts w:ascii="Times New Roman" w:hAnsi="Times New Roman"/>
                <w:b/>
                <w:bCs/>
                <w:sz w:val="20"/>
                <w:szCs w:val="20"/>
              </w:rPr>
              <w:t>6. Требования по выполнению сопутствующих работ, оказанию услуг, поставкам необходимых материалов.</w:t>
            </w:r>
          </w:p>
        </w:tc>
      </w:tr>
      <w:tr w:rsidR="00CE1C7E" w:rsidRPr="00CE1C7E" w:rsidTr="00CE1C7E">
        <w:trPr>
          <w:trHeight w:val="115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lastRenderedPageBreak/>
              <w:t> </w:t>
            </w:r>
          </w:p>
        </w:tc>
        <w:tc>
          <w:tcPr>
            <w:tcW w:w="0" w:type="auto"/>
            <w:tcBorders>
              <w:top w:val="nil"/>
              <w:left w:val="nil"/>
              <w:bottom w:val="nil"/>
              <w:right w:val="single" w:sz="4" w:space="0" w:color="auto"/>
            </w:tcBorders>
            <w:shd w:val="clear" w:color="auto" w:fill="auto"/>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 xml:space="preserve">     Поставляет за свой счет необходимые для выполнения работ материалы соответствующие сметной документации,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w:t>
            </w:r>
            <w:proofErr w:type="gramStart"/>
            <w:r w:rsidRPr="00CE1C7E">
              <w:rPr>
                <w:rFonts w:ascii="Times New Roman" w:hAnsi="Times New Roman"/>
                <w:sz w:val="20"/>
                <w:szCs w:val="20"/>
              </w:rPr>
              <w:t>документы</w:t>
            </w:r>
            <w:proofErr w:type="gramEnd"/>
            <w:r w:rsidRPr="00CE1C7E">
              <w:rPr>
                <w:rFonts w:ascii="Times New Roman" w:hAnsi="Times New Roman"/>
                <w:sz w:val="20"/>
                <w:szCs w:val="20"/>
              </w:rPr>
              <w:t xml:space="preserve">  удостоверяющие их качество. Выполняет сопутствующие работы </w:t>
            </w:r>
            <w:proofErr w:type="gramStart"/>
            <w:r w:rsidRPr="00CE1C7E">
              <w:rPr>
                <w:rFonts w:ascii="Times New Roman" w:hAnsi="Times New Roman"/>
                <w:sz w:val="20"/>
                <w:szCs w:val="20"/>
              </w:rPr>
              <w:t>согласно  условий</w:t>
            </w:r>
            <w:proofErr w:type="gramEnd"/>
            <w:r w:rsidRPr="00CE1C7E">
              <w:rPr>
                <w:rFonts w:ascii="Times New Roman" w:hAnsi="Times New Roman"/>
                <w:sz w:val="20"/>
                <w:szCs w:val="20"/>
              </w:rPr>
              <w:t xml:space="preserve"> пунктов № 6.1. - 6.10.  договора "Охраны труда, промышленной, пожарной и экологической безопасности".</w:t>
            </w:r>
          </w:p>
        </w:tc>
      </w:tr>
      <w:tr w:rsidR="00CE1C7E" w:rsidRPr="00CE1C7E" w:rsidTr="00CE1C7E">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1C7E" w:rsidRPr="00CE1C7E" w:rsidRDefault="00CE1C7E" w:rsidP="00CE1C7E">
            <w:pPr>
              <w:spacing w:before="0"/>
              <w:rPr>
                <w:rFonts w:ascii="Times New Roman" w:hAnsi="Times New Roman"/>
                <w:b/>
                <w:bCs/>
                <w:sz w:val="20"/>
                <w:szCs w:val="20"/>
              </w:rPr>
            </w:pPr>
            <w:r w:rsidRPr="00CE1C7E">
              <w:rPr>
                <w:rFonts w:ascii="Times New Roman" w:hAnsi="Times New Roman"/>
                <w:b/>
                <w:bCs/>
                <w:sz w:val="20"/>
                <w:szCs w:val="20"/>
              </w:rPr>
              <w:t>7. Требования к безопасности выполнения работ</w:t>
            </w:r>
          </w:p>
        </w:tc>
      </w:tr>
      <w:tr w:rsidR="00CE1C7E" w:rsidRPr="00CE1C7E" w:rsidTr="00CE1C7E">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 </w:t>
            </w:r>
          </w:p>
        </w:tc>
        <w:tc>
          <w:tcPr>
            <w:tcW w:w="0" w:type="auto"/>
            <w:tcBorders>
              <w:top w:val="nil"/>
              <w:left w:val="nil"/>
              <w:bottom w:val="nil"/>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CE1C7E">
              <w:rPr>
                <w:rFonts w:ascii="Times New Roman" w:hAnsi="Times New Roman"/>
                <w:sz w:val="20"/>
                <w:szCs w:val="20"/>
              </w:rPr>
              <w:t xml:space="preserve"> ,</w:t>
            </w:r>
            <w:proofErr w:type="gramEnd"/>
            <w:r w:rsidRPr="00CE1C7E">
              <w:rPr>
                <w:rFonts w:ascii="Times New Roman" w:hAnsi="Times New Roman"/>
                <w:sz w:val="20"/>
                <w:szCs w:val="20"/>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tc>
      </w:tr>
      <w:tr w:rsidR="00CE1C7E" w:rsidRPr="00CE1C7E" w:rsidTr="00CE1C7E">
        <w:trPr>
          <w:trHeight w:val="750"/>
        </w:trPr>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p>
        </w:tc>
        <w:tc>
          <w:tcPr>
            <w:tcW w:w="0" w:type="auto"/>
            <w:tcBorders>
              <w:top w:val="nil"/>
              <w:left w:val="nil"/>
              <w:bottom w:val="nil"/>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 xml:space="preserve">    Стандарт "Общие требования, предъявляемые к подрядным организациям в открытом акционерном обществе "</w:t>
            </w:r>
            <w:proofErr w:type="spellStart"/>
            <w:r w:rsidRPr="00CE1C7E">
              <w:rPr>
                <w:rFonts w:ascii="Times New Roman" w:hAnsi="Times New Roman"/>
                <w:sz w:val="20"/>
                <w:szCs w:val="20"/>
              </w:rPr>
              <w:t>Славнефть-Мегионннефтегаз</w:t>
            </w:r>
            <w:proofErr w:type="spellEnd"/>
            <w:r w:rsidRPr="00CE1C7E">
              <w:rPr>
                <w:rFonts w:ascii="Times New Roman" w:hAnsi="Times New Roman"/>
                <w:sz w:val="20"/>
                <w:szCs w:val="20"/>
              </w:rPr>
              <w:t xml:space="preserve">" в области охраны труда, промышленной, пожарной и экологической безопасности"; </w:t>
            </w:r>
          </w:p>
        </w:tc>
      </w:tr>
      <w:tr w:rsidR="00CE1C7E" w:rsidRPr="00CE1C7E" w:rsidTr="00CE1C7E">
        <w:trPr>
          <w:trHeight w:val="375"/>
        </w:trPr>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p>
        </w:tc>
        <w:tc>
          <w:tcPr>
            <w:tcW w:w="0" w:type="auto"/>
            <w:tcBorders>
              <w:top w:val="nil"/>
              <w:left w:val="nil"/>
              <w:bottom w:val="nil"/>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 xml:space="preserve">    Стандарт "Транспортная безопасность в открытом акционерном обществе "</w:t>
            </w:r>
            <w:proofErr w:type="spellStart"/>
            <w:r w:rsidRPr="00CE1C7E">
              <w:rPr>
                <w:rFonts w:ascii="Times New Roman" w:hAnsi="Times New Roman"/>
                <w:sz w:val="20"/>
                <w:szCs w:val="20"/>
              </w:rPr>
              <w:t>Славнефть</w:t>
            </w:r>
            <w:proofErr w:type="spellEnd"/>
            <w:r w:rsidRPr="00CE1C7E">
              <w:rPr>
                <w:rFonts w:ascii="Times New Roman" w:hAnsi="Times New Roman"/>
                <w:sz w:val="20"/>
                <w:szCs w:val="20"/>
              </w:rPr>
              <w:t xml:space="preserve"> - Мегионнефтегаз";</w:t>
            </w:r>
          </w:p>
        </w:tc>
      </w:tr>
      <w:tr w:rsidR="00CE1C7E" w:rsidRPr="00CE1C7E" w:rsidTr="00CE1C7E">
        <w:trPr>
          <w:trHeight w:val="450"/>
        </w:trPr>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p>
        </w:tc>
        <w:tc>
          <w:tcPr>
            <w:tcW w:w="0" w:type="auto"/>
            <w:tcBorders>
              <w:top w:val="nil"/>
              <w:left w:val="nil"/>
              <w:bottom w:val="nil"/>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CE1C7E" w:rsidRPr="00CE1C7E" w:rsidTr="00CE1C7E">
        <w:trPr>
          <w:trHeight w:val="375"/>
        </w:trPr>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p>
        </w:tc>
        <w:tc>
          <w:tcPr>
            <w:tcW w:w="0" w:type="auto"/>
            <w:tcBorders>
              <w:top w:val="nil"/>
              <w:left w:val="nil"/>
              <w:bottom w:val="nil"/>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 xml:space="preserve">    Методические указания по установлению Жизненно важных правил безопасного ведения работ.</w:t>
            </w:r>
          </w:p>
        </w:tc>
      </w:tr>
      <w:tr w:rsidR="00CE1C7E" w:rsidRPr="00CE1C7E" w:rsidTr="00CE1C7E">
        <w:trPr>
          <w:trHeight w:val="750"/>
        </w:trPr>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CE1C7E" w:rsidRPr="00CE1C7E" w:rsidTr="00CE1C7E">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b/>
                <w:bCs/>
                <w:sz w:val="20"/>
                <w:szCs w:val="20"/>
              </w:rPr>
            </w:pPr>
            <w:r w:rsidRPr="00CE1C7E">
              <w:rPr>
                <w:rFonts w:ascii="Times New Roman" w:hAnsi="Times New Roman"/>
                <w:b/>
                <w:bCs/>
                <w:sz w:val="20"/>
                <w:szCs w:val="20"/>
              </w:rPr>
              <w:t xml:space="preserve">8. </w:t>
            </w:r>
            <w:proofErr w:type="gramStart"/>
            <w:r w:rsidRPr="00CE1C7E">
              <w:rPr>
                <w:rFonts w:ascii="Times New Roman" w:hAnsi="Times New Roman"/>
                <w:b/>
                <w:bCs/>
                <w:sz w:val="20"/>
                <w:szCs w:val="20"/>
              </w:rPr>
              <w:t>Контроль за</w:t>
            </w:r>
            <w:proofErr w:type="gramEnd"/>
            <w:r w:rsidRPr="00CE1C7E">
              <w:rPr>
                <w:rFonts w:ascii="Times New Roman" w:hAnsi="Times New Roman"/>
                <w:b/>
                <w:bCs/>
                <w:sz w:val="20"/>
                <w:szCs w:val="20"/>
              </w:rPr>
              <w:t xml:space="preserve"> качеством выполняемых работ/оказываемых услуг.</w:t>
            </w:r>
          </w:p>
        </w:tc>
      </w:tr>
      <w:tr w:rsidR="00CE1C7E" w:rsidRPr="00CE1C7E" w:rsidTr="00CE1C7E">
        <w:trPr>
          <w:trHeight w:val="454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 xml:space="preserve">     </w:t>
            </w:r>
            <w:proofErr w:type="gramStart"/>
            <w:r w:rsidRPr="00CE1C7E">
              <w:rPr>
                <w:rFonts w:ascii="Times New Roman" w:hAnsi="Times New Roman"/>
                <w:sz w:val="20"/>
                <w:szCs w:val="20"/>
              </w:rPr>
              <w:t xml:space="preserve">Контроль качества работ осуществляется согласно </w:t>
            </w:r>
            <w:proofErr w:type="spellStart"/>
            <w:r w:rsidRPr="00CE1C7E">
              <w:rPr>
                <w:rFonts w:ascii="Times New Roman" w:hAnsi="Times New Roman"/>
                <w:sz w:val="20"/>
                <w:szCs w:val="20"/>
              </w:rPr>
              <w:t>пунков</w:t>
            </w:r>
            <w:proofErr w:type="spellEnd"/>
            <w:r w:rsidRPr="00CE1C7E">
              <w:rPr>
                <w:rFonts w:ascii="Times New Roman" w:hAnsi="Times New Roman"/>
                <w:sz w:val="20"/>
                <w:szCs w:val="20"/>
              </w:rPr>
              <w:t xml:space="preserve"> №8.1.-8.2.  договора и включает в себя проведение следующих контрольных мероприятий:</w:t>
            </w:r>
            <w:r w:rsidRPr="00CE1C7E">
              <w:rPr>
                <w:rFonts w:ascii="Times New Roman" w:hAnsi="Times New Roman"/>
                <w:sz w:val="20"/>
                <w:szCs w:val="20"/>
              </w:rPr>
              <w:br/>
              <w:t>- проверка качества материалов, поставленных для выполнения работ на объекте;</w:t>
            </w:r>
            <w:r w:rsidRPr="00CE1C7E">
              <w:rPr>
                <w:rFonts w:ascii="Times New Roman" w:hAnsi="Times New Roman"/>
                <w:sz w:val="20"/>
                <w:szCs w:val="20"/>
              </w:rPr>
              <w:br/>
              <w:t>- проверка соблюдения установленных норм и правил складирования и хранения применяемых материалов;</w:t>
            </w:r>
            <w:r w:rsidRPr="00CE1C7E">
              <w:rPr>
                <w:rFonts w:ascii="Times New Roman" w:hAnsi="Times New Roman"/>
                <w:sz w:val="20"/>
                <w:szCs w:val="20"/>
              </w:rPr>
              <w:br/>
              <w:t>- проверка соблюдения последовательности и состава технологических операций при выполнении работ на объекте;</w:t>
            </w:r>
            <w:r w:rsidRPr="00CE1C7E">
              <w:rPr>
                <w:rFonts w:ascii="Times New Roman" w:hAnsi="Times New Roman"/>
                <w:sz w:val="20"/>
                <w:szCs w:val="20"/>
              </w:rPr>
              <w:br/>
              <w:t>- соблюдение технологических режимов, установленных технологическими картами и регламентами;</w:t>
            </w:r>
            <w:proofErr w:type="gramEnd"/>
            <w:r w:rsidRPr="00CE1C7E">
              <w:rPr>
                <w:rFonts w:ascii="Times New Roman" w:hAnsi="Times New Roman"/>
                <w:sz w:val="20"/>
                <w:szCs w:val="20"/>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CE1C7E">
              <w:rPr>
                <w:rFonts w:ascii="Times New Roman" w:hAnsi="Times New Roman"/>
                <w:sz w:val="20"/>
                <w:szCs w:val="20"/>
              </w:rPr>
              <w:br/>
              <w:t>- совместно с Заказчиком освидетельствование скрытых работ и промежуточная приемка, выполненных объемов работ;</w:t>
            </w:r>
            <w:r w:rsidRPr="00CE1C7E">
              <w:rPr>
                <w:rFonts w:ascii="Times New Roman" w:hAnsi="Times New Roman"/>
                <w:sz w:val="20"/>
                <w:szCs w:val="20"/>
              </w:rPr>
              <w:br/>
              <w:t>- приемка законченного ремонтом объекта, совместно с Заказчиком, по актам (формы №КС-2, № КС-3, №ОС-3).</w:t>
            </w:r>
            <w:r w:rsidRPr="00CE1C7E">
              <w:rPr>
                <w:rFonts w:ascii="Times New Roman" w:hAnsi="Times New Roman"/>
                <w:sz w:val="20"/>
                <w:szCs w:val="20"/>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CE1C7E">
              <w:rPr>
                <w:rFonts w:ascii="Times New Roman" w:hAnsi="Times New Roman"/>
                <w:sz w:val="20"/>
                <w:szCs w:val="20"/>
              </w:rPr>
              <w:br/>
              <w:t>Подрядчик должен обеспечить соответствие законченного ремонтом объекта требованиям законодательства РФ, рабочей документации и нормативной документации.</w:t>
            </w:r>
          </w:p>
        </w:tc>
      </w:tr>
      <w:tr w:rsidR="00CE1C7E" w:rsidRPr="00CE1C7E" w:rsidTr="00CE1C7E">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1C7E" w:rsidRPr="00CE1C7E" w:rsidRDefault="00CE1C7E" w:rsidP="00CE1C7E">
            <w:pPr>
              <w:spacing w:before="0"/>
              <w:rPr>
                <w:rFonts w:ascii="Times New Roman" w:hAnsi="Times New Roman"/>
                <w:b/>
                <w:bCs/>
                <w:sz w:val="20"/>
                <w:szCs w:val="20"/>
              </w:rPr>
            </w:pPr>
            <w:r w:rsidRPr="00CE1C7E">
              <w:rPr>
                <w:rFonts w:ascii="Times New Roman" w:hAnsi="Times New Roman"/>
                <w:b/>
                <w:bCs/>
                <w:sz w:val="20"/>
                <w:szCs w:val="20"/>
              </w:rPr>
              <w:t>9. Порядок (последовательность, этапы) выполнения работ/оказания услуг.</w:t>
            </w:r>
          </w:p>
        </w:tc>
      </w:tr>
      <w:tr w:rsidR="00CE1C7E" w:rsidRPr="00CE1C7E" w:rsidTr="00CE1C7E">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 </w:t>
            </w:r>
          </w:p>
        </w:tc>
        <w:tc>
          <w:tcPr>
            <w:tcW w:w="0" w:type="auto"/>
            <w:tcBorders>
              <w:top w:val="nil"/>
              <w:left w:val="nil"/>
              <w:bottom w:val="nil"/>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1. В соответствие с условиями лота:</w:t>
            </w:r>
          </w:p>
        </w:tc>
      </w:tr>
      <w:tr w:rsidR="00CE1C7E" w:rsidRPr="00CE1C7E" w:rsidTr="00CE1C7E">
        <w:trPr>
          <w:trHeight w:val="375"/>
        </w:trPr>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2. В соответствие с условиями договора в составе ПДО.</w:t>
            </w:r>
          </w:p>
        </w:tc>
      </w:tr>
      <w:tr w:rsidR="00CE1C7E" w:rsidRPr="00CE1C7E" w:rsidTr="00CE1C7E">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1C7E" w:rsidRPr="00CE1C7E" w:rsidRDefault="00CE1C7E" w:rsidP="00CE1C7E">
            <w:pPr>
              <w:spacing w:before="0"/>
              <w:rPr>
                <w:rFonts w:ascii="Times New Roman" w:hAnsi="Times New Roman"/>
                <w:b/>
                <w:bCs/>
                <w:sz w:val="20"/>
                <w:szCs w:val="20"/>
              </w:rPr>
            </w:pPr>
            <w:r w:rsidRPr="00CE1C7E">
              <w:rPr>
                <w:rFonts w:ascii="Times New Roman" w:hAnsi="Times New Roman"/>
                <w:b/>
                <w:bCs/>
                <w:sz w:val="20"/>
                <w:szCs w:val="20"/>
              </w:rPr>
              <w:t>10. Требования к гарантии на выполненные работы</w:t>
            </w:r>
          </w:p>
        </w:tc>
      </w:tr>
      <w:tr w:rsidR="00CE1C7E" w:rsidRPr="00CE1C7E" w:rsidTr="00CE1C7E">
        <w:trPr>
          <w:trHeight w:val="1125"/>
        </w:trPr>
        <w:tc>
          <w:tcPr>
            <w:tcW w:w="0" w:type="auto"/>
            <w:tcBorders>
              <w:top w:val="nil"/>
              <w:left w:val="single" w:sz="4" w:space="0" w:color="auto"/>
              <w:bottom w:val="single" w:sz="4" w:space="0" w:color="auto"/>
              <w:right w:val="nil"/>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CE1C7E" w:rsidRPr="00CE1C7E" w:rsidTr="00CE1C7E">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1C7E" w:rsidRPr="00CE1C7E" w:rsidRDefault="00CE1C7E" w:rsidP="00CE1C7E">
            <w:pPr>
              <w:spacing w:before="0"/>
              <w:rPr>
                <w:rFonts w:ascii="Times New Roman" w:hAnsi="Times New Roman"/>
                <w:b/>
                <w:bCs/>
                <w:sz w:val="20"/>
                <w:szCs w:val="20"/>
              </w:rPr>
            </w:pPr>
            <w:r w:rsidRPr="00CE1C7E">
              <w:rPr>
                <w:rFonts w:ascii="Times New Roman" w:hAnsi="Times New Roman"/>
                <w:b/>
                <w:bCs/>
                <w:sz w:val="20"/>
                <w:szCs w:val="20"/>
              </w:rPr>
              <w:t>11. Формы, характер и периодичность предоставления отчетов о ходе выполнения работ</w:t>
            </w:r>
          </w:p>
        </w:tc>
      </w:tr>
      <w:tr w:rsidR="00CE1C7E" w:rsidRPr="00CE1C7E" w:rsidTr="00CE1C7E">
        <w:trPr>
          <w:trHeight w:val="1500"/>
        </w:trPr>
        <w:tc>
          <w:tcPr>
            <w:tcW w:w="0" w:type="auto"/>
            <w:tcBorders>
              <w:top w:val="nil"/>
              <w:left w:val="single" w:sz="4" w:space="0" w:color="auto"/>
              <w:bottom w:val="single" w:sz="4" w:space="0" w:color="auto"/>
              <w:right w:val="nil"/>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CE1C7E">
              <w:rPr>
                <w:rFonts w:ascii="Times New Roman" w:hAnsi="Times New Roman"/>
                <w:sz w:val="20"/>
                <w:szCs w:val="20"/>
              </w:rPr>
              <w:t>-М</w:t>
            </w:r>
            <w:proofErr w:type="gramEnd"/>
            <w:r w:rsidRPr="00CE1C7E">
              <w:rPr>
                <w:rFonts w:ascii="Times New Roman" w:hAnsi="Times New Roman"/>
                <w:sz w:val="20"/>
                <w:szCs w:val="20"/>
              </w:rPr>
              <w:t>ТР) и другие данные, имеющие отношение к выполненным работам.</w:t>
            </w:r>
          </w:p>
        </w:tc>
      </w:tr>
      <w:tr w:rsidR="00CE1C7E" w:rsidRPr="00CE1C7E" w:rsidTr="00CE1C7E">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b/>
                <w:bCs/>
                <w:sz w:val="20"/>
                <w:szCs w:val="20"/>
              </w:rPr>
            </w:pPr>
            <w:r w:rsidRPr="00CE1C7E">
              <w:rPr>
                <w:rFonts w:ascii="Times New Roman" w:hAnsi="Times New Roman"/>
                <w:b/>
                <w:bCs/>
                <w:sz w:val="20"/>
                <w:szCs w:val="20"/>
              </w:rPr>
              <w:lastRenderedPageBreak/>
              <w:t>12. Требования к полученным в конечном итоге результатам работ/услуг.</w:t>
            </w:r>
          </w:p>
        </w:tc>
      </w:tr>
      <w:tr w:rsidR="00CE1C7E" w:rsidRPr="00CE1C7E" w:rsidTr="00CE1C7E">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CE1C7E">
              <w:rPr>
                <w:rFonts w:ascii="Times New Roman" w:hAnsi="Times New Roman"/>
                <w:sz w:val="20"/>
                <w:szCs w:val="20"/>
              </w:rPr>
              <w:t>Р</w:t>
            </w:r>
            <w:proofErr w:type="gramEnd"/>
            <w:r w:rsidRPr="00CE1C7E">
              <w:rPr>
                <w:rFonts w:ascii="Times New Roman" w:hAnsi="Times New Roman"/>
                <w:sz w:val="20"/>
                <w:szCs w:val="20"/>
              </w:rPr>
              <w:t xml:space="preserve"> ИСО 9001-2011</w:t>
            </w:r>
          </w:p>
        </w:tc>
      </w:tr>
      <w:tr w:rsidR="00CE1C7E" w:rsidRPr="00CE1C7E" w:rsidTr="00CE1C7E">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E1C7E" w:rsidRPr="00CE1C7E" w:rsidRDefault="00CE1C7E" w:rsidP="00CE1C7E">
            <w:pPr>
              <w:spacing w:before="0"/>
              <w:rPr>
                <w:rFonts w:ascii="Times New Roman" w:hAnsi="Times New Roman"/>
                <w:b/>
                <w:bCs/>
                <w:sz w:val="20"/>
                <w:szCs w:val="20"/>
              </w:rPr>
            </w:pPr>
            <w:r w:rsidRPr="00CE1C7E">
              <w:rPr>
                <w:rFonts w:ascii="Times New Roman" w:hAnsi="Times New Roman"/>
                <w:b/>
                <w:bCs/>
                <w:sz w:val="20"/>
                <w:szCs w:val="20"/>
              </w:rPr>
              <w:t>13. Условия привлечение субподрядных организаций</w:t>
            </w:r>
          </w:p>
        </w:tc>
      </w:tr>
      <w:tr w:rsidR="00CE1C7E" w:rsidRPr="00CE1C7E" w:rsidTr="00CE1C7E">
        <w:trPr>
          <w:trHeight w:val="41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proofErr w:type="gramStart"/>
            <w:r w:rsidRPr="00CE1C7E">
              <w:rPr>
                <w:rFonts w:ascii="Times New Roman" w:hAnsi="Times New Roman"/>
                <w:sz w:val="20"/>
                <w:szCs w:val="20"/>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CE1C7E">
              <w:rPr>
                <w:rFonts w:ascii="Times New Roman" w:hAnsi="Times New Roman"/>
                <w:sz w:val="20"/>
                <w:szCs w:val="20"/>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CE1C7E">
              <w:rPr>
                <w:rFonts w:ascii="Times New Roman" w:hAnsi="Times New Roman"/>
                <w:sz w:val="20"/>
                <w:szCs w:val="20"/>
              </w:rPr>
              <w:br/>
              <w:t xml:space="preserve">   Заказчик сохраняет за собой право отказать в утверждении, без обоснования причин такого отказа, любых Субподрядчиков.</w:t>
            </w:r>
            <w:r w:rsidRPr="00CE1C7E">
              <w:rPr>
                <w:rFonts w:ascii="Times New Roman" w:hAnsi="Times New Roman"/>
                <w:sz w:val="20"/>
                <w:szCs w:val="20"/>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CE1C7E">
              <w:rPr>
                <w:rFonts w:ascii="Times New Roman" w:hAnsi="Times New Roman"/>
                <w:sz w:val="20"/>
                <w:szCs w:val="20"/>
              </w:rPr>
              <w:br/>
              <w:t>- Объем работ, выполняемых собственными силами должен составлять не менее 80%.</w:t>
            </w:r>
          </w:p>
        </w:tc>
      </w:tr>
      <w:tr w:rsidR="00CE1C7E" w:rsidRPr="00CE1C7E" w:rsidTr="00CE1C7E">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b/>
                <w:bCs/>
                <w:sz w:val="20"/>
                <w:szCs w:val="20"/>
              </w:rPr>
            </w:pPr>
            <w:r w:rsidRPr="00CE1C7E">
              <w:rPr>
                <w:rFonts w:ascii="Times New Roman" w:hAnsi="Times New Roman"/>
                <w:b/>
                <w:bCs/>
                <w:sz w:val="20"/>
                <w:szCs w:val="20"/>
              </w:rPr>
              <w:t>14. Формы, характер и периодичность предоставления отчетов о ходе выполнения работ/оказания услуг, использования средств.</w:t>
            </w:r>
          </w:p>
        </w:tc>
      </w:tr>
      <w:tr w:rsidR="00CE1C7E" w:rsidRPr="00CE1C7E" w:rsidTr="00CE1C7E">
        <w:trPr>
          <w:trHeight w:val="4455"/>
        </w:trPr>
        <w:tc>
          <w:tcPr>
            <w:tcW w:w="0" w:type="auto"/>
            <w:tcBorders>
              <w:top w:val="nil"/>
              <w:left w:val="single" w:sz="4" w:space="0" w:color="auto"/>
              <w:bottom w:val="single" w:sz="4" w:space="0" w:color="auto"/>
              <w:right w:val="nil"/>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 xml:space="preserve">    Сдает Заказчику ежемесячно не позднее 25 числа каждого отчетного месяца, выполненные объемы работ по следующим формам:</w:t>
            </w:r>
            <w:r w:rsidRPr="00CE1C7E">
              <w:rPr>
                <w:rFonts w:ascii="Times New Roman" w:hAnsi="Times New Roman"/>
                <w:sz w:val="20"/>
                <w:szCs w:val="20"/>
              </w:rPr>
              <w:br/>
              <w:t>- «Справка о стоимости выполненных работ и затрат» - форма №КС-3;</w:t>
            </w:r>
            <w:r w:rsidRPr="00CE1C7E">
              <w:rPr>
                <w:rFonts w:ascii="Times New Roman" w:hAnsi="Times New Roman"/>
                <w:sz w:val="20"/>
                <w:szCs w:val="20"/>
              </w:rPr>
              <w:br/>
              <w:t>- «Акт о приемке выполненных работ» - форма №КС-2 (с согласованным с Заказчиком перечнем визирующих специалистов);</w:t>
            </w:r>
            <w:r w:rsidRPr="00CE1C7E">
              <w:rPr>
                <w:rFonts w:ascii="Times New Roman" w:hAnsi="Times New Roman"/>
                <w:sz w:val="20"/>
                <w:szCs w:val="20"/>
              </w:rPr>
              <w:br/>
              <w:t>-  неунифицированные формы (Приложения к форме №КС-2);</w:t>
            </w:r>
            <w:r w:rsidRPr="00CE1C7E">
              <w:rPr>
                <w:rFonts w:ascii="Times New Roman" w:hAnsi="Times New Roman"/>
                <w:sz w:val="20"/>
                <w:szCs w:val="20"/>
              </w:rPr>
              <w:br/>
              <w:t>- Расшифровка к форме № КС – 3;</w:t>
            </w:r>
            <w:r w:rsidRPr="00CE1C7E">
              <w:rPr>
                <w:rFonts w:ascii="Times New Roman" w:hAnsi="Times New Roman"/>
                <w:sz w:val="20"/>
                <w:szCs w:val="20"/>
              </w:rPr>
              <w:br/>
              <w:t xml:space="preserve">           Для подтверждения объемов выполненных работ </w:t>
            </w:r>
            <w:proofErr w:type="gramStart"/>
            <w:r w:rsidRPr="00CE1C7E">
              <w:rPr>
                <w:rFonts w:ascii="Times New Roman" w:hAnsi="Times New Roman"/>
                <w:sz w:val="20"/>
                <w:szCs w:val="20"/>
              </w:rPr>
              <w:t>предоставляются следующие документы</w:t>
            </w:r>
            <w:proofErr w:type="gramEnd"/>
            <w:r w:rsidRPr="00CE1C7E">
              <w:rPr>
                <w:rFonts w:ascii="Times New Roman" w:hAnsi="Times New Roman"/>
                <w:sz w:val="20"/>
                <w:szCs w:val="20"/>
              </w:rPr>
              <w:t>:</w:t>
            </w:r>
            <w:r w:rsidRPr="00CE1C7E">
              <w:rPr>
                <w:rFonts w:ascii="Times New Roman" w:hAnsi="Times New Roman"/>
                <w:sz w:val="20"/>
                <w:szCs w:val="20"/>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CE1C7E">
              <w:rPr>
                <w:rFonts w:ascii="Times New Roman" w:hAnsi="Times New Roman"/>
                <w:sz w:val="20"/>
                <w:szCs w:val="20"/>
              </w:rPr>
              <w:br/>
              <w:t xml:space="preserve">- выполненные геодезические и маркшейдерские съемки, подтвержденные маркшейдерской службой Заказчика. </w:t>
            </w:r>
            <w:r w:rsidRPr="00CE1C7E">
              <w:rPr>
                <w:rFonts w:ascii="Times New Roman" w:hAnsi="Times New Roman"/>
                <w:sz w:val="20"/>
                <w:szCs w:val="20"/>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236401" w:rsidRPr="00A60498" w:rsidRDefault="00236401"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ook w:val="04A0" w:firstRow="1" w:lastRow="0" w:firstColumn="1" w:lastColumn="0" w:noHBand="0" w:noVBand="1"/>
      </w:tblPr>
      <w:tblGrid>
        <w:gridCol w:w="616"/>
        <w:gridCol w:w="2888"/>
        <w:gridCol w:w="2186"/>
        <w:gridCol w:w="1637"/>
        <w:gridCol w:w="2576"/>
      </w:tblGrid>
      <w:tr w:rsidR="00CE1C7E" w:rsidRPr="00CE1C7E" w:rsidTr="00CE1C7E">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CE1C7E" w:rsidRPr="00CE1C7E" w:rsidRDefault="00CE1C7E" w:rsidP="00CE1C7E">
            <w:pPr>
              <w:spacing w:before="0"/>
              <w:jc w:val="center"/>
              <w:rPr>
                <w:rFonts w:ascii="Times New Roman" w:hAnsi="Times New Roman"/>
                <w:b/>
                <w:bCs/>
                <w:sz w:val="20"/>
                <w:szCs w:val="20"/>
              </w:rPr>
            </w:pPr>
            <w:r w:rsidRPr="00CE1C7E">
              <w:rPr>
                <w:rFonts w:ascii="Times New Roman" w:hAnsi="Times New Roman"/>
                <w:b/>
                <w:bCs/>
                <w:sz w:val="20"/>
                <w:szCs w:val="20"/>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E1C7E" w:rsidRPr="00CE1C7E" w:rsidRDefault="00CE1C7E" w:rsidP="00CE1C7E">
            <w:pPr>
              <w:spacing w:before="0"/>
              <w:jc w:val="center"/>
              <w:rPr>
                <w:rFonts w:ascii="Times New Roman" w:hAnsi="Times New Roman"/>
                <w:b/>
                <w:bCs/>
                <w:sz w:val="20"/>
                <w:szCs w:val="20"/>
              </w:rPr>
            </w:pPr>
            <w:r w:rsidRPr="00CE1C7E">
              <w:rPr>
                <w:rFonts w:ascii="Times New Roman" w:hAnsi="Times New Roman"/>
                <w:b/>
                <w:bCs/>
                <w:sz w:val="20"/>
                <w:szCs w:val="20"/>
              </w:rPr>
              <w:t xml:space="preserve">Требование </w:t>
            </w:r>
            <w:r w:rsidRPr="00CE1C7E">
              <w:rPr>
                <w:rFonts w:ascii="Times New Roman" w:hAnsi="Times New Roman"/>
                <w:b/>
                <w:bCs/>
                <w:sz w:val="20"/>
                <w:szCs w:val="20"/>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E1C7E" w:rsidRPr="00CE1C7E" w:rsidRDefault="00CE1C7E" w:rsidP="00CE1C7E">
            <w:pPr>
              <w:spacing w:before="0"/>
              <w:jc w:val="center"/>
              <w:rPr>
                <w:rFonts w:ascii="Times New Roman" w:hAnsi="Times New Roman"/>
                <w:b/>
                <w:bCs/>
                <w:sz w:val="20"/>
                <w:szCs w:val="20"/>
              </w:rPr>
            </w:pPr>
            <w:r w:rsidRPr="00CE1C7E">
              <w:rPr>
                <w:rFonts w:ascii="Times New Roman" w:hAnsi="Times New Roman"/>
                <w:b/>
                <w:bCs/>
                <w:sz w:val="20"/>
                <w:szCs w:val="20"/>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E1C7E" w:rsidRPr="00CE1C7E" w:rsidRDefault="00CE1C7E" w:rsidP="00CE1C7E">
            <w:pPr>
              <w:spacing w:before="0"/>
              <w:jc w:val="center"/>
              <w:rPr>
                <w:rFonts w:ascii="Times New Roman" w:hAnsi="Times New Roman"/>
                <w:b/>
                <w:bCs/>
                <w:sz w:val="20"/>
                <w:szCs w:val="20"/>
              </w:rPr>
            </w:pPr>
            <w:r w:rsidRPr="00CE1C7E">
              <w:rPr>
                <w:rFonts w:ascii="Times New Roman" w:hAnsi="Times New Roman"/>
                <w:b/>
                <w:bCs/>
                <w:sz w:val="20"/>
                <w:szCs w:val="20"/>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CE1C7E" w:rsidRPr="00CE1C7E" w:rsidRDefault="00CE1C7E" w:rsidP="00CE1C7E">
            <w:pPr>
              <w:spacing w:before="0"/>
              <w:jc w:val="center"/>
              <w:rPr>
                <w:rFonts w:ascii="Times New Roman" w:hAnsi="Times New Roman"/>
                <w:b/>
                <w:bCs/>
                <w:sz w:val="20"/>
                <w:szCs w:val="20"/>
              </w:rPr>
            </w:pPr>
            <w:r w:rsidRPr="00CE1C7E">
              <w:rPr>
                <w:rFonts w:ascii="Times New Roman" w:hAnsi="Times New Roman"/>
                <w:b/>
                <w:bCs/>
                <w:sz w:val="20"/>
                <w:szCs w:val="20"/>
              </w:rPr>
              <w:t>Документы, подтверждающие соответствия требованию</w:t>
            </w:r>
          </w:p>
        </w:tc>
      </w:tr>
      <w:tr w:rsidR="00CE1C7E" w:rsidRPr="00CE1C7E" w:rsidTr="00CE1C7E">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E1C7E" w:rsidRPr="00CE1C7E" w:rsidRDefault="00CE1C7E" w:rsidP="00CE1C7E">
            <w:pPr>
              <w:spacing w:before="0"/>
              <w:jc w:val="center"/>
              <w:rPr>
                <w:rFonts w:ascii="Times New Roman" w:hAnsi="Times New Roman"/>
                <w:b/>
                <w:bCs/>
                <w:sz w:val="20"/>
                <w:szCs w:val="20"/>
              </w:rPr>
            </w:pPr>
            <w:r w:rsidRPr="00CE1C7E">
              <w:rPr>
                <w:rFonts w:ascii="Times New Roman" w:hAnsi="Times New Roman"/>
                <w:b/>
                <w:bCs/>
                <w:sz w:val="20"/>
                <w:szCs w:val="20"/>
              </w:rPr>
              <w:t xml:space="preserve">1. Общая информация </w:t>
            </w:r>
          </w:p>
        </w:tc>
      </w:tr>
      <w:tr w:rsidR="00CE1C7E" w:rsidRPr="00CE1C7E" w:rsidTr="00CE1C7E">
        <w:trPr>
          <w:trHeight w:val="570"/>
        </w:trPr>
        <w:tc>
          <w:tcPr>
            <w:tcW w:w="0" w:type="auto"/>
            <w:tcBorders>
              <w:top w:val="nil"/>
              <w:left w:val="single" w:sz="4" w:space="0" w:color="auto"/>
              <w:bottom w:val="nil"/>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1.1.</w:t>
            </w:r>
          </w:p>
        </w:tc>
        <w:tc>
          <w:tcPr>
            <w:tcW w:w="0" w:type="auto"/>
            <w:tcBorders>
              <w:top w:val="nil"/>
              <w:left w:val="nil"/>
              <w:bottom w:val="nil"/>
              <w:right w:val="single" w:sz="4" w:space="0" w:color="auto"/>
            </w:tcBorders>
            <w:shd w:val="clear" w:color="auto" w:fill="auto"/>
            <w:vAlign w:val="center"/>
            <w:hideMark/>
          </w:tcPr>
          <w:p w:rsidR="00CE1C7E" w:rsidRPr="00CE1C7E" w:rsidRDefault="00CE1C7E" w:rsidP="00CE1C7E">
            <w:pPr>
              <w:spacing w:before="0"/>
              <w:jc w:val="both"/>
              <w:rPr>
                <w:rFonts w:ascii="Times New Roman" w:hAnsi="Times New Roman"/>
                <w:sz w:val="20"/>
                <w:szCs w:val="20"/>
              </w:rPr>
            </w:pPr>
            <w:r w:rsidRPr="00CE1C7E">
              <w:rPr>
                <w:rFonts w:ascii="Times New Roman" w:hAnsi="Times New Roman"/>
                <w:sz w:val="20"/>
                <w:szCs w:val="20"/>
              </w:rPr>
              <w:t xml:space="preserve">Наличие Свидетельства СРО о допуске к работам по типу сделки, выдаваемое </w:t>
            </w:r>
            <w:r w:rsidRPr="00CE1C7E">
              <w:rPr>
                <w:rFonts w:ascii="Times New Roman" w:hAnsi="Times New Roman"/>
                <w:sz w:val="20"/>
                <w:szCs w:val="20"/>
              </w:rPr>
              <w:lastRenderedPageBreak/>
              <w:t>саморегулируемыми организациями</w:t>
            </w:r>
          </w:p>
        </w:tc>
        <w:tc>
          <w:tcPr>
            <w:tcW w:w="0" w:type="auto"/>
            <w:tcBorders>
              <w:top w:val="nil"/>
              <w:left w:val="nil"/>
              <w:bottom w:val="nil"/>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lastRenderedPageBreak/>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Наличие</w:t>
            </w:r>
          </w:p>
        </w:tc>
        <w:tc>
          <w:tcPr>
            <w:tcW w:w="0" w:type="auto"/>
            <w:tcBorders>
              <w:top w:val="nil"/>
              <w:left w:val="nil"/>
              <w:bottom w:val="nil"/>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Наличие свидетельства СРО. Копия Свидетельства и приложений к нему</w:t>
            </w:r>
          </w:p>
        </w:tc>
      </w:tr>
      <w:tr w:rsidR="00CE1C7E" w:rsidRPr="00CE1C7E" w:rsidTr="00CE1C7E">
        <w:trPr>
          <w:trHeight w:val="469"/>
        </w:trPr>
        <w:tc>
          <w:tcPr>
            <w:tcW w:w="0" w:type="auto"/>
            <w:tcBorders>
              <w:top w:val="nil"/>
              <w:left w:val="single" w:sz="4" w:space="0" w:color="auto"/>
              <w:bottom w:val="nil"/>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lastRenderedPageBreak/>
              <w:t>1.2.</w:t>
            </w:r>
          </w:p>
        </w:tc>
        <w:tc>
          <w:tcPr>
            <w:tcW w:w="0" w:type="auto"/>
            <w:tcBorders>
              <w:top w:val="nil"/>
              <w:left w:val="nil"/>
              <w:bottom w:val="nil"/>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Согласие на проведение аудита Вашего предприятия</w:t>
            </w:r>
          </w:p>
        </w:tc>
        <w:tc>
          <w:tcPr>
            <w:tcW w:w="0" w:type="auto"/>
            <w:tcBorders>
              <w:top w:val="nil"/>
              <w:left w:val="nil"/>
              <w:bottom w:val="nil"/>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Да</w:t>
            </w:r>
            <w:proofErr w:type="gramStart"/>
            <w:r w:rsidRPr="00CE1C7E">
              <w:rPr>
                <w:rFonts w:ascii="Times New Roman" w:hAnsi="Times New Roman"/>
                <w:sz w:val="20"/>
                <w:szCs w:val="20"/>
              </w:rPr>
              <w:t>/Н</w:t>
            </w:r>
            <w:proofErr w:type="gramEnd"/>
            <w:r w:rsidRPr="00CE1C7E">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 xml:space="preserve">да </w:t>
            </w:r>
          </w:p>
        </w:tc>
        <w:tc>
          <w:tcPr>
            <w:tcW w:w="0" w:type="auto"/>
            <w:tcBorders>
              <w:top w:val="nil"/>
              <w:left w:val="nil"/>
              <w:bottom w:val="nil"/>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Письм</w:t>
            </w:r>
            <w:proofErr w:type="gramStart"/>
            <w:r w:rsidRPr="00CE1C7E">
              <w:rPr>
                <w:rFonts w:ascii="Times New Roman" w:hAnsi="Times New Roman"/>
                <w:sz w:val="20"/>
                <w:szCs w:val="20"/>
              </w:rPr>
              <w:t>о-</w:t>
            </w:r>
            <w:proofErr w:type="gramEnd"/>
            <w:r w:rsidRPr="00CE1C7E">
              <w:rPr>
                <w:rFonts w:ascii="Times New Roman" w:hAnsi="Times New Roman"/>
                <w:sz w:val="20"/>
                <w:szCs w:val="20"/>
              </w:rPr>
              <w:t xml:space="preserve"> согласие на проведение аудита за подписью руководителя предприятия</w:t>
            </w:r>
          </w:p>
        </w:tc>
      </w:tr>
      <w:tr w:rsidR="00CE1C7E" w:rsidRPr="00CE1C7E" w:rsidTr="00CE1C7E">
        <w:trPr>
          <w:trHeight w:val="46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Да</w:t>
            </w:r>
            <w:proofErr w:type="gramStart"/>
            <w:r w:rsidRPr="00CE1C7E">
              <w:rPr>
                <w:rFonts w:ascii="Times New Roman" w:hAnsi="Times New Roman"/>
                <w:sz w:val="20"/>
                <w:szCs w:val="20"/>
              </w:rPr>
              <w:t>/Н</w:t>
            </w:r>
            <w:proofErr w:type="gramEnd"/>
            <w:r w:rsidRPr="00CE1C7E">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Справка за подписью руководителя предприятия</w:t>
            </w:r>
          </w:p>
        </w:tc>
      </w:tr>
      <w:tr w:rsidR="00CE1C7E" w:rsidRPr="00CE1C7E" w:rsidTr="00CE1C7E">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Да</w:t>
            </w:r>
            <w:proofErr w:type="gramStart"/>
            <w:r w:rsidRPr="00CE1C7E">
              <w:rPr>
                <w:rFonts w:ascii="Times New Roman" w:hAnsi="Times New Roman"/>
                <w:sz w:val="20"/>
                <w:szCs w:val="20"/>
              </w:rPr>
              <w:t>/Н</w:t>
            </w:r>
            <w:proofErr w:type="gramEnd"/>
            <w:r w:rsidRPr="00CE1C7E">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Справка за подписью руководителя предприятия</w:t>
            </w:r>
          </w:p>
        </w:tc>
      </w:tr>
      <w:tr w:rsidR="00CE1C7E" w:rsidRPr="00CE1C7E" w:rsidTr="00CE1C7E">
        <w:trPr>
          <w:trHeight w:val="469"/>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CE1C7E" w:rsidRPr="00CE1C7E" w:rsidRDefault="00CE1C7E" w:rsidP="00CE1C7E">
            <w:pPr>
              <w:spacing w:before="0"/>
              <w:jc w:val="center"/>
              <w:rPr>
                <w:rFonts w:ascii="Times New Roman" w:hAnsi="Times New Roman"/>
                <w:b/>
                <w:bCs/>
                <w:sz w:val="20"/>
                <w:szCs w:val="20"/>
              </w:rPr>
            </w:pPr>
            <w:r w:rsidRPr="00CE1C7E">
              <w:rPr>
                <w:rFonts w:ascii="Times New Roman" w:hAnsi="Times New Roman"/>
                <w:b/>
                <w:bCs/>
                <w:sz w:val="20"/>
                <w:szCs w:val="20"/>
              </w:rPr>
              <w:t>2. Опыт проведения работ</w:t>
            </w:r>
          </w:p>
        </w:tc>
      </w:tr>
      <w:tr w:rsidR="00CE1C7E" w:rsidRPr="00CE1C7E" w:rsidTr="00CE1C7E">
        <w:trPr>
          <w:trHeight w:val="469"/>
        </w:trPr>
        <w:tc>
          <w:tcPr>
            <w:tcW w:w="0" w:type="auto"/>
            <w:tcBorders>
              <w:top w:val="nil"/>
              <w:left w:val="single" w:sz="4" w:space="0" w:color="auto"/>
              <w:bottom w:val="nil"/>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2.1.</w:t>
            </w:r>
          </w:p>
        </w:tc>
        <w:tc>
          <w:tcPr>
            <w:tcW w:w="0" w:type="auto"/>
            <w:tcBorders>
              <w:top w:val="nil"/>
              <w:left w:val="nil"/>
              <w:bottom w:val="nil"/>
              <w:right w:val="single" w:sz="4" w:space="0" w:color="auto"/>
            </w:tcBorders>
            <w:shd w:val="clear" w:color="auto" w:fill="auto"/>
            <w:vAlign w:val="center"/>
            <w:hideMark/>
          </w:tcPr>
          <w:p w:rsidR="00CE1C7E" w:rsidRPr="00CE1C7E" w:rsidRDefault="00CE1C7E" w:rsidP="00CE1C7E">
            <w:pPr>
              <w:spacing w:before="0"/>
              <w:jc w:val="both"/>
              <w:rPr>
                <w:rFonts w:ascii="Times New Roman" w:hAnsi="Times New Roman"/>
                <w:sz w:val="20"/>
                <w:szCs w:val="20"/>
              </w:rPr>
            </w:pPr>
            <w:r w:rsidRPr="00CE1C7E">
              <w:rPr>
                <w:rFonts w:ascii="Times New Roman" w:hAnsi="Times New Roman"/>
                <w:sz w:val="20"/>
                <w:szCs w:val="20"/>
              </w:rPr>
              <w:t>Наличие опыта выполнения работ по типу сделки</w:t>
            </w:r>
          </w:p>
        </w:tc>
        <w:tc>
          <w:tcPr>
            <w:tcW w:w="0" w:type="auto"/>
            <w:tcBorders>
              <w:top w:val="nil"/>
              <w:left w:val="nil"/>
              <w:bottom w:val="nil"/>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лет</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 xml:space="preserve">5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Справка за подписью руководителя предприятия с указанием перечня договоров, наименованием заказчика, наименование объекта.</w:t>
            </w:r>
          </w:p>
        </w:tc>
      </w:tr>
      <w:tr w:rsidR="00CE1C7E" w:rsidRPr="00CE1C7E" w:rsidTr="00CE1C7E">
        <w:trPr>
          <w:trHeight w:val="600"/>
        </w:trPr>
        <w:tc>
          <w:tcPr>
            <w:tcW w:w="0" w:type="auto"/>
            <w:tcBorders>
              <w:top w:val="nil"/>
              <w:left w:val="single" w:sz="4" w:space="0" w:color="auto"/>
              <w:bottom w:val="nil"/>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2.2.</w:t>
            </w:r>
          </w:p>
        </w:tc>
        <w:tc>
          <w:tcPr>
            <w:tcW w:w="0" w:type="auto"/>
            <w:tcBorders>
              <w:top w:val="nil"/>
              <w:left w:val="nil"/>
              <w:bottom w:val="nil"/>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Наличие опыта по ремонту подобных объектов за последние 3 года.</w:t>
            </w:r>
          </w:p>
        </w:tc>
        <w:tc>
          <w:tcPr>
            <w:tcW w:w="0" w:type="auto"/>
            <w:tcBorders>
              <w:top w:val="nil"/>
              <w:left w:val="nil"/>
              <w:bottom w:val="nil"/>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proofErr w:type="spellStart"/>
            <w:proofErr w:type="gramStart"/>
            <w:r w:rsidRPr="00CE1C7E">
              <w:rPr>
                <w:rFonts w:ascii="Times New Roman" w:hAnsi="Times New Roman"/>
                <w:sz w:val="20"/>
                <w:szCs w:val="20"/>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 xml:space="preserve">20 и более </w:t>
            </w:r>
          </w:p>
        </w:tc>
        <w:tc>
          <w:tcPr>
            <w:tcW w:w="0" w:type="auto"/>
            <w:vMerge/>
            <w:tcBorders>
              <w:top w:val="nil"/>
              <w:left w:val="single" w:sz="4" w:space="0" w:color="auto"/>
              <w:bottom w:val="nil"/>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r>
      <w:tr w:rsidR="00CE1C7E" w:rsidRPr="00CE1C7E" w:rsidTr="00CE1C7E">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E1C7E" w:rsidRPr="00CE1C7E" w:rsidRDefault="00CE1C7E" w:rsidP="00CE1C7E">
            <w:pPr>
              <w:spacing w:before="0"/>
              <w:jc w:val="center"/>
              <w:rPr>
                <w:rFonts w:ascii="Times New Roman" w:hAnsi="Times New Roman"/>
                <w:b/>
                <w:bCs/>
                <w:sz w:val="20"/>
                <w:szCs w:val="20"/>
              </w:rPr>
            </w:pPr>
            <w:r w:rsidRPr="00CE1C7E">
              <w:rPr>
                <w:rFonts w:ascii="Times New Roman" w:hAnsi="Times New Roman"/>
                <w:b/>
                <w:bCs/>
                <w:sz w:val="20"/>
                <w:szCs w:val="20"/>
              </w:rPr>
              <w:t>3. Требование о наличии финансовых ресурсов</w:t>
            </w:r>
          </w:p>
        </w:tc>
      </w:tr>
      <w:tr w:rsidR="00CE1C7E" w:rsidRPr="00CE1C7E" w:rsidTr="00CE1C7E">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3.1.</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both"/>
              <w:rPr>
                <w:rFonts w:ascii="Times New Roman" w:hAnsi="Times New Roman"/>
                <w:color w:val="000000"/>
                <w:sz w:val="20"/>
                <w:szCs w:val="20"/>
              </w:rPr>
            </w:pPr>
            <w:r w:rsidRPr="00CE1C7E">
              <w:rPr>
                <w:rFonts w:ascii="Times New Roman" w:hAnsi="Times New Roman"/>
                <w:color w:val="000000"/>
                <w:sz w:val="20"/>
                <w:szCs w:val="20"/>
              </w:rPr>
              <w:t xml:space="preserve">Среднегодовой оборот подрядной организации по СМР </w:t>
            </w:r>
            <w:proofErr w:type="gramStart"/>
            <w:r w:rsidRPr="00CE1C7E">
              <w:rPr>
                <w:rFonts w:ascii="Times New Roman" w:hAnsi="Times New Roman"/>
                <w:color w:val="000000"/>
                <w:sz w:val="20"/>
                <w:szCs w:val="20"/>
              </w:rPr>
              <w:t>за</w:t>
            </w:r>
            <w:proofErr w:type="gramEnd"/>
            <w:r w:rsidRPr="00CE1C7E">
              <w:rPr>
                <w:rFonts w:ascii="Times New Roman" w:hAnsi="Times New Roman"/>
                <w:color w:val="000000"/>
                <w:sz w:val="20"/>
                <w:szCs w:val="20"/>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руб.</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 xml:space="preserve">более 100 млн. руб. </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CE1C7E" w:rsidRPr="00CE1C7E" w:rsidTr="00CE1C7E">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E1C7E" w:rsidRPr="00CE1C7E" w:rsidRDefault="00CE1C7E" w:rsidP="00CE1C7E">
            <w:pPr>
              <w:spacing w:before="0"/>
              <w:jc w:val="center"/>
              <w:rPr>
                <w:rFonts w:ascii="Times New Roman" w:hAnsi="Times New Roman"/>
                <w:b/>
                <w:bCs/>
                <w:sz w:val="20"/>
                <w:szCs w:val="20"/>
              </w:rPr>
            </w:pPr>
            <w:r w:rsidRPr="00CE1C7E">
              <w:rPr>
                <w:rFonts w:ascii="Times New Roman" w:hAnsi="Times New Roman"/>
                <w:b/>
                <w:bCs/>
                <w:sz w:val="20"/>
                <w:szCs w:val="20"/>
              </w:rPr>
              <w:t>4. Техническая оснащенность, персонал, технологии строительства по данному типу сделки</w:t>
            </w:r>
          </w:p>
        </w:tc>
      </w:tr>
      <w:tr w:rsidR="00CE1C7E" w:rsidRPr="00CE1C7E" w:rsidTr="00CE1C7E">
        <w:trPr>
          <w:trHeight w:val="14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4.1.</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50 и более</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Штатное расписание за подписью руководителя предприятия</w:t>
            </w:r>
          </w:p>
        </w:tc>
      </w:tr>
      <w:tr w:rsidR="00CE1C7E" w:rsidRPr="00CE1C7E" w:rsidTr="00CE1C7E">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4.2.</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color w:val="000000"/>
                <w:sz w:val="20"/>
                <w:szCs w:val="20"/>
              </w:rPr>
            </w:pPr>
            <w:r w:rsidRPr="00CE1C7E">
              <w:rPr>
                <w:rFonts w:ascii="Times New Roman" w:hAnsi="Times New Roman"/>
                <w:color w:val="000000"/>
                <w:sz w:val="20"/>
                <w:szCs w:val="20"/>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наличие</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Копия штатного расписания</w:t>
            </w:r>
          </w:p>
        </w:tc>
      </w:tr>
      <w:tr w:rsidR="00CE1C7E" w:rsidRPr="00CE1C7E" w:rsidTr="00CE1C7E">
        <w:trPr>
          <w:trHeight w:val="8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4.3.</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color w:val="000000"/>
                <w:sz w:val="20"/>
                <w:szCs w:val="20"/>
              </w:rPr>
            </w:pPr>
            <w:r w:rsidRPr="00CE1C7E">
              <w:rPr>
                <w:rFonts w:ascii="Times New Roman" w:hAnsi="Times New Roman"/>
                <w:color w:val="000000"/>
                <w:sz w:val="20"/>
                <w:szCs w:val="20"/>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5 и более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r>
      <w:tr w:rsidR="00CE1C7E" w:rsidRPr="00CE1C7E" w:rsidTr="00CE1C7E">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4.4.</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color w:val="000000"/>
                <w:sz w:val="20"/>
                <w:szCs w:val="20"/>
              </w:rPr>
            </w:pPr>
            <w:r w:rsidRPr="00CE1C7E">
              <w:rPr>
                <w:rFonts w:ascii="Times New Roman" w:hAnsi="Times New Roman"/>
                <w:color w:val="000000"/>
                <w:sz w:val="20"/>
                <w:szCs w:val="20"/>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5 и более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r>
      <w:tr w:rsidR="00CE1C7E" w:rsidRPr="00CE1C7E" w:rsidTr="00CE1C7E">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4.5.</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color w:val="000000"/>
                <w:sz w:val="20"/>
                <w:szCs w:val="20"/>
              </w:rPr>
            </w:pPr>
            <w:r w:rsidRPr="00CE1C7E">
              <w:rPr>
                <w:rFonts w:ascii="Times New Roman" w:hAnsi="Times New Roman"/>
                <w:color w:val="000000"/>
                <w:sz w:val="20"/>
                <w:szCs w:val="20"/>
              </w:rPr>
              <w:t>Наличие в штате маляров</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5 и более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r>
      <w:tr w:rsidR="00CE1C7E" w:rsidRPr="00CE1C7E" w:rsidTr="00CE1C7E">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4.6.</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color w:val="000000"/>
                <w:sz w:val="20"/>
                <w:szCs w:val="20"/>
              </w:rPr>
            </w:pPr>
            <w:r w:rsidRPr="00CE1C7E">
              <w:rPr>
                <w:rFonts w:ascii="Times New Roman" w:hAnsi="Times New Roman"/>
                <w:color w:val="000000"/>
                <w:sz w:val="20"/>
                <w:szCs w:val="20"/>
              </w:rPr>
              <w:t>Наличие в штате плотников</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5 и более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r>
      <w:tr w:rsidR="00CE1C7E" w:rsidRPr="00CE1C7E" w:rsidTr="00CE1C7E">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4.7.</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color w:val="000000"/>
                <w:sz w:val="20"/>
                <w:szCs w:val="20"/>
              </w:rPr>
            </w:pPr>
            <w:r w:rsidRPr="00CE1C7E">
              <w:rPr>
                <w:rFonts w:ascii="Times New Roman" w:hAnsi="Times New Roman"/>
                <w:color w:val="000000"/>
                <w:sz w:val="20"/>
                <w:szCs w:val="20"/>
              </w:rPr>
              <w:t>Наличие в штате электриков</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4 и более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r>
      <w:tr w:rsidR="00CE1C7E" w:rsidRPr="00CE1C7E" w:rsidTr="00CE1C7E">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lastRenderedPageBreak/>
              <w:t>4.8.</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color w:val="000000"/>
                <w:sz w:val="20"/>
                <w:szCs w:val="20"/>
              </w:rPr>
            </w:pPr>
            <w:r w:rsidRPr="00CE1C7E">
              <w:rPr>
                <w:rFonts w:ascii="Times New Roman" w:hAnsi="Times New Roman"/>
                <w:color w:val="000000"/>
                <w:sz w:val="20"/>
                <w:szCs w:val="20"/>
              </w:rPr>
              <w:t>Наличие в штате слесарей-ремонтников</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4 и более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r>
      <w:tr w:rsidR="00CE1C7E" w:rsidRPr="00CE1C7E" w:rsidTr="00CE1C7E">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4.9.</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color w:val="000000"/>
                <w:sz w:val="20"/>
                <w:szCs w:val="20"/>
              </w:rPr>
            </w:pPr>
            <w:r w:rsidRPr="00CE1C7E">
              <w:rPr>
                <w:rFonts w:ascii="Times New Roman" w:hAnsi="Times New Roman"/>
                <w:color w:val="000000"/>
                <w:sz w:val="20"/>
                <w:szCs w:val="20"/>
              </w:rPr>
              <w:t>Наличие в штате слесарей-сантехников</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5 и более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r>
      <w:tr w:rsidR="00CE1C7E" w:rsidRPr="00CE1C7E" w:rsidTr="00CE1C7E">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4.10.</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color w:val="000000"/>
                <w:sz w:val="20"/>
                <w:szCs w:val="20"/>
              </w:rPr>
            </w:pPr>
            <w:r w:rsidRPr="00CE1C7E">
              <w:rPr>
                <w:rFonts w:ascii="Times New Roman" w:hAnsi="Times New Roman"/>
                <w:color w:val="000000"/>
                <w:sz w:val="20"/>
                <w:szCs w:val="20"/>
              </w:rPr>
              <w:t xml:space="preserve">Наличие в штате </w:t>
            </w:r>
            <w:proofErr w:type="spellStart"/>
            <w:r w:rsidRPr="00CE1C7E">
              <w:rPr>
                <w:rFonts w:ascii="Times New Roman" w:hAnsi="Times New Roman"/>
                <w:color w:val="000000"/>
                <w:sz w:val="20"/>
                <w:szCs w:val="20"/>
              </w:rPr>
              <w:t>электрогазосварщиков</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5 и более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r>
      <w:tr w:rsidR="00CE1C7E" w:rsidRPr="00CE1C7E" w:rsidTr="00CE1C7E">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4.11.</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color w:val="000000"/>
                <w:sz w:val="20"/>
                <w:szCs w:val="20"/>
              </w:rPr>
            </w:pPr>
            <w:r w:rsidRPr="00CE1C7E">
              <w:rPr>
                <w:rFonts w:ascii="Times New Roman" w:hAnsi="Times New Roman"/>
                <w:color w:val="000000"/>
                <w:sz w:val="20"/>
                <w:szCs w:val="20"/>
              </w:rPr>
              <w:t xml:space="preserve">Наличие в штате слесарей </w:t>
            </w:r>
            <w:proofErr w:type="spellStart"/>
            <w:r w:rsidRPr="00CE1C7E">
              <w:rPr>
                <w:rFonts w:ascii="Times New Roman" w:hAnsi="Times New Roman"/>
                <w:color w:val="000000"/>
                <w:sz w:val="20"/>
                <w:szCs w:val="20"/>
              </w:rPr>
              <w:t>КИПиА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3 и более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r>
      <w:tr w:rsidR="00CE1C7E" w:rsidRPr="00CE1C7E" w:rsidTr="00CE1C7E">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4.12.</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color w:val="000000"/>
                <w:sz w:val="20"/>
                <w:szCs w:val="20"/>
              </w:rPr>
            </w:pPr>
            <w:r w:rsidRPr="00CE1C7E">
              <w:rPr>
                <w:rFonts w:ascii="Times New Roman" w:hAnsi="Times New Roman"/>
                <w:color w:val="000000"/>
                <w:sz w:val="20"/>
                <w:szCs w:val="20"/>
              </w:rPr>
              <w:t xml:space="preserve">Наличие в штате монтажников стальных и </w:t>
            </w:r>
            <w:proofErr w:type="gramStart"/>
            <w:r w:rsidRPr="00CE1C7E">
              <w:rPr>
                <w:rFonts w:ascii="Times New Roman" w:hAnsi="Times New Roman"/>
                <w:color w:val="000000"/>
                <w:sz w:val="20"/>
                <w:szCs w:val="20"/>
              </w:rPr>
              <w:t>ж/б</w:t>
            </w:r>
            <w:proofErr w:type="gramEnd"/>
            <w:r w:rsidRPr="00CE1C7E">
              <w:rPr>
                <w:rFonts w:ascii="Times New Roman" w:hAnsi="Times New Roman"/>
                <w:color w:val="000000"/>
                <w:sz w:val="20"/>
                <w:szCs w:val="20"/>
              </w:rPr>
              <w:t xml:space="preserve"> конструкций</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2 и более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r>
      <w:tr w:rsidR="00CE1C7E" w:rsidRPr="00CE1C7E" w:rsidTr="00CE1C7E">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4.13.</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color w:val="000000"/>
                <w:sz w:val="20"/>
                <w:szCs w:val="20"/>
              </w:rPr>
            </w:pPr>
            <w:r w:rsidRPr="00CE1C7E">
              <w:rPr>
                <w:rFonts w:ascii="Times New Roman" w:hAnsi="Times New Roman"/>
                <w:color w:val="000000"/>
                <w:sz w:val="20"/>
                <w:szCs w:val="20"/>
              </w:rPr>
              <w:t>Наличие в штате каменщиков</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1 и более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r>
      <w:tr w:rsidR="00CE1C7E" w:rsidRPr="00CE1C7E" w:rsidTr="00CE1C7E">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4.14.</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color w:val="000000"/>
                <w:sz w:val="20"/>
                <w:szCs w:val="20"/>
              </w:rPr>
            </w:pPr>
            <w:r w:rsidRPr="00CE1C7E">
              <w:rPr>
                <w:rFonts w:ascii="Times New Roman" w:hAnsi="Times New Roman"/>
                <w:color w:val="000000"/>
                <w:sz w:val="20"/>
                <w:szCs w:val="20"/>
              </w:rPr>
              <w:t>Пилорама ленточная</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proofErr w:type="spellStart"/>
            <w:proofErr w:type="gramStart"/>
            <w:r w:rsidRPr="00CE1C7E">
              <w:rPr>
                <w:rFonts w:ascii="Times New Roman" w:hAnsi="Times New Roman"/>
                <w:color w:val="000000"/>
                <w:sz w:val="20"/>
                <w:szCs w:val="20"/>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1 и более</w:t>
            </w:r>
          </w:p>
        </w:tc>
        <w:tc>
          <w:tcPr>
            <w:tcW w:w="0" w:type="auto"/>
            <w:vMerge w:val="restart"/>
            <w:tcBorders>
              <w:top w:val="nil"/>
              <w:left w:val="nil"/>
              <w:bottom w:val="nil"/>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Справка за подписью руководителя</w:t>
            </w:r>
          </w:p>
        </w:tc>
      </w:tr>
      <w:tr w:rsidR="00CE1C7E" w:rsidRPr="00CE1C7E" w:rsidTr="00CE1C7E">
        <w:trPr>
          <w:trHeight w:val="66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4.15.</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color w:val="000000"/>
                <w:sz w:val="20"/>
                <w:szCs w:val="20"/>
              </w:rPr>
            </w:pPr>
            <w:r w:rsidRPr="00CE1C7E">
              <w:rPr>
                <w:rFonts w:ascii="Times New Roman" w:hAnsi="Times New Roman"/>
                <w:color w:val="000000"/>
                <w:sz w:val="20"/>
                <w:szCs w:val="20"/>
              </w:rPr>
              <w:t>Станок фрезерный</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proofErr w:type="spellStart"/>
            <w:proofErr w:type="gramStart"/>
            <w:r w:rsidRPr="00CE1C7E">
              <w:rPr>
                <w:rFonts w:ascii="Times New Roman" w:hAnsi="Times New Roman"/>
                <w:color w:val="000000"/>
                <w:sz w:val="20"/>
                <w:szCs w:val="20"/>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2 и более</w:t>
            </w:r>
          </w:p>
        </w:tc>
        <w:tc>
          <w:tcPr>
            <w:tcW w:w="0" w:type="auto"/>
            <w:vMerge/>
            <w:tcBorders>
              <w:top w:val="nil"/>
              <w:left w:val="nil"/>
              <w:bottom w:val="nil"/>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r>
      <w:tr w:rsidR="00CE1C7E" w:rsidRPr="00CE1C7E" w:rsidTr="00CE1C7E">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4.16.</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color w:val="000000"/>
                <w:sz w:val="20"/>
                <w:szCs w:val="20"/>
              </w:rPr>
            </w:pPr>
            <w:r w:rsidRPr="00CE1C7E">
              <w:rPr>
                <w:rFonts w:ascii="Times New Roman" w:hAnsi="Times New Roman"/>
                <w:color w:val="000000"/>
                <w:sz w:val="20"/>
                <w:szCs w:val="20"/>
              </w:rPr>
              <w:t>Станок циркуляционный с фуганком</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proofErr w:type="spellStart"/>
            <w:proofErr w:type="gramStart"/>
            <w:r w:rsidRPr="00CE1C7E">
              <w:rPr>
                <w:rFonts w:ascii="Times New Roman" w:hAnsi="Times New Roman"/>
                <w:color w:val="000000"/>
                <w:sz w:val="20"/>
                <w:szCs w:val="20"/>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1 и более</w:t>
            </w:r>
          </w:p>
        </w:tc>
        <w:tc>
          <w:tcPr>
            <w:tcW w:w="0" w:type="auto"/>
            <w:vMerge/>
            <w:tcBorders>
              <w:top w:val="nil"/>
              <w:left w:val="nil"/>
              <w:bottom w:val="nil"/>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r>
      <w:tr w:rsidR="00CE1C7E" w:rsidRPr="00CE1C7E" w:rsidTr="00CE1C7E">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4.17.</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color w:val="000000"/>
                <w:sz w:val="20"/>
                <w:szCs w:val="20"/>
              </w:rPr>
            </w:pPr>
            <w:r w:rsidRPr="00CE1C7E">
              <w:rPr>
                <w:rFonts w:ascii="Times New Roman" w:hAnsi="Times New Roman"/>
                <w:color w:val="000000"/>
                <w:sz w:val="20"/>
                <w:szCs w:val="20"/>
              </w:rPr>
              <w:t>Станок сверлильный</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proofErr w:type="spellStart"/>
            <w:proofErr w:type="gramStart"/>
            <w:r w:rsidRPr="00CE1C7E">
              <w:rPr>
                <w:rFonts w:ascii="Times New Roman" w:hAnsi="Times New Roman"/>
                <w:color w:val="000000"/>
                <w:sz w:val="20"/>
                <w:szCs w:val="20"/>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1 и более</w:t>
            </w:r>
          </w:p>
        </w:tc>
        <w:tc>
          <w:tcPr>
            <w:tcW w:w="0" w:type="auto"/>
            <w:vMerge/>
            <w:tcBorders>
              <w:top w:val="nil"/>
              <w:left w:val="nil"/>
              <w:bottom w:val="nil"/>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r>
      <w:tr w:rsidR="00CE1C7E" w:rsidRPr="00CE1C7E" w:rsidTr="00CE1C7E">
        <w:trPr>
          <w:trHeight w:val="52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4.18.</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Станок токарный</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proofErr w:type="spellStart"/>
            <w:proofErr w:type="gramStart"/>
            <w:r w:rsidRPr="00CE1C7E">
              <w:rPr>
                <w:rFonts w:ascii="Times New Roman" w:hAnsi="Times New Roman"/>
                <w:color w:val="000000"/>
                <w:sz w:val="20"/>
                <w:szCs w:val="20"/>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1 и более</w:t>
            </w:r>
          </w:p>
        </w:tc>
        <w:tc>
          <w:tcPr>
            <w:tcW w:w="0" w:type="auto"/>
            <w:vMerge/>
            <w:tcBorders>
              <w:top w:val="nil"/>
              <w:left w:val="nil"/>
              <w:bottom w:val="nil"/>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r>
      <w:tr w:rsidR="00CE1C7E" w:rsidRPr="00CE1C7E" w:rsidTr="00CE1C7E">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4.19.</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proofErr w:type="spellStart"/>
            <w:r w:rsidRPr="00CE1C7E">
              <w:rPr>
                <w:rFonts w:ascii="Times New Roman" w:hAnsi="Times New Roman"/>
                <w:sz w:val="20"/>
                <w:szCs w:val="20"/>
              </w:rPr>
              <w:t>Бетоносмеситель</w:t>
            </w:r>
            <w:proofErr w:type="spellEnd"/>
            <w:r w:rsidRPr="00CE1C7E">
              <w:rPr>
                <w:rFonts w:ascii="Times New Roman" w:hAnsi="Times New Roman"/>
                <w:sz w:val="20"/>
                <w:szCs w:val="20"/>
              </w:rPr>
              <w:t xml:space="preserve"> 200 л.</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proofErr w:type="spellStart"/>
            <w:proofErr w:type="gramStart"/>
            <w:r w:rsidRPr="00CE1C7E">
              <w:rPr>
                <w:rFonts w:ascii="Times New Roman" w:hAnsi="Times New Roman"/>
                <w:color w:val="000000"/>
                <w:sz w:val="20"/>
                <w:szCs w:val="20"/>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1 и более</w:t>
            </w:r>
          </w:p>
        </w:tc>
        <w:tc>
          <w:tcPr>
            <w:tcW w:w="0" w:type="auto"/>
            <w:vMerge/>
            <w:tcBorders>
              <w:top w:val="nil"/>
              <w:left w:val="nil"/>
              <w:bottom w:val="nil"/>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r>
      <w:tr w:rsidR="00CE1C7E" w:rsidRPr="00CE1C7E" w:rsidTr="00CE1C7E">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4.20.</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proofErr w:type="spellStart"/>
            <w:r w:rsidRPr="00CE1C7E">
              <w:rPr>
                <w:rFonts w:ascii="Times New Roman" w:hAnsi="Times New Roman"/>
                <w:sz w:val="20"/>
                <w:szCs w:val="20"/>
              </w:rPr>
              <w:t>Бетоносмеситель</w:t>
            </w:r>
            <w:proofErr w:type="spellEnd"/>
            <w:r w:rsidRPr="00CE1C7E">
              <w:rPr>
                <w:rFonts w:ascii="Times New Roman" w:hAnsi="Times New Roman"/>
                <w:sz w:val="20"/>
                <w:szCs w:val="20"/>
              </w:rPr>
              <w:t xml:space="preserve"> 50 л.</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proofErr w:type="spellStart"/>
            <w:proofErr w:type="gramStart"/>
            <w:r w:rsidRPr="00CE1C7E">
              <w:rPr>
                <w:rFonts w:ascii="Times New Roman" w:hAnsi="Times New Roman"/>
                <w:color w:val="000000"/>
                <w:sz w:val="20"/>
                <w:szCs w:val="20"/>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1 и более</w:t>
            </w:r>
          </w:p>
        </w:tc>
        <w:tc>
          <w:tcPr>
            <w:tcW w:w="0" w:type="auto"/>
            <w:vMerge/>
            <w:tcBorders>
              <w:top w:val="nil"/>
              <w:left w:val="nil"/>
              <w:bottom w:val="nil"/>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r>
      <w:tr w:rsidR="00CE1C7E" w:rsidRPr="00CE1C7E" w:rsidTr="00CE1C7E">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4.21.</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Наличие собственных мобильных сварочных установок</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proofErr w:type="spellStart"/>
            <w:proofErr w:type="gramStart"/>
            <w:r w:rsidRPr="00CE1C7E">
              <w:rPr>
                <w:rFonts w:ascii="Times New Roman" w:hAnsi="Times New Roman"/>
                <w:color w:val="000000"/>
                <w:sz w:val="20"/>
                <w:szCs w:val="20"/>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color w:val="000000"/>
                <w:sz w:val="20"/>
                <w:szCs w:val="20"/>
              </w:rPr>
            </w:pPr>
            <w:r w:rsidRPr="00CE1C7E">
              <w:rPr>
                <w:rFonts w:ascii="Times New Roman" w:hAnsi="Times New Roman"/>
                <w:color w:val="000000"/>
                <w:sz w:val="20"/>
                <w:szCs w:val="20"/>
              </w:rPr>
              <w:t>4 и более</w:t>
            </w:r>
          </w:p>
        </w:tc>
        <w:tc>
          <w:tcPr>
            <w:tcW w:w="0" w:type="auto"/>
            <w:vMerge/>
            <w:tcBorders>
              <w:top w:val="nil"/>
              <w:left w:val="nil"/>
              <w:bottom w:val="nil"/>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r>
      <w:tr w:rsidR="00CE1C7E" w:rsidRPr="00CE1C7E" w:rsidTr="00CE1C7E">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CE1C7E" w:rsidRPr="00CE1C7E" w:rsidRDefault="00CE1C7E" w:rsidP="00CE1C7E">
            <w:pPr>
              <w:spacing w:before="0"/>
              <w:jc w:val="center"/>
              <w:rPr>
                <w:rFonts w:ascii="Times New Roman" w:hAnsi="Times New Roman"/>
                <w:b/>
                <w:bCs/>
                <w:sz w:val="20"/>
                <w:szCs w:val="20"/>
              </w:rPr>
            </w:pPr>
            <w:r w:rsidRPr="00CE1C7E">
              <w:rPr>
                <w:rFonts w:ascii="Times New Roman" w:hAnsi="Times New Roman"/>
                <w:b/>
                <w:bCs/>
                <w:sz w:val="20"/>
                <w:szCs w:val="20"/>
              </w:rPr>
              <w:t>5. Производственные  мощности</w:t>
            </w:r>
          </w:p>
        </w:tc>
      </w:tr>
      <w:tr w:rsidR="00CE1C7E" w:rsidRPr="00CE1C7E" w:rsidTr="00CE1C7E">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Гарантийное письмо о возможности выполнения работ без  привлечения подрядных организаций</w:t>
            </w:r>
          </w:p>
        </w:tc>
      </w:tr>
      <w:tr w:rsidR="00CE1C7E" w:rsidRPr="00CE1C7E" w:rsidTr="00CE1C7E">
        <w:trPr>
          <w:trHeight w:val="645"/>
        </w:trPr>
        <w:tc>
          <w:tcPr>
            <w:tcW w:w="0" w:type="auto"/>
            <w:vMerge/>
            <w:tcBorders>
              <w:top w:val="nil"/>
              <w:left w:val="single" w:sz="4" w:space="0" w:color="auto"/>
              <w:bottom w:val="single" w:sz="4" w:space="0" w:color="auto"/>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r>
      <w:tr w:rsidR="00CE1C7E" w:rsidRPr="00CE1C7E" w:rsidTr="00CE1C7E">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5.2.</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Да</w:t>
            </w:r>
            <w:proofErr w:type="gramStart"/>
            <w:r w:rsidRPr="00CE1C7E">
              <w:rPr>
                <w:rFonts w:ascii="Times New Roman" w:hAnsi="Times New Roman"/>
                <w:sz w:val="20"/>
                <w:szCs w:val="20"/>
              </w:rPr>
              <w:t>/Н</w:t>
            </w:r>
            <w:proofErr w:type="gramEnd"/>
            <w:r w:rsidRPr="00CE1C7E">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Гарантийное письмо за подписью руководителя предприятия</w:t>
            </w:r>
          </w:p>
        </w:tc>
      </w:tr>
      <w:tr w:rsidR="00CE1C7E" w:rsidRPr="00CE1C7E" w:rsidTr="00CE1C7E">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Справка за подписью руководителя предприятия с указанием местонахождения базы предприятия</w:t>
            </w:r>
          </w:p>
        </w:tc>
      </w:tr>
      <w:tr w:rsidR="00CE1C7E" w:rsidRPr="00CE1C7E" w:rsidTr="00CE1C7E">
        <w:trPr>
          <w:trHeight w:val="645"/>
        </w:trPr>
        <w:tc>
          <w:tcPr>
            <w:tcW w:w="0" w:type="auto"/>
            <w:vMerge/>
            <w:tcBorders>
              <w:top w:val="nil"/>
              <w:left w:val="single" w:sz="4" w:space="0" w:color="auto"/>
              <w:bottom w:val="single" w:sz="4" w:space="0" w:color="auto"/>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r>
      <w:tr w:rsidR="00CE1C7E" w:rsidRPr="00CE1C7E" w:rsidTr="00CE1C7E">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E1C7E" w:rsidRPr="00CE1C7E" w:rsidRDefault="00CE1C7E" w:rsidP="00CE1C7E">
            <w:pPr>
              <w:spacing w:before="0"/>
              <w:jc w:val="center"/>
              <w:rPr>
                <w:rFonts w:ascii="Times New Roman" w:hAnsi="Times New Roman"/>
                <w:b/>
                <w:bCs/>
                <w:sz w:val="20"/>
                <w:szCs w:val="20"/>
              </w:rPr>
            </w:pPr>
            <w:r w:rsidRPr="00CE1C7E">
              <w:rPr>
                <w:rFonts w:ascii="Times New Roman" w:hAnsi="Times New Roman"/>
                <w:b/>
                <w:bCs/>
                <w:sz w:val="20"/>
                <w:szCs w:val="20"/>
              </w:rPr>
              <w:t xml:space="preserve">6.Организация и обеспечение транспортной безопасности </w:t>
            </w:r>
          </w:p>
        </w:tc>
      </w:tr>
      <w:tr w:rsidR="00CE1C7E" w:rsidRPr="00CE1C7E" w:rsidTr="00CE1C7E">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6.1</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000000" w:fill="FFFFFF"/>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000000" w:fill="FFFFFF"/>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 xml:space="preserve">Справка с указанием перечня, количества, формы собственности автотранспорта и техники </w:t>
            </w:r>
            <w:r w:rsidRPr="00CE1C7E">
              <w:rPr>
                <w:rFonts w:ascii="Times New Roman" w:hAnsi="Times New Roman"/>
                <w:sz w:val="20"/>
                <w:szCs w:val="20"/>
              </w:rPr>
              <w:lastRenderedPageBreak/>
              <w:t>за подписью руководителя</w:t>
            </w:r>
          </w:p>
        </w:tc>
      </w:tr>
      <w:tr w:rsidR="00CE1C7E" w:rsidRPr="00CE1C7E" w:rsidTr="00CE1C7E">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lastRenderedPageBreak/>
              <w:t>6.2</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 xml:space="preserve">Обеспечение прохождения </w:t>
            </w:r>
            <w:proofErr w:type="spellStart"/>
            <w:r w:rsidRPr="00CE1C7E">
              <w:rPr>
                <w:rFonts w:ascii="Times New Roman" w:hAnsi="Times New Roman"/>
                <w:sz w:val="20"/>
                <w:szCs w:val="20"/>
              </w:rPr>
              <w:t>предрейсовых</w:t>
            </w:r>
            <w:proofErr w:type="spellEnd"/>
            <w:r w:rsidRPr="00CE1C7E">
              <w:rPr>
                <w:rFonts w:ascii="Times New Roman" w:hAnsi="Times New Roman"/>
                <w:sz w:val="20"/>
                <w:szCs w:val="20"/>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Копии договоров с мед</w:t>
            </w:r>
            <w:proofErr w:type="gramStart"/>
            <w:r w:rsidRPr="00CE1C7E">
              <w:rPr>
                <w:rFonts w:ascii="Times New Roman" w:hAnsi="Times New Roman"/>
                <w:sz w:val="20"/>
                <w:szCs w:val="20"/>
              </w:rPr>
              <w:t>.</w:t>
            </w:r>
            <w:proofErr w:type="gramEnd"/>
            <w:r>
              <w:rPr>
                <w:rFonts w:ascii="Times New Roman" w:hAnsi="Times New Roman"/>
                <w:sz w:val="20"/>
                <w:szCs w:val="20"/>
              </w:rPr>
              <w:t xml:space="preserve"> </w:t>
            </w:r>
            <w:proofErr w:type="gramStart"/>
            <w:r w:rsidRPr="00CE1C7E">
              <w:rPr>
                <w:rFonts w:ascii="Times New Roman" w:hAnsi="Times New Roman"/>
                <w:sz w:val="20"/>
                <w:szCs w:val="20"/>
              </w:rPr>
              <w:t>у</w:t>
            </w:r>
            <w:proofErr w:type="gramEnd"/>
            <w:r w:rsidRPr="00CE1C7E">
              <w:rPr>
                <w:rFonts w:ascii="Times New Roman" w:hAnsi="Times New Roman"/>
                <w:sz w:val="20"/>
                <w:szCs w:val="20"/>
              </w:rPr>
              <w:t>чреждением и с приложением лицензии, выписка из штатного расписания о наличии штатных медицинских сотрудников с копией удостоверения и лицензии</w:t>
            </w:r>
          </w:p>
        </w:tc>
      </w:tr>
      <w:tr w:rsidR="00CE1C7E" w:rsidRPr="00CE1C7E" w:rsidTr="00CE1C7E">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6.3</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 xml:space="preserve">Оборудование транспортных средств бортовыми системами мониторинга </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Справка за подписью руководителя предприятия</w:t>
            </w:r>
          </w:p>
        </w:tc>
      </w:tr>
      <w:tr w:rsidR="00CE1C7E" w:rsidRPr="00CE1C7E" w:rsidTr="00CE1C7E">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6.4</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 xml:space="preserve">Оборудование транспортных средств ремнями безопасности </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Справка за подписью руководителя предприятия</w:t>
            </w:r>
          </w:p>
        </w:tc>
      </w:tr>
      <w:tr w:rsidR="00CE1C7E" w:rsidRPr="00CE1C7E" w:rsidTr="00CE1C7E">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E1C7E" w:rsidRPr="00CE1C7E" w:rsidRDefault="00CE1C7E" w:rsidP="00CE1C7E">
            <w:pPr>
              <w:spacing w:before="0"/>
              <w:jc w:val="center"/>
              <w:rPr>
                <w:rFonts w:ascii="Times New Roman" w:hAnsi="Times New Roman"/>
                <w:b/>
                <w:bCs/>
                <w:sz w:val="20"/>
                <w:szCs w:val="20"/>
              </w:rPr>
            </w:pPr>
            <w:r w:rsidRPr="00CE1C7E">
              <w:rPr>
                <w:rFonts w:ascii="Times New Roman" w:hAnsi="Times New Roman"/>
                <w:b/>
                <w:bCs/>
                <w:sz w:val="20"/>
                <w:szCs w:val="20"/>
              </w:rPr>
              <w:t>7.Охрана труда, промышленная и пожарная безопасность</w:t>
            </w:r>
          </w:p>
        </w:tc>
      </w:tr>
      <w:tr w:rsidR="00CE1C7E" w:rsidRPr="00CE1C7E" w:rsidTr="00CE1C7E">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7.1</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Штатное расписание за подписью руководителя или договора возмездного оказания услуг.</w:t>
            </w:r>
          </w:p>
        </w:tc>
      </w:tr>
      <w:tr w:rsidR="00CE1C7E" w:rsidRPr="00CE1C7E" w:rsidTr="00CE1C7E">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7.2</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 xml:space="preserve">Предоставление гарантий по выполнению требований и соблюдению стандартов ОТ, ПБ и ООС, в </w:t>
            </w:r>
            <w:proofErr w:type="spellStart"/>
            <w:r w:rsidRPr="00CE1C7E">
              <w:rPr>
                <w:rFonts w:ascii="Times New Roman" w:hAnsi="Times New Roman"/>
                <w:sz w:val="20"/>
                <w:szCs w:val="20"/>
              </w:rPr>
              <w:t>т.ч</w:t>
            </w:r>
            <w:proofErr w:type="spellEnd"/>
            <w:r w:rsidRPr="00CE1C7E">
              <w:rPr>
                <w:rFonts w:ascii="Times New Roman" w:hAnsi="Times New Roman"/>
                <w:sz w:val="20"/>
                <w:szCs w:val="20"/>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Гарантийное письмо за подписью руководителя предприятия</w:t>
            </w:r>
          </w:p>
        </w:tc>
      </w:tr>
      <w:tr w:rsidR="00CE1C7E" w:rsidRPr="00CE1C7E" w:rsidTr="00CE1C7E">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7.3</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 xml:space="preserve">Гарантии обеспечения </w:t>
            </w:r>
            <w:proofErr w:type="gramStart"/>
            <w:r w:rsidRPr="00CE1C7E">
              <w:rPr>
                <w:rFonts w:ascii="Times New Roman" w:hAnsi="Times New Roman"/>
                <w:sz w:val="20"/>
                <w:szCs w:val="20"/>
              </w:rPr>
              <w:t>СИЗ</w:t>
            </w:r>
            <w:proofErr w:type="gramEnd"/>
            <w:r w:rsidRPr="00CE1C7E">
              <w:rPr>
                <w:rFonts w:ascii="Times New Roman" w:hAnsi="Times New Roman"/>
                <w:sz w:val="20"/>
                <w:szCs w:val="20"/>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Гарантийное письмо за подписью руководителя предприятия</w:t>
            </w:r>
          </w:p>
        </w:tc>
      </w:tr>
      <w:tr w:rsidR="00CE1C7E" w:rsidRPr="00CE1C7E" w:rsidTr="00CE1C7E">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CE1C7E" w:rsidRPr="00CE1C7E" w:rsidRDefault="00CE1C7E" w:rsidP="00CE1C7E">
            <w:pPr>
              <w:spacing w:before="0"/>
              <w:jc w:val="center"/>
              <w:rPr>
                <w:rFonts w:ascii="Times New Roman" w:hAnsi="Times New Roman"/>
                <w:b/>
                <w:bCs/>
                <w:sz w:val="20"/>
                <w:szCs w:val="20"/>
              </w:rPr>
            </w:pPr>
            <w:r w:rsidRPr="00CE1C7E">
              <w:rPr>
                <w:rFonts w:ascii="Times New Roman" w:hAnsi="Times New Roman"/>
                <w:b/>
                <w:bCs/>
                <w:sz w:val="20"/>
                <w:szCs w:val="20"/>
              </w:rPr>
              <w:t>8. Опыт работы в ОАО "СН-МНГ"</w:t>
            </w:r>
          </w:p>
        </w:tc>
      </w:tr>
      <w:tr w:rsidR="00CE1C7E" w:rsidRPr="00CE1C7E" w:rsidTr="00CE1C7E">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rPr>
                <w:rFonts w:ascii="Times New Roman" w:hAnsi="Times New Roman"/>
                <w:sz w:val="20"/>
                <w:szCs w:val="20"/>
              </w:rPr>
            </w:pPr>
            <w:r w:rsidRPr="00CE1C7E">
              <w:rPr>
                <w:rFonts w:ascii="Times New Roman" w:hAnsi="Times New Roman"/>
                <w:sz w:val="20"/>
                <w:szCs w:val="20"/>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CE1C7E">
              <w:rPr>
                <w:rFonts w:ascii="Times New Roman" w:hAnsi="Times New Roman"/>
                <w:sz w:val="20"/>
                <w:szCs w:val="20"/>
              </w:rPr>
              <w:t>за</w:t>
            </w:r>
            <w:proofErr w:type="gramEnd"/>
            <w:r w:rsidRPr="00CE1C7E">
              <w:rPr>
                <w:rFonts w:ascii="Times New Roman" w:hAnsi="Times New Roman"/>
                <w:sz w:val="20"/>
                <w:szCs w:val="20"/>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Да/нет/Работы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E1C7E" w:rsidRPr="00CE1C7E" w:rsidRDefault="00CE1C7E" w:rsidP="00CE1C7E">
            <w:pPr>
              <w:spacing w:before="0"/>
              <w:jc w:val="center"/>
              <w:rPr>
                <w:rFonts w:ascii="Times New Roman" w:hAnsi="Times New Roman"/>
                <w:sz w:val="20"/>
                <w:szCs w:val="20"/>
              </w:rPr>
            </w:pPr>
            <w:r w:rsidRPr="00CE1C7E">
              <w:rPr>
                <w:rFonts w:ascii="Times New Roman" w:hAnsi="Times New Roman"/>
                <w:sz w:val="20"/>
                <w:szCs w:val="20"/>
              </w:rPr>
              <w:t>Справка-подтверждение за подписью Руководителя</w:t>
            </w:r>
          </w:p>
        </w:tc>
      </w:tr>
      <w:tr w:rsidR="00CE1C7E" w:rsidRPr="00CE1C7E" w:rsidTr="00CE1C7E">
        <w:trPr>
          <w:trHeight w:val="1005"/>
        </w:trPr>
        <w:tc>
          <w:tcPr>
            <w:tcW w:w="0" w:type="auto"/>
            <w:vMerge/>
            <w:tcBorders>
              <w:top w:val="nil"/>
              <w:left w:val="single" w:sz="4" w:space="0" w:color="auto"/>
              <w:bottom w:val="single" w:sz="4" w:space="0" w:color="auto"/>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CE1C7E" w:rsidRPr="00CE1C7E" w:rsidRDefault="00CE1C7E" w:rsidP="00CE1C7E">
            <w:pPr>
              <w:spacing w:before="0"/>
              <w:rPr>
                <w:rFonts w:ascii="Times New Roman" w:hAnsi="Times New Roman"/>
                <w:sz w:val="20"/>
                <w:szCs w:val="20"/>
              </w:rPr>
            </w:pP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230F80" w:rsidRPr="001A25F6" w:rsidRDefault="00230F80" w:rsidP="00182010">
      <w:pPr>
        <w:jc w:val="right"/>
        <w:rPr>
          <w:rFonts w:ascii="Times New Roman" w:hAnsi="Times New Roman"/>
          <w:b/>
          <w:sz w:val="24"/>
        </w:rPr>
      </w:pPr>
      <w:bookmarkStart w:id="0" w:name="_GoBack"/>
      <w:bookmarkEnd w:id="0"/>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 xml:space="preserve">Полное наименование в соответствии с учредительными </w:t>
            </w:r>
            <w:r w:rsidRPr="001A25F6">
              <w:rPr>
                <w:rFonts w:ascii="Times New Roman" w:hAnsi="Times New Roman"/>
                <w:b/>
                <w:sz w:val="20"/>
                <w:szCs w:val="20"/>
              </w:rPr>
              <w:lastRenderedPageBreak/>
              <w:t>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lastRenderedPageBreak/>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9A35A4" w:rsidRPr="009A35A4" w:rsidRDefault="009A35A4" w:rsidP="00546FBC">
      <w:pPr>
        <w:spacing w:before="0" w:after="200" w:line="276" w:lineRule="auto"/>
        <w:rPr>
          <w:rFonts w:ascii="Times New Roman" w:hAnsi="Times New Roman"/>
          <w:b/>
          <w:sz w:val="24"/>
        </w:rPr>
      </w:pPr>
    </w:p>
    <w:sectPr w:rsidR="009A35A4" w:rsidRPr="009A35A4" w:rsidSect="00833BC8">
      <w:headerReference w:type="default" r:id="rId17"/>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441" w:rsidRDefault="006C4441">
      <w:pPr>
        <w:spacing w:before="0"/>
      </w:pPr>
      <w:r>
        <w:separator/>
      </w:r>
    </w:p>
  </w:endnote>
  <w:endnote w:type="continuationSeparator" w:id="0">
    <w:p w:rsidR="006C4441" w:rsidRDefault="006C444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441" w:rsidRDefault="006C4441">
      <w:pPr>
        <w:spacing w:before="0"/>
      </w:pPr>
      <w:r>
        <w:separator/>
      </w:r>
    </w:p>
  </w:footnote>
  <w:footnote w:type="continuationSeparator" w:id="0">
    <w:p w:rsidR="006C4441" w:rsidRDefault="006C444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DFA" w:rsidRDefault="00857DFA">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076E"/>
    <w:rsid w:val="00094164"/>
    <w:rsid w:val="000A7ABA"/>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9552A"/>
    <w:rsid w:val="001A25F6"/>
    <w:rsid w:val="001B0922"/>
    <w:rsid w:val="001B1DA2"/>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197E"/>
    <w:rsid w:val="00235611"/>
    <w:rsid w:val="00236401"/>
    <w:rsid w:val="0024159C"/>
    <w:rsid w:val="00244523"/>
    <w:rsid w:val="00256C20"/>
    <w:rsid w:val="00257723"/>
    <w:rsid w:val="00260745"/>
    <w:rsid w:val="00266869"/>
    <w:rsid w:val="002709F6"/>
    <w:rsid w:val="002710F5"/>
    <w:rsid w:val="0027340E"/>
    <w:rsid w:val="0027701C"/>
    <w:rsid w:val="00277969"/>
    <w:rsid w:val="002844C6"/>
    <w:rsid w:val="0028506F"/>
    <w:rsid w:val="00285630"/>
    <w:rsid w:val="0029786A"/>
    <w:rsid w:val="002A0B32"/>
    <w:rsid w:val="002A4106"/>
    <w:rsid w:val="002A5344"/>
    <w:rsid w:val="002B08EC"/>
    <w:rsid w:val="002B2A6E"/>
    <w:rsid w:val="002B58E5"/>
    <w:rsid w:val="002C6917"/>
    <w:rsid w:val="002C72BB"/>
    <w:rsid w:val="002C7428"/>
    <w:rsid w:val="002D784B"/>
    <w:rsid w:val="002E0F65"/>
    <w:rsid w:val="002E3227"/>
    <w:rsid w:val="002F4FCB"/>
    <w:rsid w:val="0030149C"/>
    <w:rsid w:val="00303BE0"/>
    <w:rsid w:val="00303D69"/>
    <w:rsid w:val="00310873"/>
    <w:rsid w:val="00311D16"/>
    <w:rsid w:val="0031227B"/>
    <w:rsid w:val="00313ACC"/>
    <w:rsid w:val="00316287"/>
    <w:rsid w:val="00341539"/>
    <w:rsid w:val="003431D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3C35"/>
    <w:rsid w:val="003F42A6"/>
    <w:rsid w:val="003F6DE4"/>
    <w:rsid w:val="004043E7"/>
    <w:rsid w:val="00404678"/>
    <w:rsid w:val="0041000F"/>
    <w:rsid w:val="004179D2"/>
    <w:rsid w:val="00432D6E"/>
    <w:rsid w:val="00436169"/>
    <w:rsid w:val="0045684D"/>
    <w:rsid w:val="004633D4"/>
    <w:rsid w:val="004634EB"/>
    <w:rsid w:val="0046411F"/>
    <w:rsid w:val="00474116"/>
    <w:rsid w:val="00474189"/>
    <w:rsid w:val="00474F36"/>
    <w:rsid w:val="00475586"/>
    <w:rsid w:val="004820C6"/>
    <w:rsid w:val="00484331"/>
    <w:rsid w:val="004A2B4A"/>
    <w:rsid w:val="004A2ED6"/>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07E00"/>
    <w:rsid w:val="005118C0"/>
    <w:rsid w:val="00540395"/>
    <w:rsid w:val="005438AB"/>
    <w:rsid w:val="00546FBC"/>
    <w:rsid w:val="00547E55"/>
    <w:rsid w:val="0055314E"/>
    <w:rsid w:val="00553915"/>
    <w:rsid w:val="00553C8B"/>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3930"/>
    <w:rsid w:val="005C69FE"/>
    <w:rsid w:val="005D0427"/>
    <w:rsid w:val="005E4F06"/>
    <w:rsid w:val="005E577A"/>
    <w:rsid w:val="005E5959"/>
    <w:rsid w:val="005F16C2"/>
    <w:rsid w:val="005F16CE"/>
    <w:rsid w:val="005F35EB"/>
    <w:rsid w:val="005F451B"/>
    <w:rsid w:val="00606C49"/>
    <w:rsid w:val="00614B66"/>
    <w:rsid w:val="0061556A"/>
    <w:rsid w:val="00623BC5"/>
    <w:rsid w:val="00643A99"/>
    <w:rsid w:val="00645C6C"/>
    <w:rsid w:val="00651721"/>
    <w:rsid w:val="0065642D"/>
    <w:rsid w:val="00661004"/>
    <w:rsid w:val="0066428C"/>
    <w:rsid w:val="0067339F"/>
    <w:rsid w:val="0068305F"/>
    <w:rsid w:val="00684F7F"/>
    <w:rsid w:val="00687838"/>
    <w:rsid w:val="00690ED5"/>
    <w:rsid w:val="0069204D"/>
    <w:rsid w:val="00692B1B"/>
    <w:rsid w:val="006A2394"/>
    <w:rsid w:val="006A48F4"/>
    <w:rsid w:val="006A616D"/>
    <w:rsid w:val="006A7582"/>
    <w:rsid w:val="006C4441"/>
    <w:rsid w:val="006C5C5E"/>
    <w:rsid w:val="006D1EB0"/>
    <w:rsid w:val="006D3077"/>
    <w:rsid w:val="006D35A5"/>
    <w:rsid w:val="006D3EF2"/>
    <w:rsid w:val="006D6812"/>
    <w:rsid w:val="006F41F6"/>
    <w:rsid w:val="006F6FC9"/>
    <w:rsid w:val="006F73CA"/>
    <w:rsid w:val="007008A1"/>
    <w:rsid w:val="00710444"/>
    <w:rsid w:val="00711C8A"/>
    <w:rsid w:val="00713D13"/>
    <w:rsid w:val="00720E2A"/>
    <w:rsid w:val="00723773"/>
    <w:rsid w:val="0072510A"/>
    <w:rsid w:val="00735450"/>
    <w:rsid w:val="007370ED"/>
    <w:rsid w:val="00737CBF"/>
    <w:rsid w:val="00742946"/>
    <w:rsid w:val="00744C61"/>
    <w:rsid w:val="007550C2"/>
    <w:rsid w:val="00756523"/>
    <w:rsid w:val="00760969"/>
    <w:rsid w:val="00764440"/>
    <w:rsid w:val="007701CE"/>
    <w:rsid w:val="007843CD"/>
    <w:rsid w:val="00794F67"/>
    <w:rsid w:val="007A4982"/>
    <w:rsid w:val="007A4B57"/>
    <w:rsid w:val="007D25A7"/>
    <w:rsid w:val="007E7982"/>
    <w:rsid w:val="007F1B5A"/>
    <w:rsid w:val="007F5BDB"/>
    <w:rsid w:val="0080733C"/>
    <w:rsid w:val="00833BC8"/>
    <w:rsid w:val="00840F0C"/>
    <w:rsid w:val="0084657E"/>
    <w:rsid w:val="00851BB5"/>
    <w:rsid w:val="00851DBC"/>
    <w:rsid w:val="008529B8"/>
    <w:rsid w:val="00854405"/>
    <w:rsid w:val="00857DFA"/>
    <w:rsid w:val="008726E6"/>
    <w:rsid w:val="00875B06"/>
    <w:rsid w:val="008803CA"/>
    <w:rsid w:val="00884788"/>
    <w:rsid w:val="0088600C"/>
    <w:rsid w:val="00892352"/>
    <w:rsid w:val="008959F6"/>
    <w:rsid w:val="0089741C"/>
    <w:rsid w:val="008B6AA4"/>
    <w:rsid w:val="008B78F0"/>
    <w:rsid w:val="008C030B"/>
    <w:rsid w:val="008C25E9"/>
    <w:rsid w:val="008D20DA"/>
    <w:rsid w:val="008E124B"/>
    <w:rsid w:val="008E3006"/>
    <w:rsid w:val="008F061B"/>
    <w:rsid w:val="008F21B0"/>
    <w:rsid w:val="008F4782"/>
    <w:rsid w:val="008F4904"/>
    <w:rsid w:val="008F59FC"/>
    <w:rsid w:val="00902743"/>
    <w:rsid w:val="00923C04"/>
    <w:rsid w:val="00923CF9"/>
    <w:rsid w:val="00924832"/>
    <w:rsid w:val="00940CAD"/>
    <w:rsid w:val="00944EB5"/>
    <w:rsid w:val="0094593D"/>
    <w:rsid w:val="00954347"/>
    <w:rsid w:val="00963448"/>
    <w:rsid w:val="009636D8"/>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F4192"/>
    <w:rsid w:val="00A05C2B"/>
    <w:rsid w:val="00A06531"/>
    <w:rsid w:val="00A1237D"/>
    <w:rsid w:val="00A13E53"/>
    <w:rsid w:val="00A46744"/>
    <w:rsid w:val="00A60498"/>
    <w:rsid w:val="00A64528"/>
    <w:rsid w:val="00A672AE"/>
    <w:rsid w:val="00A67748"/>
    <w:rsid w:val="00A67D52"/>
    <w:rsid w:val="00A7245C"/>
    <w:rsid w:val="00A810D6"/>
    <w:rsid w:val="00A840CB"/>
    <w:rsid w:val="00A96EAD"/>
    <w:rsid w:val="00AB5439"/>
    <w:rsid w:val="00AC5343"/>
    <w:rsid w:val="00AF2163"/>
    <w:rsid w:val="00AF59CA"/>
    <w:rsid w:val="00AF5BF8"/>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A7DF1"/>
    <w:rsid w:val="00BB377E"/>
    <w:rsid w:val="00BD0D13"/>
    <w:rsid w:val="00BD769A"/>
    <w:rsid w:val="00BD7E67"/>
    <w:rsid w:val="00BE3851"/>
    <w:rsid w:val="00BE77D8"/>
    <w:rsid w:val="00BF28E2"/>
    <w:rsid w:val="00BF4974"/>
    <w:rsid w:val="00BF6BFA"/>
    <w:rsid w:val="00C016CD"/>
    <w:rsid w:val="00C112F7"/>
    <w:rsid w:val="00C11E75"/>
    <w:rsid w:val="00C13B73"/>
    <w:rsid w:val="00C177DB"/>
    <w:rsid w:val="00C23B40"/>
    <w:rsid w:val="00C3199D"/>
    <w:rsid w:val="00C577EB"/>
    <w:rsid w:val="00C64FBD"/>
    <w:rsid w:val="00C85F87"/>
    <w:rsid w:val="00C93FB2"/>
    <w:rsid w:val="00C94DCD"/>
    <w:rsid w:val="00CA2743"/>
    <w:rsid w:val="00CA2762"/>
    <w:rsid w:val="00CB5121"/>
    <w:rsid w:val="00CB541E"/>
    <w:rsid w:val="00CB6DD1"/>
    <w:rsid w:val="00CC1035"/>
    <w:rsid w:val="00CC5D66"/>
    <w:rsid w:val="00CD1E8F"/>
    <w:rsid w:val="00CD4DD4"/>
    <w:rsid w:val="00CE0497"/>
    <w:rsid w:val="00CE1C7E"/>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02CA"/>
    <w:rsid w:val="00D51463"/>
    <w:rsid w:val="00D63FAC"/>
    <w:rsid w:val="00D71C11"/>
    <w:rsid w:val="00D725A7"/>
    <w:rsid w:val="00D825FC"/>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348F5"/>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0ED1"/>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861E6"/>
    <w:rsid w:val="00F91AE7"/>
    <w:rsid w:val="00FA2F0A"/>
    <w:rsid w:val="00FA58CF"/>
    <w:rsid w:val="00FB425F"/>
    <w:rsid w:val="00FB671B"/>
    <w:rsid w:val="00FC03F4"/>
    <w:rsid w:val="00FC79E7"/>
    <w:rsid w:val="00FE0713"/>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7DF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nhideWhenUsed/>
    <w:rsid w:val="00182010"/>
    <w:pPr>
      <w:spacing w:after="120" w:line="480" w:lineRule="auto"/>
      <w:ind w:left="283"/>
    </w:pPr>
  </w:style>
  <w:style w:type="character" w:customStyle="1" w:styleId="20">
    <w:name w:val="Основной текст с отступом 2 Знак"/>
    <w:basedOn w:val="a1"/>
    <w:link w:val="2"/>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7DF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nhideWhenUsed/>
    <w:rsid w:val="00182010"/>
    <w:pPr>
      <w:spacing w:after="120" w:line="480" w:lineRule="auto"/>
      <w:ind w:left="283"/>
    </w:pPr>
  </w:style>
  <w:style w:type="character" w:customStyle="1" w:styleId="20">
    <w:name w:val="Основной текст с отступом 2 Знак"/>
    <w:basedOn w:val="a1"/>
    <w:link w:val="2"/>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80280">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543837383">
      <w:bodyDiv w:val="1"/>
      <w:marLeft w:val="0"/>
      <w:marRight w:val="0"/>
      <w:marTop w:val="0"/>
      <w:marBottom w:val="0"/>
      <w:divBdr>
        <w:top w:val="none" w:sz="0" w:space="0" w:color="auto"/>
        <w:left w:val="none" w:sz="0" w:space="0" w:color="auto"/>
        <w:bottom w:val="none" w:sz="0" w:space="0" w:color="auto"/>
        <w:right w:val="none" w:sz="0" w:space="0" w:color="auto"/>
      </w:divBdr>
    </w:div>
    <w:div w:id="564489167">
      <w:bodyDiv w:val="1"/>
      <w:marLeft w:val="0"/>
      <w:marRight w:val="0"/>
      <w:marTop w:val="0"/>
      <w:marBottom w:val="0"/>
      <w:divBdr>
        <w:top w:val="none" w:sz="0" w:space="0" w:color="auto"/>
        <w:left w:val="none" w:sz="0" w:space="0" w:color="auto"/>
        <w:bottom w:val="none" w:sz="0" w:space="0" w:color="auto"/>
        <w:right w:val="none" w:sz="0" w:space="0" w:color="auto"/>
      </w:divBdr>
    </w:div>
    <w:div w:id="610743379">
      <w:bodyDiv w:val="1"/>
      <w:marLeft w:val="0"/>
      <w:marRight w:val="0"/>
      <w:marTop w:val="0"/>
      <w:marBottom w:val="0"/>
      <w:divBdr>
        <w:top w:val="none" w:sz="0" w:space="0" w:color="auto"/>
        <w:left w:val="none" w:sz="0" w:space="0" w:color="auto"/>
        <w:bottom w:val="none" w:sz="0" w:space="0" w:color="auto"/>
        <w:right w:val="none" w:sz="0" w:space="0" w:color="auto"/>
      </w:divBdr>
    </w:div>
    <w:div w:id="694886914">
      <w:bodyDiv w:val="1"/>
      <w:marLeft w:val="0"/>
      <w:marRight w:val="0"/>
      <w:marTop w:val="0"/>
      <w:marBottom w:val="0"/>
      <w:divBdr>
        <w:top w:val="none" w:sz="0" w:space="0" w:color="auto"/>
        <w:left w:val="none" w:sz="0" w:space="0" w:color="auto"/>
        <w:bottom w:val="none" w:sz="0" w:space="0" w:color="auto"/>
        <w:right w:val="none" w:sz="0" w:space="0" w:color="auto"/>
      </w:divBdr>
    </w:div>
    <w:div w:id="758866592">
      <w:bodyDiv w:val="1"/>
      <w:marLeft w:val="0"/>
      <w:marRight w:val="0"/>
      <w:marTop w:val="0"/>
      <w:marBottom w:val="0"/>
      <w:divBdr>
        <w:top w:val="none" w:sz="0" w:space="0" w:color="auto"/>
        <w:left w:val="none" w:sz="0" w:space="0" w:color="auto"/>
        <w:bottom w:val="none" w:sz="0" w:space="0" w:color="auto"/>
        <w:right w:val="none" w:sz="0" w:space="0" w:color="auto"/>
      </w:divBdr>
    </w:div>
    <w:div w:id="832529282">
      <w:bodyDiv w:val="1"/>
      <w:marLeft w:val="0"/>
      <w:marRight w:val="0"/>
      <w:marTop w:val="0"/>
      <w:marBottom w:val="0"/>
      <w:divBdr>
        <w:top w:val="none" w:sz="0" w:space="0" w:color="auto"/>
        <w:left w:val="none" w:sz="0" w:space="0" w:color="auto"/>
        <w:bottom w:val="none" w:sz="0" w:space="0" w:color="auto"/>
        <w:right w:val="none" w:sz="0" w:space="0" w:color="auto"/>
      </w:divBdr>
    </w:div>
    <w:div w:id="1267468119">
      <w:bodyDiv w:val="1"/>
      <w:marLeft w:val="0"/>
      <w:marRight w:val="0"/>
      <w:marTop w:val="0"/>
      <w:marBottom w:val="0"/>
      <w:divBdr>
        <w:top w:val="none" w:sz="0" w:space="0" w:color="auto"/>
        <w:left w:val="none" w:sz="0" w:space="0" w:color="auto"/>
        <w:bottom w:val="none" w:sz="0" w:space="0" w:color="auto"/>
        <w:right w:val="none" w:sz="0" w:space="0" w:color="auto"/>
      </w:divBdr>
    </w:div>
    <w:div w:id="1580168052">
      <w:bodyDiv w:val="1"/>
      <w:marLeft w:val="0"/>
      <w:marRight w:val="0"/>
      <w:marTop w:val="0"/>
      <w:marBottom w:val="0"/>
      <w:divBdr>
        <w:top w:val="none" w:sz="0" w:space="0" w:color="auto"/>
        <w:left w:val="none" w:sz="0" w:space="0" w:color="auto"/>
        <w:bottom w:val="none" w:sz="0" w:space="0" w:color="auto"/>
        <w:right w:val="none" w:sz="0" w:space="0" w:color="auto"/>
      </w:divBdr>
    </w:div>
    <w:div w:id="1897279238">
      <w:bodyDiv w:val="1"/>
      <w:marLeft w:val="0"/>
      <w:marRight w:val="0"/>
      <w:marTop w:val="0"/>
      <w:marBottom w:val="0"/>
      <w:divBdr>
        <w:top w:val="none" w:sz="0" w:space="0" w:color="auto"/>
        <w:left w:val="none" w:sz="0" w:space="0" w:color="auto"/>
        <w:bottom w:val="none" w:sz="0" w:space="0" w:color="auto"/>
        <w:right w:val="none" w:sz="0" w:space="0" w:color="auto"/>
      </w:divBdr>
    </w:div>
    <w:div w:id="2046641028">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23720318">
      <w:bodyDiv w:val="1"/>
      <w:marLeft w:val="0"/>
      <w:marRight w:val="0"/>
      <w:marTop w:val="0"/>
      <w:marBottom w:val="0"/>
      <w:divBdr>
        <w:top w:val="none" w:sz="0" w:space="0" w:color="auto"/>
        <w:left w:val="none" w:sz="0" w:space="0" w:color="auto"/>
        <w:bottom w:val="none" w:sz="0" w:space="0" w:color="auto"/>
        <w:right w:val="none" w:sz="0" w:space="0" w:color="auto"/>
      </w:divBdr>
    </w:div>
    <w:div w:id="214488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65501-4506-465E-BCD8-28D69D0F2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2098</TotalTime>
  <Pages>16</Pages>
  <Words>5515</Words>
  <Characters>31440</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270</cp:revision>
  <cp:lastPrinted>2015-08-13T07:22:00Z</cp:lastPrinted>
  <dcterms:created xsi:type="dcterms:W3CDTF">2014-07-17T07:15:00Z</dcterms:created>
  <dcterms:modified xsi:type="dcterms:W3CDTF">2016-01-19T13:02:00Z</dcterms:modified>
</cp:coreProperties>
</file>