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E2E26">
            <w:pPr>
              <w:spacing w:before="0"/>
              <w:jc w:val="right"/>
              <w:rPr>
                <w:rFonts w:ascii="Times New Roman" w:hAnsi="Times New Roman"/>
                <w:sz w:val="24"/>
              </w:rPr>
            </w:pPr>
            <w:r w:rsidRPr="000127F9">
              <w:rPr>
                <w:rFonts w:ascii="Times New Roman" w:hAnsi="Times New Roman"/>
                <w:sz w:val="24"/>
              </w:rPr>
              <w:t>Протокол  № ____</w:t>
            </w:r>
            <w:r w:rsidR="003E2E26">
              <w:rPr>
                <w:rFonts w:ascii="Times New Roman" w:hAnsi="Times New Roman"/>
                <w:sz w:val="24"/>
              </w:rPr>
              <w:t>579</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E2E26">
            <w:pPr>
              <w:spacing w:before="0"/>
              <w:jc w:val="right"/>
              <w:rPr>
                <w:rFonts w:ascii="Times New Roman" w:hAnsi="Times New Roman"/>
                <w:sz w:val="24"/>
              </w:rPr>
            </w:pPr>
            <w:r w:rsidRPr="000127F9">
              <w:rPr>
                <w:rFonts w:ascii="Times New Roman" w:hAnsi="Times New Roman"/>
                <w:sz w:val="24"/>
              </w:rPr>
              <w:t>«</w:t>
            </w:r>
            <w:r w:rsidR="003E2E26">
              <w:rPr>
                <w:rFonts w:ascii="Times New Roman" w:hAnsi="Times New Roman"/>
                <w:sz w:val="24"/>
              </w:rPr>
              <w:t>20</w:t>
            </w:r>
            <w:r w:rsidRPr="000127F9">
              <w:rPr>
                <w:rFonts w:ascii="Times New Roman" w:hAnsi="Times New Roman"/>
                <w:sz w:val="24"/>
              </w:rPr>
              <w:t>__» _</w:t>
            </w:r>
            <w:r w:rsidR="003E2E26">
              <w:rPr>
                <w:rFonts w:ascii="Times New Roman" w:hAnsi="Times New Roman"/>
                <w:sz w:val="24"/>
              </w:rPr>
              <w:t>11</w:t>
            </w:r>
            <w:r w:rsidRPr="000127F9">
              <w:rPr>
                <w:rFonts w:ascii="Times New Roman" w:hAnsi="Times New Roman"/>
                <w:sz w:val="24"/>
              </w:rPr>
              <w:t xml:space="preserve">_________  </w:t>
            </w:r>
            <w:r w:rsidR="003E2E26">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86633">
        <w:rPr>
          <w:rFonts w:ascii="Times New Roman" w:hAnsi="Times New Roman"/>
          <w:b/>
          <w:color w:val="2000E2"/>
          <w:sz w:val="24"/>
        </w:rPr>
        <w:t>835</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3E2E26">
        <w:rPr>
          <w:rFonts w:ascii="Times New Roman" w:hAnsi="Times New Roman"/>
          <w:b/>
          <w:color w:val="2000E2"/>
          <w:sz w:val="24"/>
        </w:rPr>
        <w:t>20</w:t>
      </w:r>
      <w:r w:rsidR="00341539" w:rsidRPr="00710444">
        <w:rPr>
          <w:rFonts w:ascii="Times New Roman" w:hAnsi="Times New Roman"/>
          <w:b/>
          <w:color w:val="2000E2"/>
          <w:sz w:val="24"/>
        </w:rPr>
        <w:t xml:space="preserve"> » __</w:t>
      </w:r>
      <w:r w:rsidR="003E2E26">
        <w:rPr>
          <w:rFonts w:ascii="Times New Roman" w:hAnsi="Times New Roman"/>
          <w:b/>
          <w:color w:val="2000E2"/>
          <w:sz w:val="24"/>
        </w:rPr>
        <w:t>11</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3B6181">
        <w:rPr>
          <w:rFonts w:ascii="Times New Roman" w:hAnsi="Times New Roman"/>
          <w:b/>
          <w:sz w:val="24"/>
        </w:rPr>
        <w:t>10</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86633" w:rsidRPr="00786633">
        <w:rPr>
          <w:rFonts w:ascii="Times New Roman" w:hAnsi="Times New Roman"/>
          <w:b/>
          <w:bCs/>
          <w:sz w:val="24"/>
          <w:u w:val="single"/>
        </w:rPr>
        <w:t>Строительство, реконструкция и капитальный ремонт площадочных сооружений и комплексов (ЦПС, ДНС, КНС, УПСВ, КС, котельные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86633">
        <w:rPr>
          <w:rFonts w:ascii="Times New Roman" w:hAnsi="Times New Roman"/>
          <w:b/>
          <w:color w:val="2000E2"/>
          <w:sz w:val="24"/>
        </w:rPr>
        <w:t>835</w:t>
      </w:r>
      <w:r w:rsidRPr="00710444">
        <w:rPr>
          <w:rFonts w:ascii="Times New Roman" w:hAnsi="Times New Roman"/>
          <w:b/>
          <w:color w:val="2000E2"/>
          <w:sz w:val="24"/>
        </w:rPr>
        <w:t>/ТК/2015г. от «</w:t>
      </w:r>
      <w:r w:rsidR="003E2E26">
        <w:rPr>
          <w:rFonts w:ascii="Times New Roman" w:hAnsi="Times New Roman"/>
          <w:b/>
          <w:color w:val="2000E2"/>
          <w:sz w:val="24"/>
        </w:rPr>
        <w:t>20</w:t>
      </w:r>
      <w:r w:rsidRPr="00710444">
        <w:rPr>
          <w:rFonts w:ascii="Times New Roman" w:hAnsi="Times New Roman"/>
          <w:b/>
          <w:color w:val="2000E2"/>
          <w:sz w:val="24"/>
        </w:rPr>
        <w:t xml:space="preserve">  » ______</w:t>
      </w:r>
      <w:r w:rsidR="003E2E26">
        <w:rPr>
          <w:rFonts w:ascii="Times New Roman" w:hAnsi="Times New Roman"/>
          <w:b/>
          <w:color w:val="2000E2"/>
          <w:sz w:val="24"/>
        </w:rPr>
        <w:t>11</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E2E26">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3E2E26">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E2E26">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3E2E2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86633">
        <w:rPr>
          <w:rFonts w:ascii="Times New Roman" w:hAnsi="Times New Roman"/>
          <w:b/>
          <w:color w:val="2000E2"/>
          <w:sz w:val="24"/>
        </w:rPr>
        <w:t>835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714CB4">
        <w:rPr>
          <w:rFonts w:ascii="Times New Roman" w:hAnsi="Times New Roman"/>
          <w:b/>
          <w:color w:val="2000E2"/>
          <w:sz w:val="24"/>
        </w:rPr>
        <w:t>20</w:t>
      </w:r>
      <w:r w:rsidR="00F02084" w:rsidRPr="00710444">
        <w:rPr>
          <w:rFonts w:ascii="Times New Roman" w:hAnsi="Times New Roman"/>
          <w:b/>
          <w:color w:val="2000E2"/>
          <w:sz w:val="24"/>
        </w:rPr>
        <w:t>_»__</w:t>
      </w:r>
      <w:r w:rsidR="00714CB4">
        <w:rPr>
          <w:rFonts w:ascii="Times New Roman" w:hAnsi="Times New Roman"/>
          <w:b/>
          <w:color w:val="2000E2"/>
          <w:sz w:val="24"/>
        </w:rPr>
        <w:t>11</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289B" w:rsidRPr="005B0A3B" w:rsidRDefault="004B289B" w:rsidP="00742946">
                            <w:pPr>
                              <w:rPr>
                                <w:rFonts w:ascii="Times New Roman" w:hAnsi="Times New Roman"/>
                                <w:sz w:val="24"/>
                              </w:rPr>
                            </w:pPr>
                            <w:r w:rsidRPr="00EF56C5">
                              <w:rPr>
                                <w:rFonts w:cs="Arial"/>
                                <w:szCs w:val="22"/>
                              </w:rPr>
                              <w:t>На бланке участника закупки</w:t>
                            </w:r>
                          </w:p>
                          <w:p w:rsidR="004B289B" w:rsidRPr="005B0A3B" w:rsidRDefault="004B289B" w:rsidP="00742946">
                            <w:pPr>
                              <w:rPr>
                                <w:rFonts w:ascii="Times New Roman" w:hAnsi="Times New Roman"/>
                                <w:sz w:val="24"/>
                              </w:rPr>
                            </w:pPr>
                          </w:p>
                          <w:p w:rsidR="004B289B" w:rsidRPr="005B0A3B" w:rsidRDefault="004B289B" w:rsidP="00742946">
                            <w:pPr>
                              <w:rPr>
                                <w:rFonts w:ascii="Times New Roman" w:hAnsi="Times New Roman"/>
                                <w:sz w:val="24"/>
                              </w:rPr>
                            </w:pPr>
                            <w:r w:rsidRPr="005B0A3B">
                              <w:rPr>
                                <w:rFonts w:ascii="Times New Roman" w:hAnsi="Times New Roman"/>
                                <w:sz w:val="24"/>
                              </w:rPr>
                              <w:t>Исх. номер</w:t>
                            </w:r>
                          </w:p>
                          <w:p w:rsidR="004B289B" w:rsidRPr="005B0A3B" w:rsidRDefault="004B289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B289B" w:rsidRPr="005B0A3B" w:rsidRDefault="004B289B" w:rsidP="00742946">
                      <w:pPr>
                        <w:rPr>
                          <w:rFonts w:ascii="Times New Roman" w:hAnsi="Times New Roman"/>
                          <w:sz w:val="24"/>
                        </w:rPr>
                      </w:pPr>
                      <w:r w:rsidRPr="00EF56C5">
                        <w:rPr>
                          <w:rFonts w:cs="Arial"/>
                          <w:szCs w:val="22"/>
                        </w:rPr>
                        <w:t>На бланке участника закупки</w:t>
                      </w:r>
                    </w:p>
                    <w:p w:rsidR="004B289B" w:rsidRPr="005B0A3B" w:rsidRDefault="004B289B" w:rsidP="00742946">
                      <w:pPr>
                        <w:rPr>
                          <w:rFonts w:ascii="Times New Roman" w:hAnsi="Times New Roman"/>
                          <w:sz w:val="24"/>
                        </w:rPr>
                      </w:pPr>
                    </w:p>
                    <w:p w:rsidR="004B289B" w:rsidRPr="005B0A3B" w:rsidRDefault="004B289B" w:rsidP="00742946">
                      <w:pPr>
                        <w:rPr>
                          <w:rFonts w:ascii="Times New Roman" w:hAnsi="Times New Roman"/>
                          <w:sz w:val="24"/>
                        </w:rPr>
                      </w:pPr>
                      <w:r w:rsidRPr="005B0A3B">
                        <w:rPr>
                          <w:rFonts w:ascii="Times New Roman" w:hAnsi="Times New Roman"/>
                          <w:sz w:val="24"/>
                        </w:rPr>
                        <w:t>Исх. номер</w:t>
                      </w:r>
                    </w:p>
                    <w:p w:rsidR="004B289B" w:rsidRPr="005B0A3B" w:rsidRDefault="004B289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86633" w:rsidRPr="00786633">
        <w:rPr>
          <w:rFonts w:ascii="Times New Roman" w:hAnsi="Times New Roman"/>
          <w:color w:val="2000E2"/>
          <w:sz w:val="24"/>
        </w:rPr>
        <w:t xml:space="preserve">Полигон по утилизации промышленных и бытовых отходов на </w:t>
      </w:r>
      <w:proofErr w:type="spellStart"/>
      <w:r w:rsidR="00786633" w:rsidRPr="00786633">
        <w:rPr>
          <w:rFonts w:ascii="Times New Roman" w:hAnsi="Times New Roman"/>
          <w:color w:val="2000E2"/>
          <w:sz w:val="24"/>
        </w:rPr>
        <w:t>Тайлаковском</w:t>
      </w:r>
      <w:proofErr w:type="spellEnd"/>
      <w:r w:rsidR="00786633" w:rsidRPr="00786633">
        <w:rPr>
          <w:rFonts w:ascii="Times New Roman" w:hAnsi="Times New Roman"/>
          <w:color w:val="2000E2"/>
          <w:sz w:val="24"/>
        </w:rPr>
        <w:t xml:space="preserve"> месторождении нефти</w:t>
      </w:r>
      <w:r w:rsidR="00786633">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86633" w:rsidRPr="00786633">
        <w:rPr>
          <w:rFonts w:ascii="Times New Roman" w:hAnsi="Times New Roman"/>
          <w:bCs/>
          <w:i/>
          <w:color w:val="2000E2"/>
          <w:sz w:val="24"/>
        </w:rPr>
        <w:t xml:space="preserve">Полигон по утилизации промышленных и бытовых отходов на </w:t>
      </w:r>
      <w:proofErr w:type="spellStart"/>
      <w:r w:rsidR="00786633" w:rsidRPr="00786633">
        <w:rPr>
          <w:rFonts w:ascii="Times New Roman" w:hAnsi="Times New Roman"/>
          <w:bCs/>
          <w:i/>
          <w:color w:val="2000E2"/>
          <w:sz w:val="24"/>
        </w:rPr>
        <w:t>Тайлаковском</w:t>
      </w:r>
      <w:proofErr w:type="spellEnd"/>
      <w:r w:rsidR="00786633" w:rsidRPr="00786633">
        <w:rPr>
          <w:rFonts w:ascii="Times New Roman" w:hAnsi="Times New Roman"/>
          <w:bCs/>
          <w:i/>
          <w:color w:val="2000E2"/>
          <w:sz w:val="24"/>
        </w:rPr>
        <w:t xml:space="preserve"> месторождении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86633">
              <w:rPr>
                <w:rFonts w:ascii="Times New Roman" w:hAnsi="Times New Roman"/>
                <w:color w:val="2000E2"/>
                <w:sz w:val="24"/>
                <w:szCs w:val="24"/>
              </w:rPr>
              <w:t>1310.1.119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86633">
              <w:rPr>
                <w:rFonts w:ascii="Times New Roman" w:hAnsi="Times New Roman"/>
                <w:color w:val="2000E2"/>
                <w:sz w:val="24"/>
              </w:rPr>
              <w:t>25</w:t>
            </w:r>
            <w:r w:rsidRPr="00710444">
              <w:rPr>
                <w:rFonts w:ascii="Times New Roman" w:hAnsi="Times New Roman"/>
                <w:color w:val="2000E2"/>
                <w:sz w:val="24"/>
              </w:rPr>
              <w:t>.0</w:t>
            </w:r>
            <w:r w:rsidR="00786633">
              <w:rPr>
                <w:rFonts w:ascii="Times New Roman" w:hAnsi="Times New Roman"/>
                <w:color w:val="2000E2"/>
                <w:sz w:val="24"/>
              </w:rPr>
              <w:t>1</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7968E8">
              <w:rPr>
                <w:rFonts w:ascii="Times New Roman" w:hAnsi="Times New Roman"/>
                <w:color w:val="2000E2"/>
                <w:sz w:val="24"/>
              </w:rPr>
              <w:t>0</w:t>
            </w:r>
            <w:r w:rsidR="00786633">
              <w:rPr>
                <w:rFonts w:ascii="Times New Roman" w:hAnsi="Times New Roman"/>
                <w:color w:val="2000E2"/>
                <w:sz w:val="24"/>
              </w:rPr>
              <w:t>8</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86633" w:rsidRDefault="00786633" w:rsidP="001A25F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86633" w:rsidRDefault="00786633" w:rsidP="00786633">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Default="00786633" w:rsidP="001A25F6">
            <w:pPr>
              <w:pStyle w:val="ae"/>
              <w:rPr>
                <w:rFonts w:ascii="Times New Roman" w:hAnsi="Times New Roman"/>
                <w:sz w:val="24"/>
                <w:szCs w:val="24"/>
              </w:rPr>
            </w:pPr>
            <w:r>
              <w:rPr>
                <w:rFonts w:ascii="Times New Roman" w:hAnsi="Times New Roman"/>
                <w:sz w:val="24"/>
                <w:szCs w:val="24"/>
              </w:rPr>
              <w:t>-</w:t>
            </w:r>
          </w:p>
          <w:p w:rsidR="00786633" w:rsidRDefault="00786633" w:rsidP="001A25F6">
            <w:pPr>
              <w:pStyle w:val="ae"/>
              <w:rPr>
                <w:rFonts w:ascii="Times New Roman" w:hAnsi="Times New Roman"/>
                <w:sz w:val="24"/>
                <w:szCs w:val="24"/>
              </w:rPr>
            </w:pPr>
          </w:p>
          <w:p w:rsidR="00786633" w:rsidRPr="000127F9" w:rsidRDefault="00786633"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8663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86633" w:rsidRPr="00786633">
        <w:rPr>
          <w:rFonts w:ascii="Times New Roman" w:hAnsi="Times New Roman"/>
          <w:i/>
          <w:sz w:val="24"/>
        </w:rPr>
        <w:t>Строительство, реконструкция и капитальный ремонт площадочных сооружений и комплексов (ЦПС, ДНС, КНС, УПСВ, КС, котельные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86633">
        <w:rPr>
          <w:rFonts w:ascii="Times New Roman" w:hAnsi="Times New Roman"/>
          <w:color w:val="2000E2"/>
          <w:sz w:val="24"/>
        </w:rPr>
        <w:t>1310.1.119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86633" w:rsidRPr="00786633">
        <w:rPr>
          <w:rFonts w:ascii="Times New Roman" w:hAnsi="Times New Roman"/>
          <w:color w:val="2000E2"/>
          <w:sz w:val="24"/>
        </w:rPr>
        <w:t>с 25.01.2016г. по 31.08.2016г.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86633">
        <w:rPr>
          <w:rFonts w:ascii="Times New Roman" w:hAnsi="Times New Roman"/>
          <w:color w:val="2000E2"/>
          <w:sz w:val="24"/>
        </w:rPr>
        <w:t>1310.1.119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86633">
        <w:rPr>
          <w:rFonts w:ascii="Times New Roman" w:hAnsi="Times New Roman"/>
          <w:color w:val="2000E2"/>
          <w:sz w:val="24"/>
        </w:rPr>
        <w:t>1310.1.119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949"/>
      </w:tblGrid>
      <w:tr w:rsidR="0043618E" w:rsidRPr="00182010" w:rsidTr="0043618E">
        <w:tc>
          <w:tcPr>
            <w:tcW w:w="567" w:type="dxa"/>
          </w:tcPr>
          <w:p w:rsidR="0043618E" w:rsidRPr="00182010" w:rsidRDefault="0043618E" w:rsidP="001A25F6">
            <w:pPr>
              <w:rPr>
                <w:rFonts w:ascii="Times New Roman" w:hAnsi="Times New Roman"/>
                <w:bCs/>
                <w:color w:val="000000"/>
                <w:spacing w:val="-4"/>
                <w:sz w:val="24"/>
              </w:rPr>
            </w:pPr>
            <w:r w:rsidRPr="00182010">
              <w:rPr>
                <w:rFonts w:ascii="Times New Roman" w:hAnsi="Times New Roman"/>
                <w:bCs/>
                <w:color w:val="000000"/>
                <w:spacing w:val="-4"/>
                <w:sz w:val="24"/>
              </w:rPr>
              <w:t>1</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4"/>
                <w:sz w:val="24"/>
              </w:rPr>
              <w:t xml:space="preserve"> </w:t>
            </w:r>
            <w:r w:rsidR="00292C26" w:rsidRPr="00292C26">
              <w:rPr>
                <w:rFonts w:ascii="Times New Roman" w:hAnsi="Times New Roman"/>
                <w:bCs/>
                <w:color w:val="000000"/>
                <w:spacing w:val="-4"/>
                <w:sz w:val="24"/>
              </w:rPr>
              <w:t>Наименование, назначение и цели выпо</w:t>
            </w:r>
            <w:r w:rsidR="00292C26">
              <w:rPr>
                <w:rFonts w:ascii="Times New Roman" w:hAnsi="Times New Roman"/>
                <w:bCs/>
                <w:color w:val="000000"/>
                <w:spacing w:val="-4"/>
                <w:sz w:val="24"/>
              </w:rPr>
              <w:t>лняемых работ/оказываемых услуг</w:t>
            </w:r>
          </w:p>
        </w:tc>
        <w:tc>
          <w:tcPr>
            <w:tcW w:w="6949" w:type="dxa"/>
            <w:vAlign w:val="center"/>
          </w:tcPr>
          <w:p w:rsidR="0043618E" w:rsidRPr="00F95EEC" w:rsidRDefault="00F95EEC" w:rsidP="00F95EEC">
            <w:pPr>
              <w:spacing w:before="0"/>
              <w:jc w:val="both"/>
              <w:rPr>
                <w:rFonts w:ascii="Times New Roman" w:hAnsi="Times New Roman"/>
                <w:sz w:val="24"/>
              </w:rPr>
            </w:pPr>
            <w:r w:rsidRPr="00F95EEC">
              <w:rPr>
                <w:rFonts w:ascii="Times New Roman" w:hAnsi="Times New Roman"/>
                <w:sz w:val="24"/>
              </w:rPr>
              <w:t xml:space="preserve">Полигон по утилизации промышленных и бытовых отходов на </w:t>
            </w:r>
            <w:proofErr w:type="spellStart"/>
            <w:r w:rsidRPr="00F95EEC">
              <w:rPr>
                <w:rFonts w:ascii="Times New Roman" w:hAnsi="Times New Roman"/>
                <w:sz w:val="24"/>
              </w:rPr>
              <w:t>Тайлаковском</w:t>
            </w:r>
            <w:proofErr w:type="spellEnd"/>
            <w:r w:rsidRPr="00F95EEC">
              <w:rPr>
                <w:rFonts w:ascii="Times New Roman" w:hAnsi="Times New Roman"/>
                <w:sz w:val="24"/>
              </w:rPr>
              <w:t xml:space="preserve"> месторождении нефти</w:t>
            </w:r>
            <w:r>
              <w:rPr>
                <w:rFonts w:ascii="Times New Roman" w:hAnsi="Times New Roman"/>
                <w:sz w:val="24"/>
              </w:rPr>
              <w:t xml:space="preserve"> предназначен для размещения, переработки, обезвреживания и захоронения отходов. Период работы полигона круглогодично, в две смены.</w:t>
            </w:r>
          </w:p>
        </w:tc>
      </w:tr>
      <w:tr w:rsidR="0043618E" w:rsidRPr="00182010" w:rsidTr="0043618E">
        <w:trPr>
          <w:trHeight w:val="728"/>
        </w:trPr>
        <w:tc>
          <w:tcPr>
            <w:tcW w:w="567" w:type="dxa"/>
          </w:tcPr>
          <w:p w:rsidR="0043618E" w:rsidRPr="00182010" w:rsidRDefault="0043618E" w:rsidP="001A25F6">
            <w:pPr>
              <w:shd w:val="clear" w:color="auto" w:fill="FFFFFF"/>
              <w:spacing w:line="245" w:lineRule="exact"/>
              <w:ind w:right="-108"/>
              <w:rPr>
                <w:rFonts w:ascii="Times New Roman" w:hAnsi="Times New Roman"/>
                <w:bCs/>
                <w:color w:val="000000"/>
                <w:sz w:val="24"/>
              </w:rPr>
            </w:pPr>
            <w:r w:rsidRPr="00182010">
              <w:rPr>
                <w:rFonts w:ascii="Times New Roman" w:hAnsi="Times New Roman"/>
                <w:bCs/>
                <w:color w:val="000000"/>
                <w:sz w:val="24"/>
              </w:rPr>
              <w:t>2</w:t>
            </w:r>
          </w:p>
        </w:tc>
        <w:tc>
          <w:tcPr>
            <w:tcW w:w="2690" w:type="dxa"/>
          </w:tcPr>
          <w:p w:rsidR="0043618E" w:rsidRPr="00182010" w:rsidRDefault="00292C26" w:rsidP="001A25F6">
            <w:pPr>
              <w:shd w:val="clear" w:color="auto" w:fill="FFFFFF"/>
              <w:spacing w:line="245" w:lineRule="exact"/>
              <w:ind w:left="19" w:right="-108"/>
              <w:rPr>
                <w:rFonts w:ascii="Times New Roman" w:hAnsi="Times New Roman"/>
                <w:sz w:val="24"/>
              </w:rPr>
            </w:pPr>
            <w:r w:rsidRPr="00292C26">
              <w:rPr>
                <w:rFonts w:ascii="Times New Roman" w:hAnsi="Times New Roman"/>
                <w:bCs/>
                <w:color w:val="000000"/>
                <w:sz w:val="24"/>
              </w:rPr>
              <w:t>Место выполнения работ/оказания услуг с указанием характеристики объекта</w:t>
            </w:r>
          </w:p>
        </w:tc>
        <w:tc>
          <w:tcPr>
            <w:tcW w:w="6949" w:type="dxa"/>
            <w:vAlign w:val="center"/>
          </w:tcPr>
          <w:p w:rsidR="0043618E" w:rsidRPr="0088146D" w:rsidRDefault="004B289B" w:rsidP="0043618E">
            <w:pPr>
              <w:shd w:val="clear" w:color="auto" w:fill="FFFFFF"/>
              <w:spacing w:before="0"/>
              <w:jc w:val="both"/>
              <w:rPr>
                <w:rFonts w:ascii="Times New Roman" w:hAnsi="Times New Roman"/>
                <w:sz w:val="24"/>
              </w:rPr>
            </w:pPr>
            <w:r w:rsidRPr="004B289B">
              <w:rPr>
                <w:rFonts w:ascii="Times New Roman" w:hAnsi="Times New Roman"/>
                <w:bCs/>
                <w:sz w:val="24"/>
              </w:rPr>
              <w:t xml:space="preserve">Российская Федерация, ХМАО-Югра, </w:t>
            </w:r>
            <w:proofErr w:type="spellStart"/>
            <w:r w:rsidRPr="004B289B">
              <w:rPr>
                <w:rFonts w:ascii="Times New Roman" w:hAnsi="Times New Roman"/>
                <w:bCs/>
                <w:sz w:val="24"/>
              </w:rPr>
              <w:t>Сургутский</w:t>
            </w:r>
            <w:proofErr w:type="spellEnd"/>
            <w:r w:rsidRPr="004B289B">
              <w:rPr>
                <w:rFonts w:ascii="Times New Roman" w:hAnsi="Times New Roman"/>
                <w:bCs/>
                <w:sz w:val="24"/>
              </w:rPr>
              <w:t xml:space="preserve"> район, </w:t>
            </w:r>
            <w:proofErr w:type="spellStart"/>
            <w:r w:rsidRPr="004B289B">
              <w:rPr>
                <w:rFonts w:ascii="Times New Roman" w:hAnsi="Times New Roman"/>
                <w:bCs/>
                <w:sz w:val="24"/>
              </w:rPr>
              <w:t>Тайлаковское</w:t>
            </w:r>
            <w:proofErr w:type="spellEnd"/>
            <w:r w:rsidRPr="004B289B">
              <w:rPr>
                <w:rFonts w:ascii="Times New Roman" w:hAnsi="Times New Roman"/>
                <w:bCs/>
                <w:sz w:val="24"/>
              </w:rPr>
              <w:t xml:space="preserve"> месторождение нефти.   Ориентировочное расстояние от г. </w:t>
            </w:r>
            <w:proofErr w:type="spellStart"/>
            <w:r w:rsidRPr="004B289B">
              <w:rPr>
                <w:rFonts w:ascii="Times New Roman" w:hAnsi="Times New Roman"/>
                <w:bCs/>
                <w:sz w:val="24"/>
              </w:rPr>
              <w:t>Мегиона</w:t>
            </w:r>
            <w:proofErr w:type="spellEnd"/>
            <w:r w:rsidRPr="004B289B">
              <w:rPr>
                <w:rFonts w:ascii="Times New Roman" w:hAnsi="Times New Roman"/>
                <w:bCs/>
                <w:sz w:val="24"/>
              </w:rPr>
              <w:t xml:space="preserve"> до объекта 465 км.</w:t>
            </w:r>
          </w:p>
        </w:tc>
      </w:tr>
      <w:tr w:rsidR="0043618E" w:rsidRPr="00182010" w:rsidTr="0043618E">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3</w:t>
            </w:r>
          </w:p>
        </w:tc>
        <w:tc>
          <w:tcPr>
            <w:tcW w:w="2690" w:type="dxa"/>
          </w:tcPr>
          <w:p w:rsidR="0043618E" w:rsidRPr="00182010" w:rsidRDefault="00292C26" w:rsidP="001A25F6">
            <w:pPr>
              <w:rPr>
                <w:rFonts w:ascii="Times New Roman" w:hAnsi="Times New Roman"/>
                <w:bCs/>
                <w:sz w:val="24"/>
              </w:rPr>
            </w:pPr>
            <w:r w:rsidRPr="00292C26">
              <w:rPr>
                <w:rFonts w:ascii="Times New Roman" w:hAnsi="Times New Roman"/>
                <w:bCs/>
                <w:color w:val="000000"/>
                <w:spacing w:val="-2"/>
                <w:sz w:val="24"/>
              </w:rPr>
              <w:t xml:space="preserve">Сроки (периоды) </w:t>
            </w:r>
            <w:r>
              <w:rPr>
                <w:rFonts w:ascii="Times New Roman" w:hAnsi="Times New Roman"/>
                <w:bCs/>
                <w:color w:val="000000"/>
                <w:spacing w:val="-2"/>
                <w:sz w:val="24"/>
              </w:rPr>
              <w:t>выполнения работ/оказания услуг</w:t>
            </w:r>
          </w:p>
        </w:tc>
        <w:tc>
          <w:tcPr>
            <w:tcW w:w="6949" w:type="dxa"/>
            <w:vAlign w:val="center"/>
          </w:tcPr>
          <w:p w:rsidR="0043618E" w:rsidRPr="0088146D" w:rsidRDefault="0043618E" w:rsidP="004B289B">
            <w:pPr>
              <w:spacing w:before="0"/>
              <w:rPr>
                <w:rFonts w:ascii="Times New Roman" w:hAnsi="Times New Roman"/>
                <w:bCs/>
                <w:sz w:val="24"/>
                <w:highlight w:val="yellow"/>
              </w:rPr>
            </w:pPr>
            <w:r>
              <w:rPr>
                <w:rFonts w:ascii="Times New Roman" w:hAnsi="Times New Roman"/>
                <w:sz w:val="24"/>
              </w:rPr>
              <w:t>0</w:t>
            </w:r>
            <w:r w:rsidR="004B289B">
              <w:rPr>
                <w:rFonts w:ascii="Times New Roman" w:hAnsi="Times New Roman"/>
                <w:sz w:val="24"/>
              </w:rPr>
              <w:t>1.2016 – 08</w:t>
            </w:r>
            <w:r w:rsidRPr="0088146D">
              <w:rPr>
                <w:rFonts w:ascii="Times New Roman" w:hAnsi="Times New Roman"/>
                <w:sz w:val="24"/>
              </w:rPr>
              <w:t xml:space="preserve">.2016   </w:t>
            </w:r>
          </w:p>
        </w:tc>
      </w:tr>
      <w:tr w:rsidR="0043618E" w:rsidRPr="00182010" w:rsidTr="0043618E">
        <w:trPr>
          <w:trHeight w:val="3405"/>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4</w:t>
            </w:r>
          </w:p>
        </w:tc>
        <w:tc>
          <w:tcPr>
            <w:tcW w:w="2690" w:type="dxa"/>
          </w:tcPr>
          <w:p w:rsidR="0043618E" w:rsidRPr="00182010" w:rsidRDefault="004B289B" w:rsidP="001A25F6">
            <w:pPr>
              <w:rPr>
                <w:rFonts w:ascii="Times New Roman" w:hAnsi="Times New Roman"/>
                <w:bCs/>
                <w:color w:val="000000"/>
                <w:spacing w:val="-2"/>
                <w:sz w:val="24"/>
              </w:rPr>
            </w:pPr>
            <w:r w:rsidRPr="004B289B">
              <w:rPr>
                <w:rFonts w:ascii="Times New Roman" w:hAnsi="Times New Roman"/>
                <w:bCs/>
                <w:color w:val="000000"/>
                <w:spacing w:val="-2"/>
                <w:sz w:val="24"/>
              </w:rPr>
              <w:t>Условия выполнения работ/оказания услуг. Сезонность. Особые условия.</w:t>
            </w:r>
          </w:p>
        </w:tc>
        <w:tc>
          <w:tcPr>
            <w:tcW w:w="6949" w:type="dxa"/>
            <w:vAlign w:val="center"/>
          </w:tcPr>
          <w:p w:rsidR="004B289B" w:rsidRPr="004B289B" w:rsidRDefault="004B289B" w:rsidP="004B289B">
            <w:pPr>
              <w:tabs>
                <w:tab w:val="left" w:pos="0"/>
                <w:tab w:val="left" w:pos="720"/>
              </w:tabs>
              <w:spacing w:before="0"/>
              <w:ind w:right="-2"/>
              <w:jc w:val="both"/>
              <w:rPr>
                <w:rFonts w:ascii="Times New Roman" w:hAnsi="Times New Roman"/>
                <w:sz w:val="24"/>
              </w:rPr>
            </w:pPr>
            <w:r w:rsidRPr="004B289B">
              <w:rPr>
                <w:rFonts w:ascii="Times New Roman" w:hAnsi="Times New Roman"/>
                <w:sz w:val="24"/>
              </w:rPr>
              <w:t xml:space="preserve">В географическом отношении территория </w:t>
            </w:r>
            <w:proofErr w:type="spellStart"/>
            <w:r w:rsidRPr="004B289B">
              <w:rPr>
                <w:rFonts w:ascii="Times New Roman" w:hAnsi="Times New Roman"/>
                <w:sz w:val="24"/>
              </w:rPr>
              <w:t>Тайлаковского</w:t>
            </w:r>
            <w:proofErr w:type="spellEnd"/>
            <w:r w:rsidRPr="004B289B">
              <w:rPr>
                <w:rFonts w:ascii="Times New Roman" w:hAnsi="Times New Roman"/>
                <w:sz w:val="24"/>
              </w:rPr>
              <w:t xml:space="preserve"> месторождения приурочена к </w:t>
            </w:r>
            <w:proofErr w:type="spellStart"/>
            <w:r w:rsidRPr="004B289B">
              <w:rPr>
                <w:rFonts w:ascii="Times New Roman" w:hAnsi="Times New Roman"/>
                <w:sz w:val="24"/>
              </w:rPr>
              <w:t>Сургутской</w:t>
            </w:r>
            <w:proofErr w:type="spellEnd"/>
            <w:r w:rsidRPr="004B289B">
              <w:rPr>
                <w:rFonts w:ascii="Times New Roman" w:hAnsi="Times New Roman"/>
                <w:sz w:val="24"/>
              </w:rPr>
              <w:t xml:space="preserve"> низине Среднеобской низменности Западно-Сибирской равнины. Район работ относится к </w:t>
            </w:r>
            <w:proofErr w:type="spellStart"/>
            <w:r w:rsidRPr="004B289B">
              <w:rPr>
                <w:rFonts w:ascii="Times New Roman" w:hAnsi="Times New Roman"/>
                <w:sz w:val="24"/>
              </w:rPr>
              <w:t>Юганско-Ларъеганской</w:t>
            </w:r>
            <w:proofErr w:type="spellEnd"/>
            <w:r w:rsidRPr="004B289B">
              <w:rPr>
                <w:rFonts w:ascii="Times New Roman" w:hAnsi="Times New Roman"/>
                <w:sz w:val="24"/>
              </w:rPr>
              <w:t xml:space="preserve"> ландшафтной провинции. </w:t>
            </w:r>
            <w:proofErr w:type="spellStart"/>
            <w:r w:rsidRPr="004B289B">
              <w:rPr>
                <w:rFonts w:ascii="Times New Roman" w:hAnsi="Times New Roman"/>
                <w:sz w:val="24"/>
              </w:rPr>
              <w:t>Юганско-Ларъеганская</w:t>
            </w:r>
            <w:proofErr w:type="spellEnd"/>
            <w:r w:rsidRPr="004B289B">
              <w:rPr>
                <w:rFonts w:ascii="Times New Roman" w:hAnsi="Times New Roman"/>
                <w:sz w:val="24"/>
              </w:rPr>
              <w:t xml:space="preserve"> ландшафтная провинция приподнятых таежно-</w:t>
            </w:r>
            <w:proofErr w:type="gramStart"/>
            <w:r w:rsidRPr="004B289B">
              <w:rPr>
                <w:rFonts w:ascii="Times New Roman" w:hAnsi="Times New Roman"/>
                <w:sz w:val="24"/>
              </w:rPr>
              <w:t>болотных равнин</w:t>
            </w:r>
            <w:proofErr w:type="gramEnd"/>
            <w:r w:rsidRPr="004B289B">
              <w:rPr>
                <w:rFonts w:ascii="Times New Roman" w:hAnsi="Times New Roman"/>
                <w:sz w:val="24"/>
              </w:rPr>
              <w:t xml:space="preserve"> располагается в левобережной части Среднего </w:t>
            </w:r>
            <w:proofErr w:type="spellStart"/>
            <w:r w:rsidRPr="004B289B">
              <w:rPr>
                <w:rFonts w:ascii="Times New Roman" w:hAnsi="Times New Roman"/>
                <w:sz w:val="24"/>
              </w:rPr>
              <w:t>Приобья</w:t>
            </w:r>
            <w:proofErr w:type="spellEnd"/>
            <w:r w:rsidRPr="004B289B">
              <w:rPr>
                <w:rFonts w:ascii="Times New Roman" w:hAnsi="Times New Roman"/>
                <w:sz w:val="24"/>
              </w:rPr>
              <w:t xml:space="preserve"> на междуречье рек Большой </w:t>
            </w:r>
            <w:proofErr w:type="spellStart"/>
            <w:r w:rsidRPr="004B289B">
              <w:rPr>
                <w:rFonts w:ascii="Times New Roman" w:hAnsi="Times New Roman"/>
                <w:sz w:val="24"/>
              </w:rPr>
              <w:t>Юган</w:t>
            </w:r>
            <w:proofErr w:type="spellEnd"/>
            <w:r w:rsidRPr="004B289B">
              <w:rPr>
                <w:rFonts w:ascii="Times New Roman" w:hAnsi="Times New Roman"/>
                <w:sz w:val="24"/>
              </w:rPr>
              <w:t xml:space="preserve"> и </w:t>
            </w:r>
            <w:proofErr w:type="spellStart"/>
            <w:r w:rsidRPr="004B289B">
              <w:rPr>
                <w:rFonts w:ascii="Times New Roman" w:hAnsi="Times New Roman"/>
                <w:sz w:val="24"/>
              </w:rPr>
              <w:t>Ларъеган</w:t>
            </w:r>
            <w:proofErr w:type="spellEnd"/>
            <w:r w:rsidRPr="004B289B">
              <w:rPr>
                <w:rFonts w:ascii="Times New Roman" w:hAnsi="Times New Roman"/>
                <w:sz w:val="24"/>
              </w:rPr>
              <w:t>,</w:t>
            </w:r>
          </w:p>
          <w:p w:rsidR="0043618E" w:rsidRPr="0088146D" w:rsidRDefault="004B289B" w:rsidP="004B289B">
            <w:pPr>
              <w:spacing w:before="0"/>
              <w:jc w:val="both"/>
              <w:rPr>
                <w:rFonts w:ascii="Times New Roman" w:hAnsi="Times New Roman"/>
                <w:sz w:val="24"/>
              </w:rPr>
            </w:pPr>
            <w:r w:rsidRPr="004B289B">
              <w:rPr>
                <w:rFonts w:ascii="Times New Roman" w:hAnsi="Times New Roman"/>
                <w:sz w:val="24"/>
              </w:rPr>
              <w:t>образуя систему террасовых и озерно-</w:t>
            </w:r>
            <w:proofErr w:type="spellStart"/>
            <w:r w:rsidRPr="004B289B">
              <w:rPr>
                <w:rFonts w:ascii="Times New Roman" w:hAnsi="Times New Roman"/>
                <w:sz w:val="24"/>
              </w:rPr>
              <w:t>аллювиадьных</w:t>
            </w:r>
            <w:proofErr w:type="spellEnd"/>
            <w:r w:rsidRPr="004B289B">
              <w:rPr>
                <w:rFonts w:ascii="Times New Roman" w:hAnsi="Times New Roman"/>
                <w:sz w:val="24"/>
              </w:rPr>
              <w:t xml:space="preserve"> водоразделов. Район изысканий характеризуется континентальным климатом с избыточным увлажнением и </w:t>
            </w:r>
            <w:proofErr w:type="gramStart"/>
            <w:r w:rsidRPr="004B289B">
              <w:rPr>
                <w:rFonts w:ascii="Times New Roman" w:hAnsi="Times New Roman"/>
                <w:sz w:val="24"/>
              </w:rPr>
              <w:t>недостаточной</w:t>
            </w:r>
            <w:proofErr w:type="gramEnd"/>
            <w:r w:rsidRPr="004B289B">
              <w:rPr>
                <w:rFonts w:ascii="Times New Roman" w:hAnsi="Times New Roman"/>
                <w:sz w:val="24"/>
              </w:rPr>
              <w:t xml:space="preserve"> </w:t>
            </w:r>
            <w:proofErr w:type="spellStart"/>
            <w:r w:rsidRPr="004B289B">
              <w:rPr>
                <w:rFonts w:ascii="Times New Roman" w:hAnsi="Times New Roman"/>
                <w:sz w:val="24"/>
              </w:rPr>
              <w:t>теплообеспеченностью</w:t>
            </w:r>
            <w:proofErr w:type="spellEnd"/>
            <w:r w:rsidRPr="004B289B">
              <w:rPr>
                <w:rFonts w:ascii="Times New Roman" w:hAnsi="Times New Roman"/>
                <w:sz w:val="24"/>
              </w:rPr>
              <w:t xml:space="preserve">. </w:t>
            </w:r>
            <w:proofErr w:type="gramStart"/>
            <w:r w:rsidRPr="004B289B">
              <w:rPr>
                <w:rFonts w:ascii="Times New Roman" w:hAnsi="Times New Roman"/>
                <w:sz w:val="24"/>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43618E" w:rsidRPr="00182010" w:rsidTr="0043618E">
        <w:trPr>
          <w:trHeight w:val="410"/>
        </w:trPr>
        <w:tc>
          <w:tcPr>
            <w:tcW w:w="567" w:type="dxa"/>
          </w:tcPr>
          <w:p w:rsidR="0043618E" w:rsidRPr="00182010" w:rsidRDefault="004B289B" w:rsidP="001A25F6">
            <w:pPr>
              <w:rPr>
                <w:rFonts w:ascii="Times New Roman" w:hAnsi="Times New Roman"/>
                <w:bCs/>
                <w:color w:val="000000"/>
                <w:spacing w:val="-4"/>
                <w:sz w:val="24"/>
              </w:rPr>
            </w:pPr>
            <w:r>
              <w:rPr>
                <w:rFonts w:ascii="Times New Roman" w:hAnsi="Times New Roman"/>
                <w:bCs/>
                <w:color w:val="000000"/>
                <w:spacing w:val="-4"/>
                <w:sz w:val="24"/>
              </w:rPr>
              <w:t>5</w:t>
            </w:r>
          </w:p>
        </w:tc>
        <w:tc>
          <w:tcPr>
            <w:tcW w:w="2690"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 xml:space="preserve">Требования по выполнению сопутствующих работ, оказанию услуг, </w:t>
            </w:r>
            <w:r w:rsidRPr="00182010">
              <w:rPr>
                <w:rFonts w:ascii="Times New Roman" w:hAnsi="Times New Roman"/>
                <w:bCs/>
                <w:color w:val="000000"/>
                <w:spacing w:val="-2"/>
                <w:sz w:val="24"/>
              </w:rPr>
              <w:lastRenderedPageBreak/>
              <w:t>поставкам необходимых материалов, в том числе оборудования.</w:t>
            </w:r>
          </w:p>
        </w:tc>
        <w:tc>
          <w:tcPr>
            <w:tcW w:w="6949" w:type="dxa"/>
            <w:vAlign w:val="center"/>
          </w:tcPr>
          <w:p w:rsidR="0043618E" w:rsidRPr="0088146D" w:rsidRDefault="004B289B" w:rsidP="0043618E">
            <w:pPr>
              <w:keepLines/>
              <w:spacing w:before="0"/>
              <w:ind w:right="57"/>
              <w:jc w:val="both"/>
              <w:rPr>
                <w:rFonts w:ascii="Times New Roman" w:hAnsi="Times New Roman"/>
                <w:sz w:val="24"/>
              </w:rPr>
            </w:pPr>
            <w:r w:rsidRPr="004B289B">
              <w:rPr>
                <w:rFonts w:ascii="Times New Roman" w:hAnsi="Times New Roman"/>
                <w:sz w:val="24"/>
              </w:rPr>
              <w:lastRenderedPageBreak/>
              <w:t>Подрядчик поставляет за свой счет необходимые</w:t>
            </w:r>
            <w:r w:rsidR="00F95EEC">
              <w:rPr>
                <w:rFonts w:ascii="Times New Roman" w:hAnsi="Times New Roman"/>
                <w:sz w:val="24"/>
              </w:rPr>
              <w:t xml:space="preserve"> для выполнения работ материалы</w:t>
            </w:r>
            <w:r w:rsidRPr="004B289B">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w:t>
            </w:r>
            <w:r w:rsidRPr="004B289B">
              <w:rPr>
                <w:rFonts w:ascii="Times New Roman" w:hAnsi="Times New Roman"/>
                <w:sz w:val="24"/>
              </w:rPr>
              <w:lastRenderedPageBreak/>
              <w:t>действующим в РФ, и имеющие соответствующие сертификаты, технические паспорта и другие документы, удостоверяющие их качество.</w:t>
            </w:r>
          </w:p>
        </w:tc>
      </w:tr>
      <w:tr w:rsidR="004B289B" w:rsidRPr="00182010" w:rsidTr="004B289B">
        <w:trPr>
          <w:trHeight w:val="596"/>
        </w:trPr>
        <w:tc>
          <w:tcPr>
            <w:tcW w:w="567" w:type="dxa"/>
          </w:tcPr>
          <w:p w:rsidR="004B289B" w:rsidRDefault="004B289B" w:rsidP="001A25F6">
            <w:pPr>
              <w:rPr>
                <w:rFonts w:ascii="Times New Roman" w:hAnsi="Times New Roman"/>
                <w:bCs/>
                <w:color w:val="000000"/>
                <w:spacing w:val="-2"/>
                <w:sz w:val="24"/>
              </w:rPr>
            </w:pPr>
            <w:r>
              <w:rPr>
                <w:rFonts w:ascii="Times New Roman" w:hAnsi="Times New Roman"/>
                <w:bCs/>
                <w:color w:val="000000"/>
                <w:spacing w:val="-2"/>
                <w:sz w:val="24"/>
              </w:rPr>
              <w:lastRenderedPageBreak/>
              <w:t>6</w:t>
            </w:r>
          </w:p>
        </w:tc>
        <w:tc>
          <w:tcPr>
            <w:tcW w:w="2690" w:type="dxa"/>
          </w:tcPr>
          <w:p w:rsidR="004B289B" w:rsidRPr="00182010" w:rsidRDefault="004B289B" w:rsidP="001A25F6">
            <w:pPr>
              <w:rPr>
                <w:rFonts w:ascii="Times New Roman" w:hAnsi="Times New Roman"/>
                <w:bCs/>
                <w:color w:val="000000"/>
                <w:spacing w:val="-2"/>
                <w:sz w:val="24"/>
              </w:rPr>
            </w:pPr>
            <w:r w:rsidRPr="004B289B">
              <w:rPr>
                <w:rFonts w:ascii="Times New Roman" w:hAnsi="Times New Roman"/>
                <w:bCs/>
                <w:color w:val="000000"/>
                <w:spacing w:val="-2"/>
                <w:sz w:val="24"/>
              </w:rPr>
              <w:t>Состав  работ/оказания услуг.</w:t>
            </w:r>
          </w:p>
        </w:tc>
        <w:tc>
          <w:tcPr>
            <w:tcW w:w="6949" w:type="dxa"/>
            <w:vAlign w:val="center"/>
          </w:tcPr>
          <w:p w:rsidR="004B289B" w:rsidRPr="0088146D" w:rsidRDefault="004B289B" w:rsidP="0043618E">
            <w:pPr>
              <w:spacing w:before="0"/>
              <w:jc w:val="both"/>
              <w:rPr>
                <w:rFonts w:ascii="Times New Roman" w:hAnsi="Times New Roman"/>
                <w:sz w:val="24"/>
              </w:rPr>
            </w:pPr>
            <w:proofErr w:type="gramStart"/>
            <w:r w:rsidRPr="004B289B">
              <w:rPr>
                <w:rFonts w:ascii="Times New Roman" w:hAnsi="Times New Roman"/>
                <w:sz w:val="24"/>
              </w:rPr>
              <w:t>Согласно приложения</w:t>
            </w:r>
            <w:proofErr w:type="gramEnd"/>
            <w:r w:rsidRPr="004B289B">
              <w:rPr>
                <w:rFonts w:ascii="Times New Roman" w:hAnsi="Times New Roman"/>
                <w:sz w:val="24"/>
              </w:rPr>
              <w:t xml:space="preserve"> к ПДО форма 9.</w:t>
            </w:r>
          </w:p>
        </w:tc>
      </w:tr>
      <w:tr w:rsidR="0043618E" w:rsidRPr="00182010" w:rsidTr="0043618E">
        <w:trPr>
          <w:trHeight w:val="947"/>
        </w:trPr>
        <w:tc>
          <w:tcPr>
            <w:tcW w:w="567" w:type="dxa"/>
          </w:tcPr>
          <w:p w:rsidR="0043618E" w:rsidRPr="00182010" w:rsidRDefault="004B289B" w:rsidP="001A25F6">
            <w:pPr>
              <w:rPr>
                <w:rFonts w:ascii="Times New Roman" w:hAnsi="Times New Roman"/>
                <w:bCs/>
                <w:color w:val="000000"/>
                <w:spacing w:val="-2"/>
                <w:sz w:val="24"/>
              </w:rPr>
            </w:pPr>
            <w:r>
              <w:rPr>
                <w:rFonts w:ascii="Times New Roman" w:hAnsi="Times New Roman"/>
                <w:bCs/>
                <w:color w:val="000000"/>
                <w:spacing w:val="-2"/>
                <w:sz w:val="24"/>
              </w:rPr>
              <w:t>7</w:t>
            </w:r>
          </w:p>
        </w:tc>
        <w:tc>
          <w:tcPr>
            <w:tcW w:w="2690" w:type="dxa"/>
          </w:tcPr>
          <w:p w:rsidR="0043618E" w:rsidRPr="00182010" w:rsidRDefault="004B289B" w:rsidP="001A25F6">
            <w:pPr>
              <w:rPr>
                <w:rFonts w:ascii="Times New Roman" w:hAnsi="Times New Roman"/>
                <w:bCs/>
                <w:sz w:val="24"/>
              </w:rPr>
            </w:pPr>
            <w:r w:rsidRPr="004B289B">
              <w:rPr>
                <w:rFonts w:ascii="Times New Roman" w:hAnsi="Times New Roman"/>
                <w:bCs/>
                <w:color w:val="000000"/>
                <w:spacing w:val="-2"/>
                <w:sz w:val="24"/>
              </w:rPr>
              <w:t>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c>
          <w:tcPr>
            <w:tcW w:w="6949" w:type="dxa"/>
            <w:vAlign w:val="center"/>
          </w:tcPr>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обязуется соблюдать и выполнять все установленные Заказчиком правила и регламенты, доведенные до сведения Подрядчика.</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p>
          <w:p w:rsidR="0043618E" w:rsidRDefault="004B289B" w:rsidP="004B289B">
            <w:pPr>
              <w:spacing w:before="0"/>
              <w:jc w:val="both"/>
              <w:rPr>
                <w:rFonts w:ascii="Times New Roman" w:hAnsi="Times New Roman"/>
                <w:sz w:val="24"/>
              </w:rPr>
            </w:pPr>
            <w:r w:rsidRPr="004B289B">
              <w:rPr>
                <w:rFonts w:ascii="Times New Roman" w:hAnsi="Times New Roman"/>
                <w:sz w:val="24"/>
              </w:rPr>
              <w:t>Подрядчик может эксплуатировать строительную технику только в пределах норм и правил эксплуатации, предписанных изготовителем.</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Заказчик имеет право на всех этапах </w:t>
            </w:r>
            <w:proofErr w:type="gramStart"/>
            <w:r w:rsidRPr="00292C26">
              <w:rPr>
                <w:rFonts w:ascii="Times New Roman" w:hAnsi="Times New Roman"/>
                <w:sz w:val="24"/>
              </w:rPr>
              <w:t>до</w:t>
            </w:r>
            <w:proofErr w:type="gramEnd"/>
            <w:r w:rsidRPr="00292C26">
              <w:rPr>
                <w:rFonts w:ascii="Times New Roman" w:hAnsi="Times New Roman"/>
                <w:sz w:val="24"/>
              </w:rPr>
              <w:t xml:space="preserve"> и </w:t>
            </w:r>
            <w:proofErr w:type="gramStart"/>
            <w:r w:rsidRPr="00292C26">
              <w:rPr>
                <w:rFonts w:ascii="Times New Roman" w:hAnsi="Times New Roman"/>
                <w:sz w:val="24"/>
              </w:rPr>
              <w:t>во</w:t>
            </w:r>
            <w:proofErr w:type="gramEnd"/>
            <w:r w:rsidRPr="00292C26">
              <w:rPr>
                <w:rFonts w:ascii="Times New Roman" w:hAnsi="Times New Roman"/>
                <w:sz w:val="24"/>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w:t>
            </w:r>
            <w:r w:rsidRPr="00292C26">
              <w:rPr>
                <w:rFonts w:ascii="Times New Roman" w:hAnsi="Times New Roman"/>
                <w:sz w:val="24"/>
              </w:rPr>
              <w:lastRenderedPageBreak/>
              <w:t>Субподрядчиков.</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До начала Работ соответствующие регламенты производства строительных и монтажных работ должны быть представлены Подрядчиком и  утверждены.</w:t>
            </w:r>
          </w:p>
          <w:p w:rsidR="00292C26" w:rsidRPr="0088146D" w:rsidRDefault="00292C26" w:rsidP="00292C26">
            <w:pPr>
              <w:spacing w:before="0"/>
              <w:jc w:val="both"/>
              <w:rPr>
                <w:rFonts w:ascii="Times New Roman" w:hAnsi="Times New Roman"/>
                <w:sz w:val="24"/>
              </w:rPr>
            </w:pPr>
            <w:r w:rsidRPr="00292C26">
              <w:rPr>
                <w:rFonts w:ascii="Times New Roman" w:hAnsi="Times New Roman"/>
                <w:sz w:val="24"/>
              </w:rP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43618E" w:rsidRPr="00182010" w:rsidTr="0043618E">
        <w:trPr>
          <w:trHeight w:val="947"/>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lastRenderedPageBreak/>
              <w:t>8</w:t>
            </w:r>
          </w:p>
        </w:tc>
        <w:tc>
          <w:tcPr>
            <w:tcW w:w="2690" w:type="dxa"/>
          </w:tcPr>
          <w:p w:rsidR="0043618E" w:rsidRPr="00182010" w:rsidRDefault="00292C26" w:rsidP="001A25F6">
            <w:pPr>
              <w:rPr>
                <w:rFonts w:ascii="Times New Roman" w:hAnsi="Times New Roman"/>
                <w:bCs/>
                <w:color w:val="000000"/>
                <w:spacing w:val="-2"/>
                <w:sz w:val="24"/>
              </w:rPr>
            </w:pPr>
            <w:r w:rsidRPr="00292C26">
              <w:rPr>
                <w:rFonts w:ascii="Times New Roman" w:hAnsi="Times New Roman"/>
                <w:bCs/>
                <w:color w:val="000000"/>
                <w:spacing w:val="-2"/>
                <w:sz w:val="24"/>
              </w:rPr>
              <w:t>Требования к безопасности выполнения работ/оказания услуг.</w:t>
            </w:r>
          </w:p>
        </w:tc>
        <w:tc>
          <w:tcPr>
            <w:tcW w:w="6949" w:type="dxa"/>
            <w:vAlign w:val="center"/>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292C26">
              <w:rPr>
                <w:rFonts w:ascii="Times New Roman" w:hAnsi="Times New Roman"/>
                <w:sz w:val="24"/>
              </w:rPr>
              <w:t>Славнефть</w:t>
            </w:r>
            <w:proofErr w:type="spellEnd"/>
            <w:r w:rsidRPr="00292C26">
              <w:rPr>
                <w:rFonts w:ascii="Times New Roman" w:hAnsi="Times New Roman"/>
                <w:sz w:val="24"/>
              </w:rPr>
              <w:t>-Мегионнефтегаз» в области охраны труда, промышленной, пожарной и экологической безопасности»;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2. Стандарт «Транспортная безопасность в открытом акционерном обществе «</w:t>
            </w:r>
            <w:proofErr w:type="spellStart"/>
            <w:r w:rsidRPr="00292C26">
              <w:rPr>
                <w:rFonts w:ascii="Times New Roman" w:hAnsi="Times New Roman"/>
                <w:sz w:val="24"/>
              </w:rPr>
              <w:t>Славнефть</w:t>
            </w:r>
            <w:proofErr w:type="spellEnd"/>
            <w:r w:rsidRPr="00292C26">
              <w:rPr>
                <w:rFonts w:ascii="Times New Roman" w:hAnsi="Times New Roman"/>
                <w:sz w:val="24"/>
              </w:rPr>
              <w:t>-Мегионнефтегаз»;</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5. Методические указания по установлению Жизненно важных правил безопасного ведения работ.</w:t>
            </w:r>
          </w:p>
        </w:tc>
      </w:tr>
      <w:tr w:rsidR="0043618E" w:rsidRPr="00182010" w:rsidTr="00292C26">
        <w:trPr>
          <w:trHeight w:val="1708"/>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9</w:t>
            </w:r>
          </w:p>
        </w:tc>
        <w:tc>
          <w:tcPr>
            <w:tcW w:w="2690" w:type="dxa"/>
          </w:tcPr>
          <w:p w:rsidR="0043618E" w:rsidRPr="00182010" w:rsidRDefault="00292C26" w:rsidP="001A25F6">
            <w:pPr>
              <w:rPr>
                <w:rFonts w:ascii="Times New Roman" w:hAnsi="Times New Roman"/>
                <w:bCs/>
                <w:color w:val="000000"/>
                <w:spacing w:val="-2"/>
                <w:sz w:val="24"/>
              </w:rPr>
            </w:pPr>
            <w:r w:rsidRPr="00292C26">
              <w:rPr>
                <w:rFonts w:ascii="Times New Roman" w:hAnsi="Times New Roman"/>
                <w:bCs/>
                <w:color w:val="000000"/>
                <w:spacing w:val="-2"/>
                <w:sz w:val="24"/>
              </w:rPr>
              <w:t>Требования к полученным в конечном итоге результатам работ/услуг</w:t>
            </w:r>
          </w:p>
        </w:tc>
        <w:tc>
          <w:tcPr>
            <w:tcW w:w="6949" w:type="dxa"/>
            <w:vAlign w:val="center"/>
          </w:tcPr>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92C26">
              <w:rPr>
                <w:rFonts w:ascii="Times New Roman" w:hAnsi="Times New Roman"/>
                <w:sz w:val="24"/>
              </w:rPr>
              <w:t>Р</w:t>
            </w:r>
            <w:proofErr w:type="gramEnd"/>
            <w:r w:rsidRPr="00292C26">
              <w:rPr>
                <w:rFonts w:ascii="Times New Roman" w:hAnsi="Times New Roman"/>
                <w:sz w:val="24"/>
              </w:rPr>
              <w:t xml:space="preserve"> ИСО 9001-2011</w:t>
            </w:r>
          </w:p>
        </w:tc>
      </w:tr>
      <w:tr w:rsidR="0043618E" w:rsidRPr="00182010" w:rsidTr="0043618E">
        <w:trPr>
          <w:trHeight w:val="990"/>
        </w:trPr>
        <w:tc>
          <w:tcPr>
            <w:tcW w:w="567" w:type="dxa"/>
          </w:tcPr>
          <w:p w:rsidR="0043618E" w:rsidRPr="00182010" w:rsidRDefault="0043618E" w:rsidP="001A25F6">
            <w:pPr>
              <w:rPr>
                <w:rFonts w:ascii="Times New Roman" w:hAnsi="Times New Roman"/>
                <w:bCs/>
                <w:color w:val="000000"/>
                <w:spacing w:val="-1"/>
                <w:sz w:val="24"/>
              </w:rPr>
            </w:pPr>
            <w:r w:rsidRPr="00182010">
              <w:rPr>
                <w:rFonts w:ascii="Times New Roman" w:hAnsi="Times New Roman"/>
                <w:bCs/>
                <w:color w:val="000000"/>
                <w:spacing w:val="-1"/>
                <w:sz w:val="24"/>
              </w:rPr>
              <w:t>10</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1"/>
                <w:sz w:val="24"/>
              </w:rPr>
              <w:t xml:space="preserve"> Требования к гарантии на выполненные работы</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3618E" w:rsidRPr="00182010" w:rsidTr="0043618E">
        <w:trPr>
          <w:trHeight w:val="692"/>
        </w:trPr>
        <w:tc>
          <w:tcPr>
            <w:tcW w:w="567" w:type="dxa"/>
          </w:tcPr>
          <w:p w:rsidR="0043618E" w:rsidRPr="00182010" w:rsidRDefault="0043618E" w:rsidP="001A25F6">
            <w:pPr>
              <w:rPr>
                <w:rFonts w:ascii="Times New Roman" w:hAnsi="Times New Roman"/>
                <w:bCs/>
                <w:color w:val="000000"/>
                <w:spacing w:val="-1"/>
                <w:sz w:val="24"/>
              </w:rPr>
            </w:pPr>
            <w:r w:rsidRPr="00182010">
              <w:rPr>
                <w:rFonts w:ascii="Times New Roman" w:hAnsi="Times New Roman"/>
                <w:bCs/>
                <w:color w:val="000000"/>
                <w:spacing w:val="-1"/>
                <w:sz w:val="24"/>
              </w:rPr>
              <w:t>11</w:t>
            </w:r>
          </w:p>
        </w:tc>
        <w:tc>
          <w:tcPr>
            <w:tcW w:w="2690" w:type="dxa"/>
          </w:tcPr>
          <w:p w:rsidR="0043618E" w:rsidRPr="00182010" w:rsidRDefault="0043618E" w:rsidP="001A25F6">
            <w:pPr>
              <w:jc w:val="both"/>
              <w:rPr>
                <w:rFonts w:ascii="Times New Roman" w:hAnsi="Times New Roman"/>
                <w:bCs/>
                <w:color w:val="000000"/>
                <w:spacing w:val="-1"/>
                <w:sz w:val="24"/>
              </w:rPr>
            </w:pPr>
            <w:r w:rsidRPr="00182010">
              <w:rPr>
                <w:rFonts w:ascii="Times New Roman" w:hAnsi="Times New Roman"/>
                <w:bCs/>
                <w:color w:val="000000"/>
                <w:spacing w:val="-1"/>
                <w:sz w:val="24"/>
              </w:rPr>
              <w:t xml:space="preserve">Формы, характер и периодичность </w:t>
            </w:r>
            <w:r w:rsidRPr="00182010">
              <w:rPr>
                <w:rFonts w:ascii="Times New Roman" w:hAnsi="Times New Roman"/>
                <w:bCs/>
                <w:color w:val="000000"/>
                <w:spacing w:val="-1"/>
                <w:sz w:val="24"/>
              </w:rPr>
              <w:lastRenderedPageBreak/>
              <w:t>предоставления отчетов о ходе выполнения работ</w:t>
            </w:r>
          </w:p>
        </w:tc>
        <w:tc>
          <w:tcPr>
            <w:tcW w:w="6949" w:type="dxa"/>
            <w:vAlign w:val="center"/>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lastRenderedPageBreak/>
              <w:t xml:space="preserve">Ежедневно </w:t>
            </w:r>
            <w:proofErr w:type="gramStart"/>
            <w:r w:rsidRPr="00292C26">
              <w:rPr>
                <w:rFonts w:ascii="Times New Roman" w:hAnsi="Times New Roman"/>
                <w:sz w:val="24"/>
              </w:rPr>
              <w:t>предоставлять отчет</w:t>
            </w:r>
            <w:proofErr w:type="gramEnd"/>
            <w:r w:rsidRPr="00292C26">
              <w:rPr>
                <w:rFonts w:ascii="Times New Roman" w:hAnsi="Times New Roman"/>
                <w:sz w:val="24"/>
              </w:rPr>
              <w:t xml:space="preserve"> о ходе выполнения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Еженедельно </w:t>
            </w:r>
            <w:proofErr w:type="gramStart"/>
            <w:r w:rsidRPr="00292C26">
              <w:rPr>
                <w:rFonts w:ascii="Times New Roman" w:hAnsi="Times New Roman"/>
                <w:sz w:val="24"/>
              </w:rPr>
              <w:t>-о</w:t>
            </w:r>
            <w:proofErr w:type="gramEnd"/>
            <w:r w:rsidRPr="00292C26">
              <w:rPr>
                <w:rFonts w:ascii="Times New Roman" w:hAnsi="Times New Roman"/>
                <w:sz w:val="24"/>
              </w:rPr>
              <w:t>тчет по плану выполнения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lastRenderedPageBreak/>
              <w:t>Ежемесячно - ожидаемое выполнение объемов работ на следующий месяц  не позднее 12 числа отчетного месяца;</w:t>
            </w:r>
          </w:p>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Ежемесячно - отчет по используемой технике.</w:t>
            </w:r>
          </w:p>
        </w:tc>
      </w:tr>
      <w:tr w:rsidR="0043618E" w:rsidRPr="00182010" w:rsidTr="0043618E">
        <w:trPr>
          <w:trHeight w:val="753"/>
        </w:trPr>
        <w:tc>
          <w:tcPr>
            <w:tcW w:w="567" w:type="dxa"/>
          </w:tcPr>
          <w:p w:rsidR="0043618E" w:rsidRPr="00182010" w:rsidRDefault="0043618E" w:rsidP="001A25F6">
            <w:pPr>
              <w:rPr>
                <w:rFonts w:ascii="Times New Roman" w:hAnsi="Times New Roman"/>
                <w:bCs/>
                <w:color w:val="000000"/>
                <w:spacing w:val="-3"/>
                <w:sz w:val="24"/>
              </w:rPr>
            </w:pPr>
            <w:r w:rsidRPr="00182010">
              <w:rPr>
                <w:rFonts w:ascii="Times New Roman" w:hAnsi="Times New Roman"/>
                <w:bCs/>
                <w:color w:val="000000"/>
                <w:spacing w:val="-3"/>
                <w:sz w:val="24"/>
              </w:rPr>
              <w:lastRenderedPageBreak/>
              <w:t>12</w:t>
            </w:r>
          </w:p>
        </w:tc>
        <w:tc>
          <w:tcPr>
            <w:tcW w:w="2690" w:type="dxa"/>
          </w:tcPr>
          <w:p w:rsidR="0043618E" w:rsidRPr="00182010" w:rsidRDefault="00292C26" w:rsidP="001A25F6">
            <w:pPr>
              <w:rPr>
                <w:rFonts w:ascii="Times New Roman" w:hAnsi="Times New Roman"/>
                <w:bCs/>
                <w:color w:val="000000"/>
                <w:spacing w:val="-3"/>
                <w:sz w:val="24"/>
              </w:rPr>
            </w:pPr>
            <w:proofErr w:type="gramStart"/>
            <w:r w:rsidRPr="00292C26">
              <w:rPr>
                <w:rFonts w:ascii="Times New Roman" w:hAnsi="Times New Roman"/>
                <w:bCs/>
                <w:color w:val="000000"/>
                <w:spacing w:val="-3"/>
                <w:sz w:val="24"/>
              </w:rPr>
              <w:t>Контроль за</w:t>
            </w:r>
            <w:proofErr w:type="gramEnd"/>
            <w:r w:rsidRPr="00292C26">
              <w:rPr>
                <w:rFonts w:ascii="Times New Roman" w:hAnsi="Times New Roman"/>
                <w:bCs/>
                <w:color w:val="000000"/>
                <w:spacing w:val="-3"/>
                <w:sz w:val="24"/>
              </w:rPr>
              <w:t xml:space="preserve"> качеством выполняемых работ/оказываемых услуг</w:t>
            </w:r>
          </w:p>
        </w:tc>
        <w:tc>
          <w:tcPr>
            <w:tcW w:w="6949" w:type="dxa"/>
            <w:vAlign w:val="center"/>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Контроль качества работ включает в себя проведение следующих контрольных мероприятий:</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проверка качества материалов, поставленных для выполнения работ на объекте;</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проверка соблюдения установленных норм и правил складирования и хранения применяемых материалов;</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соблюдение технологических режимов, установленных технологическими картами и регламентами;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3618E" w:rsidRPr="00182010" w:rsidTr="0043618E">
        <w:tc>
          <w:tcPr>
            <w:tcW w:w="567" w:type="dxa"/>
          </w:tcPr>
          <w:p w:rsidR="0043618E" w:rsidRPr="00182010" w:rsidRDefault="0043618E" w:rsidP="001A25F6">
            <w:pPr>
              <w:rPr>
                <w:rFonts w:ascii="Times New Roman" w:hAnsi="Times New Roman"/>
                <w:bCs/>
                <w:color w:val="000000"/>
                <w:spacing w:val="-3"/>
                <w:sz w:val="24"/>
              </w:rPr>
            </w:pPr>
            <w:r w:rsidRPr="00182010">
              <w:rPr>
                <w:rFonts w:ascii="Times New Roman" w:hAnsi="Times New Roman"/>
                <w:bCs/>
                <w:sz w:val="24"/>
              </w:rPr>
              <w:t>13</w:t>
            </w:r>
          </w:p>
        </w:tc>
        <w:tc>
          <w:tcPr>
            <w:tcW w:w="2690" w:type="dxa"/>
          </w:tcPr>
          <w:p w:rsidR="0043618E" w:rsidRPr="00182010" w:rsidRDefault="00292C26" w:rsidP="001A25F6">
            <w:pPr>
              <w:rPr>
                <w:rFonts w:ascii="Times New Roman" w:hAnsi="Times New Roman"/>
                <w:bCs/>
                <w:sz w:val="24"/>
              </w:rPr>
            </w:pPr>
            <w:r w:rsidRPr="00292C26">
              <w:rPr>
                <w:rFonts w:ascii="Times New Roman" w:hAnsi="Times New Roman"/>
                <w:sz w:val="24"/>
              </w:rPr>
              <w:t>Порядок контроля, приемки и оформления результатов по выполненным работам/оказанным услугам</w:t>
            </w:r>
          </w:p>
        </w:tc>
        <w:tc>
          <w:tcPr>
            <w:tcW w:w="6949" w:type="dxa"/>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1. Акт о приёмке выполненных работ формы № КС – 2;</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2. Справка о стоимости выполненных работ и затрат формы № КС – 3;</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3. Расшифровка к форме № КС – 3 о стоимости выполненных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4. Для подтверждения объемов выполненных работ </w:t>
            </w:r>
            <w:proofErr w:type="gramStart"/>
            <w:r w:rsidRPr="00292C26">
              <w:rPr>
                <w:rFonts w:ascii="Times New Roman" w:hAnsi="Times New Roman"/>
                <w:sz w:val="24"/>
              </w:rPr>
              <w:t>предоставляются следующие документы</w:t>
            </w:r>
            <w:proofErr w:type="gramEnd"/>
            <w:r w:rsidRPr="00292C26">
              <w:rPr>
                <w:rFonts w:ascii="Times New Roman" w:hAnsi="Times New Roman"/>
                <w:sz w:val="24"/>
              </w:rPr>
              <w:t>:</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 выполненные геодезические и маркшейдерские съемки, подтвержденные маркшейдерской службой </w:t>
            </w:r>
            <w:proofErr w:type="spellStart"/>
            <w:r w:rsidRPr="00292C26">
              <w:rPr>
                <w:rFonts w:ascii="Times New Roman" w:hAnsi="Times New Roman"/>
                <w:sz w:val="24"/>
              </w:rPr>
              <w:t>Заказчика</w:t>
            </w:r>
            <w:proofErr w:type="gramStart"/>
            <w:r w:rsidRPr="00292C26">
              <w:rPr>
                <w:rFonts w:ascii="Times New Roman" w:hAnsi="Times New Roman"/>
                <w:sz w:val="24"/>
              </w:rPr>
              <w:t>.В</w:t>
            </w:r>
            <w:proofErr w:type="spellEnd"/>
            <w:proofErr w:type="gramEnd"/>
            <w:r w:rsidRPr="00292C26">
              <w:rPr>
                <w:rFonts w:ascii="Times New Roman" w:hAnsi="Times New Roman"/>
                <w:sz w:val="24"/>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292C26">
              <w:rPr>
                <w:rFonts w:ascii="Times New Roman" w:hAnsi="Times New Roman"/>
                <w:sz w:val="24"/>
              </w:rPr>
              <w:t>Ростехнадзора</w:t>
            </w:r>
            <w:proofErr w:type="spellEnd"/>
            <w:r w:rsidRPr="00292C26">
              <w:rPr>
                <w:rFonts w:ascii="Times New Roman" w:hAnsi="Times New Roman"/>
                <w:sz w:val="24"/>
              </w:rPr>
              <w:t xml:space="preserve"> и локальными нормативными актами Заказчика. </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Подрядчик предоставляет Заказчику окончательный комплект </w:t>
            </w:r>
            <w:r w:rsidRPr="00292C26">
              <w:rPr>
                <w:rFonts w:ascii="Times New Roman" w:hAnsi="Times New Roman"/>
                <w:sz w:val="24"/>
              </w:rPr>
              <w:lastRenderedPageBreak/>
              <w:t>исполнительной документации в количестве 2 (Двух) экземпляров за 15 (Пятнадцать) рабочих дней до начала работы Приемочной Комиссии.</w:t>
            </w:r>
          </w:p>
          <w:p w:rsidR="0043618E" w:rsidRPr="0088146D" w:rsidRDefault="00292C26" w:rsidP="00292C26">
            <w:pPr>
              <w:tabs>
                <w:tab w:val="left" w:pos="567"/>
              </w:tabs>
              <w:spacing w:before="0"/>
              <w:jc w:val="both"/>
              <w:rPr>
                <w:rFonts w:ascii="Times New Roman" w:eastAsia="Calibri" w:hAnsi="Times New Roman"/>
                <w:bCs/>
                <w:sz w:val="24"/>
              </w:rPr>
            </w:pPr>
            <w:r w:rsidRPr="00292C26">
              <w:rPr>
                <w:rFonts w:ascii="Times New Roman" w:hAnsi="Times New Roman"/>
                <w:sz w:val="24"/>
              </w:rPr>
              <w:t>Подрядчик сдает работы по акту приемки законченного строительством объекта (форма № КС-11, № КС-14), с заключением инспектирующих органов.</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4888" w:type="pct"/>
        <w:tblLayout w:type="fixed"/>
        <w:tblLook w:val="04A0" w:firstRow="1" w:lastRow="0" w:firstColumn="1" w:lastColumn="0" w:noHBand="0" w:noVBand="1"/>
      </w:tblPr>
      <w:tblGrid>
        <w:gridCol w:w="666"/>
        <w:gridCol w:w="3551"/>
        <w:gridCol w:w="2838"/>
        <w:gridCol w:w="1302"/>
        <w:gridCol w:w="1415"/>
      </w:tblGrid>
      <w:tr w:rsidR="00947EA4" w:rsidRPr="00947EA4" w:rsidTr="00947EA4">
        <w:trPr>
          <w:trHeight w:val="750"/>
        </w:trPr>
        <w:tc>
          <w:tcPr>
            <w:tcW w:w="341" w:type="pct"/>
            <w:tcBorders>
              <w:top w:val="single" w:sz="4" w:space="0" w:color="auto"/>
              <w:left w:val="single" w:sz="8" w:space="0" w:color="auto"/>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 xml:space="preserve">№ </w:t>
            </w:r>
            <w:proofErr w:type="gramStart"/>
            <w:r w:rsidRPr="00947EA4">
              <w:rPr>
                <w:rFonts w:ascii="Times New Roman" w:hAnsi="Times New Roman"/>
                <w:b/>
                <w:bCs/>
                <w:szCs w:val="22"/>
              </w:rPr>
              <w:t>п</w:t>
            </w:r>
            <w:proofErr w:type="gramEnd"/>
            <w:r w:rsidRPr="00947EA4">
              <w:rPr>
                <w:rFonts w:ascii="Times New Roman" w:hAnsi="Times New Roman"/>
                <w:b/>
                <w:bCs/>
                <w:szCs w:val="22"/>
              </w:rPr>
              <w:t>/п</w:t>
            </w:r>
          </w:p>
        </w:tc>
        <w:tc>
          <w:tcPr>
            <w:tcW w:w="1817" w:type="pct"/>
            <w:tcBorders>
              <w:top w:val="single" w:sz="4" w:space="0" w:color="auto"/>
              <w:left w:val="nil"/>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Требование (параметр оценки)</w:t>
            </w:r>
          </w:p>
        </w:tc>
        <w:tc>
          <w:tcPr>
            <w:tcW w:w="1452" w:type="pct"/>
            <w:tcBorders>
              <w:top w:val="single" w:sz="4" w:space="0" w:color="auto"/>
              <w:left w:val="nil"/>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Документы, подтверждающие соответствия требованию</w:t>
            </w:r>
          </w:p>
        </w:tc>
        <w:tc>
          <w:tcPr>
            <w:tcW w:w="666" w:type="pct"/>
            <w:tcBorders>
              <w:top w:val="single" w:sz="4" w:space="0" w:color="auto"/>
              <w:left w:val="nil"/>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Ед. изм.</w:t>
            </w:r>
          </w:p>
        </w:tc>
        <w:tc>
          <w:tcPr>
            <w:tcW w:w="725" w:type="pct"/>
            <w:tcBorders>
              <w:top w:val="single" w:sz="4" w:space="0" w:color="auto"/>
              <w:left w:val="nil"/>
              <w:bottom w:val="single" w:sz="4" w:space="0" w:color="auto"/>
              <w:right w:val="single" w:sz="8"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Условия соответствия</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 xml:space="preserve">1. Общая информация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both"/>
              <w:rPr>
                <w:rFonts w:ascii="Times New Roman" w:hAnsi="Times New Roman"/>
                <w:szCs w:val="22"/>
              </w:rPr>
            </w:pPr>
            <w:r w:rsidRPr="00947EA4">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Копии Свидетельства и приложений к нему.</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Согласие на проведение аудита Вашего предприятия</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Письм</w:t>
            </w:r>
            <w:proofErr w:type="gramStart"/>
            <w:r w:rsidRPr="00947EA4">
              <w:rPr>
                <w:rFonts w:ascii="Times New Roman" w:hAnsi="Times New Roman"/>
                <w:szCs w:val="22"/>
              </w:rPr>
              <w:t>о-</w:t>
            </w:r>
            <w:proofErr w:type="gramEnd"/>
            <w:r w:rsidRPr="00947EA4">
              <w:rPr>
                <w:rFonts w:ascii="Times New Roman" w:hAnsi="Times New Roman"/>
                <w:szCs w:val="22"/>
              </w:rPr>
              <w:t xml:space="preserve"> согласие на проведение аудита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Согласие с условиями типового договора ОАО "СН-МНГ"</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Согласие с требованиями к предмету закупки (техническим заданием)</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2. Опыт проведения работ</w:t>
            </w:r>
          </w:p>
        </w:tc>
      </w:tr>
      <w:tr w:rsidR="00947EA4" w:rsidRPr="00947EA4" w:rsidTr="00947EA4">
        <w:trPr>
          <w:trHeight w:val="88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both"/>
              <w:rPr>
                <w:rFonts w:ascii="Times New Roman" w:hAnsi="Times New Roman"/>
                <w:szCs w:val="22"/>
              </w:rPr>
            </w:pPr>
            <w:r w:rsidRPr="00947EA4">
              <w:rPr>
                <w:rFonts w:ascii="Times New Roman" w:hAnsi="Times New Roman"/>
                <w:szCs w:val="22"/>
              </w:rPr>
              <w:t>Наличие опыта выполнения работ по типу сделки</w:t>
            </w:r>
          </w:p>
        </w:tc>
        <w:tc>
          <w:tcPr>
            <w:tcW w:w="1452" w:type="pct"/>
            <w:vMerge w:val="restart"/>
            <w:tcBorders>
              <w:top w:val="nil"/>
              <w:left w:val="single" w:sz="4"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лет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3 и более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опыта строительства и ввода в эксплуатацию подобных объектов за последние 3 года.</w:t>
            </w:r>
          </w:p>
        </w:tc>
        <w:tc>
          <w:tcPr>
            <w:tcW w:w="1452" w:type="pct"/>
            <w:vMerge/>
            <w:tcBorders>
              <w:top w:val="nil"/>
              <w:left w:val="single" w:sz="4" w:space="0" w:color="auto"/>
              <w:bottom w:val="single" w:sz="4" w:space="0" w:color="auto"/>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proofErr w:type="spellStart"/>
            <w:proofErr w:type="gramStart"/>
            <w:r w:rsidRPr="00947EA4">
              <w:rPr>
                <w:rFonts w:ascii="Times New Roman" w:hAnsi="Times New Roman"/>
                <w:szCs w:val="22"/>
              </w:rPr>
              <w:t>шт</w:t>
            </w:r>
            <w:proofErr w:type="spellEnd"/>
            <w:proofErr w:type="gramEnd"/>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3 и более </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3. Требование о наличии финансовых ресурсов</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both"/>
              <w:rPr>
                <w:rFonts w:ascii="Times New Roman" w:hAnsi="Times New Roman"/>
                <w:szCs w:val="22"/>
              </w:rPr>
            </w:pPr>
            <w:r w:rsidRPr="00947EA4">
              <w:rPr>
                <w:rFonts w:ascii="Times New Roman" w:hAnsi="Times New Roman"/>
                <w:szCs w:val="22"/>
              </w:rPr>
              <w:t xml:space="preserve">Среднегодовой оборот подрядной организации </w:t>
            </w:r>
            <w:proofErr w:type="gramStart"/>
            <w:r w:rsidRPr="00947EA4">
              <w:rPr>
                <w:rFonts w:ascii="Times New Roman" w:hAnsi="Times New Roman"/>
                <w:szCs w:val="22"/>
              </w:rPr>
              <w:t>за</w:t>
            </w:r>
            <w:proofErr w:type="gramEnd"/>
            <w:r w:rsidRPr="00947EA4">
              <w:rPr>
                <w:rFonts w:ascii="Times New Roman" w:hAnsi="Times New Roman"/>
                <w:szCs w:val="22"/>
              </w:rPr>
              <w:t xml:space="preserve"> последние 2 года</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руб.</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FF0000"/>
                <w:szCs w:val="22"/>
              </w:rPr>
            </w:pPr>
            <w:r w:rsidRPr="00947EA4">
              <w:rPr>
                <w:rFonts w:ascii="Times New Roman" w:hAnsi="Times New Roman"/>
                <w:color w:val="FF0000"/>
                <w:szCs w:val="22"/>
              </w:rPr>
              <w:t>350 млн. руб. и более</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4. Техническая оснащенность, персонал, технологии строительства по данному типу сделки</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Общая численность  предприятия</w:t>
            </w:r>
          </w:p>
        </w:tc>
        <w:tc>
          <w:tcPr>
            <w:tcW w:w="1452" w:type="pct"/>
            <w:vMerge w:val="restart"/>
            <w:tcBorders>
              <w:top w:val="nil"/>
              <w:left w:val="single" w:sz="4" w:space="0" w:color="auto"/>
              <w:bottom w:val="single" w:sz="4" w:space="0" w:color="000000"/>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Штатное расписание за подписью руководителя или договора возмездного оказания услуг.</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100 и более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геодезической службы (отдела) или специалиста соответствующей квалификации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производственно-технического отдела (ПТО) и сметно-договорного отдела (СДО)</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линейных ИТР со стажем более 3-х лет по данному типу сделки (прорабы, мастера)</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 и более</w:t>
            </w:r>
          </w:p>
        </w:tc>
      </w:tr>
      <w:tr w:rsidR="00947EA4" w:rsidRPr="00947EA4" w:rsidTr="00947EA4">
        <w:trPr>
          <w:trHeight w:val="1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lastRenderedPageBreak/>
              <w:t>4.5.</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 и более</w:t>
            </w:r>
          </w:p>
        </w:tc>
      </w:tr>
      <w:tr w:rsidR="00947EA4" w:rsidRPr="00947EA4" w:rsidTr="00947EA4">
        <w:trPr>
          <w:trHeight w:val="150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4.6.</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4.7.</w:t>
            </w:r>
          </w:p>
        </w:tc>
        <w:tc>
          <w:tcPr>
            <w:tcW w:w="1817"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Наличие в штате аттестованных сварщиков квалификации по требованиям НАКС на НГДО, строительные конструкции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2 и более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4.8.</w:t>
            </w:r>
          </w:p>
        </w:tc>
        <w:tc>
          <w:tcPr>
            <w:tcW w:w="1817" w:type="pct"/>
            <w:tcBorders>
              <w:top w:val="single" w:sz="4" w:space="0" w:color="auto"/>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 xml:space="preserve">Наличие сертифицированных специалистов для монтажа сетей </w:t>
            </w:r>
            <w:proofErr w:type="spellStart"/>
            <w:r w:rsidRPr="00947EA4">
              <w:rPr>
                <w:rFonts w:ascii="Times New Roman" w:hAnsi="Times New Roman"/>
                <w:color w:val="000000"/>
                <w:szCs w:val="22"/>
              </w:rPr>
              <w:t>элетроснабжения</w:t>
            </w:r>
            <w:proofErr w:type="spellEnd"/>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3 и более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4.9.</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 xml:space="preserve">Наличие сертифицированных специалистов для монтажа сетей и оборудования  </w:t>
            </w:r>
            <w:proofErr w:type="spellStart"/>
            <w:r w:rsidRPr="00947EA4">
              <w:rPr>
                <w:rFonts w:ascii="Times New Roman" w:hAnsi="Times New Roman"/>
                <w:color w:val="000000"/>
                <w:szCs w:val="22"/>
              </w:rPr>
              <w:t>КИПиА</w:t>
            </w:r>
            <w:proofErr w:type="spellEnd"/>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3 и более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4.10.</w:t>
            </w:r>
          </w:p>
        </w:tc>
        <w:tc>
          <w:tcPr>
            <w:tcW w:w="1817"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Наличие рабочих прочих специальностей, привлекаемых при строительстве, реконструкции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10 и более</w:t>
            </w:r>
          </w:p>
        </w:tc>
      </w:tr>
      <w:tr w:rsidR="00947EA4" w:rsidRPr="00947EA4" w:rsidTr="00947EA4">
        <w:trPr>
          <w:trHeight w:val="121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4.11.</w:t>
            </w:r>
          </w:p>
        </w:tc>
        <w:tc>
          <w:tcPr>
            <w:tcW w:w="1817" w:type="pct"/>
            <w:tcBorders>
              <w:top w:val="single" w:sz="4" w:space="0" w:color="auto"/>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 xml:space="preserve">Наличие </w:t>
            </w:r>
            <w:proofErr w:type="spellStart"/>
            <w:r w:rsidRPr="00947EA4">
              <w:rPr>
                <w:rFonts w:ascii="Times New Roman" w:hAnsi="Times New Roman"/>
                <w:color w:val="000000"/>
                <w:szCs w:val="22"/>
              </w:rPr>
              <w:t>трубовозов</w:t>
            </w:r>
            <w:proofErr w:type="spellEnd"/>
            <w:r w:rsidRPr="00947EA4">
              <w:rPr>
                <w:rFonts w:ascii="Times New Roman" w:hAnsi="Times New Roman"/>
                <w:color w:val="000000"/>
                <w:szCs w:val="22"/>
              </w:rPr>
              <w:t>, имеющих эластичные накладки на кониках и платформах, исключающих повреждение трубы при транспортировке</w:t>
            </w:r>
          </w:p>
        </w:tc>
        <w:tc>
          <w:tcPr>
            <w:tcW w:w="1452" w:type="pct"/>
            <w:vMerge w:val="restart"/>
            <w:tcBorders>
              <w:top w:val="nil"/>
              <w:left w:val="single" w:sz="4" w:space="0" w:color="auto"/>
              <w:bottom w:val="single" w:sz="4" w:space="0" w:color="000000"/>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666"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proofErr w:type="gramStart"/>
            <w:r w:rsidRPr="00947EA4">
              <w:rPr>
                <w:rFonts w:ascii="Times New Roman" w:hAnsi="Times New Roman"/>
                <w:color w:val="000000"/>
                <w:szCs w:val="22"/>
              </w:rPr>
              <w:t>е</w:t>
            </w:r>
            <w:proofErr w:type="gramEnd"/>
            <w:r w:rsidRPr="00947EA4">
              <w:rPr>
                <w:rFonts w:ascii="Times New Roman" w:hAnsi="Times New Roman"/>
                <w:color w:val="000000"/>
                <w:szCs w:val="22"/>
              </w:rPr>
              <w:t>д.</w:t>
            </w:r>
          </w:p>
        </w:tc>
        <w:tc>
          <w:tcPr>
            <w:tcW w:w="725" w:type="pct"/>
            <w:tcBorders>
              <w:top w:val="nil"/>
              <w:left w:val="nil"/>
              <w:bottom w:val="nil"/>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1 и более</w:t>
            </w:r>
          </w:p>
        </w:tc>
      </w:tr>
      <w:tr w:rsidR="00947EA4" w:rsidRPr="00947EA4" w:rsidTr="00947EA4">
        <w:trPr>
          <w:trHeight w:val="121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4.12.</w:t>
            </w:r>
          </w:p>
        </w:tc>
        <w:tc>
          <w:tcPr>
            <w:tcW w:w="1817" w:type="pct"/>
            <w:tcBorders>
              <w:top w:val="single" w:sz="4" w:space="0" w:color="auto"/>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Наличие машин и оборудования для выполнения работ по устройству свайных оснований, шпунтовых ограждений, анкеров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single" w:sz="4" w:space="0" w:color="auto"/>
              <w:left w:val="nil"/>
              <w:bottom w:val="nil"/>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ед.</w:t>
            </w:r>
          </w:p>
        </w:tc>
        <w:tc>
          <w:tcPr>
            <w:tcW w:w="725" w:type="pct"/>
            <w:tcBorders>
              <w:top w:val="single" w:sz="4" w:space="0" w:color="auto"/>
              <w:left w:val="nil"/>
              <w:bottom w:val="nil"/>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1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4.13.</w:t>
            </w:r>
          </w:p>
        </w:tc>
        <w:tc>
          <w:tcPr>
            <w:tcW w:w="1817" w:type="pct"/>
            <w:tcBorders>
              <w:top w:val="single" w:sz="4" w:space="0" w:color="auto"/>
              <w:left w:val="nil"/>
              <w:bottom w:val="single" w:sz="4" w:space="0" w:color="auto"/>
              <w:right w:val="single" w:sz="4" w:space="0" w:color="auto"/>
            </w:tcBorders>
            <w:shd w:val="clear" w:color="000000" w:fill="FFFFFF"/>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самосвалов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single" w:sz="4" w:space="0" w:color="auto"/>
              <w:left w:val="nil"/>
              <w:bottom w:val="single" w:sz="4" w:space="0" w:color="auto"/>
              <w:right w:val="single" w:sz="4" w:space="0" w:color="auto"/>
            </w:tcBorders>
            <w:shd w:val="clear" w:color="000000" w:fill="FFFFFF"/>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single" w:sz="4" w:space="0" w:color="auto"/>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30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экскаваторов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4.15.</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бульдозеров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4.16.</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мобильных бытовых помещений</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10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4.17.</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грейдеров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4.18.</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автокрана</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4.19.</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катков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 и более</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5. Производственные  мощности</w:t>
            </w:r>
          </w:p>
        </w:tc>
      </w:tr>
      <w:tr w:rsidR="00947EA4" w:rsidRPr="00947EA4" w:rsidTr="00947EA4">
        <w:trPr>
          <w:trHeight w:val="1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Среднегодовой объем отсыпки </w:t>
            </w:r>
            <w:proofErr w:type="gramStart"/>
            <w:r w:rsidRPr="00947EA4">
              <w:rPr>
                <w:rFonts w:ascii="Times New Roman" w:hAnsi="Times New Roman"/>
                <w:szCs w:val="22"/>
              </w:rPr>
              <w:t>за</w:t>
            </w:r>
            <w:proofErr w:type="gramEnd"/>
            <w:r w:rsidRPr="00947EA4">
              <w:rPr>
                <w:rFonts w:ascii="Times New Roman" w:hAnsi="Times New Roman"/>
                <w:szCs w:val="22"/>
              </w:rPr>
              <w:t xml:space="preserve"> последние 3 года</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Справка-перечень сделок с указанием заказчиков, объектов</w:t>
            </w:r>
            <w:proofErr w:type="gramStart"/>
            <w:r w:rsidRPr="00947EA4">
              <w:rPr>
                <w:rFonts w:ascii="Times New Roman" w:hAnsi="Times New Roman"/>
                <w:szCs w:val="22"/>
              </w:rPr>
              <w:t xml:space="preserve"> ,</w:t>
            </w:r>
            <w:proofErr w:type="gramEnd"/>
            <w:r w:rsidRPr="00947EA4">
              <w:rPr>
                <w:rFonts w:ascii="Times New Roman" w:hAnsi="Times New Roman"/>
                <w:szCs w:val="22"/>
              </w:rPr>
              <w:t xml:space="preserve"> физических объемов и стоимости, заверенная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тыс</w:t>
            </w:r>
            <w:proofErr w:type="gramStart"/>
            <w:r w:rsidRPr="00947EA4">
              <w:rPr>
                <w:rFonts w:ascii="Times New Roman" w:hAnsi="Times New Roman"/>
                <w:szCs w:val="22"/>
              </w:rPr>
              <w:t>.м</w:t>
            </w:r>
            <w:proofErr w:type="gramEnd"/>
            <w:r w:rsidRPr="00947EA4">
              <w:rPr>
                <w:rFonts w:ascii="Times New Roman" w:hAnsi="Times New Roman"/>
                <w:szCs w:val="22"/>
              </w:rPr>
              <w:t>3</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300 и более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Возможность выполнить весь объем работ без привлечения субподрядных организаций</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о возможности выполнения работ без  привлечения подрядных организаций.</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80 и более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lastRenderedPageBreak/>
              <w:t>5.3.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собственных (арендованных) производственных баз в ХМАО</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 с указанием местонахождения базы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4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5.5.</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 xml:space="preserve">6.Организация и обеспечение транспортной безопасности </w:t>
            </w:r>
          </w:p>
        </w:tc>
      </w:tr>
      <w:tr w:rsidR="00947EA4" w:rsidRPr="00947EA4" w:rsidTr="00947EA4">
        <w:trPr>
          <w:trHeight w:val="1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6.1.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собственного или арендованного транспорта</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150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6.2.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Обеспечение прохождения </w:t>
            </w:r>
            <w:proofErr w:type="spellStart"/>
            <w:r w:rsidRPr="00947EA4">
              <w:rPr>
                <w:rFonts w:ascii="Times New Roman" w:hAnsi="Times New Roman"/>
                <w:szCs w:val="22"/>
              </w:rPr>
              <w:t>предрейсовых</w:t>
            </w:r>
            <w:proofErr w:type="spellEnd"/>
            <w:r w:rsidRPr="00947EA4">
              <w:rPr>
                <w:rFonts w:ascii="Times New Roman" w:hAnsi="Times New Roman"/>
                <w:szCs w:val="22"/>
              </w:rPr>
              <w:t xml:space="preserve"> медицинских осмотров.</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Копии договоров с </w:t>
            </w:r>
            <w:proofErr w:type="spellStart"/>
            <w:r w:rsidRPr="00947EA4">
              <w:rPr>
                <w:rFonts w:ascii="Times New Roman" w:hAnsi="Times New Roman"/>
                <w:szCs w:val="22"/>
              </w:rPr>
              <w:t>мед</w:t>
            </w:r>
            <w:proofErr w:type="gramStart"/>
            <w:r w:rsidRPr="00947EA4">
              <w:rPr>
                <w:rFonts w:ascii="Times New Roman" w:hAnsi="Times New Roman"/>
                <w:szCs w:val="22"/>
              </w:rPr>
              <w:t>.у</w:t>
            </w:r>
            <w:proofErr w:type="gramEnd"/>
            <w:r w:rsidRPr="00947EA4">
              <w:rPr>
                <w:rFonts w:ascii="Times New Roman" w:hAnsi="Times New Roman"/>
                <w:szCs w:val="22"/>
              </w:rPr>
              <w:t>чреждением</w:t>
            </w:r>
            <w:proofErr w:type="spellEnd"/>
            <w:r w:rsidRPr="00947EA4">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6.3.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100</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7.Охрана труда, промышленная и пожарная безопасность</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7.1.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Наличие службы  ОТ, ПБ, ООС и БД </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Штатное расписание за подписью руководителя или договора возмездного оказания услуг.</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7.2.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Гарантии обеспечения </w:t>
            </w:r>
            <w:proofErr w:type="gramStart"/>
            <w:r w:rsidRPr="00947EA4">
              <w:rPr>
                <w:rFonts w:ascii="Times New Roman" w:hAnsi="Times New Roman"/>
                <w:szCs w:val="22"/>
              </w:rPr>
              <w:t>СИЗ</w:t>
            </w:r>
            <w:proofErr w:type="gramEnd"/>
            <w:r w:rsidRPr="00947EA4">
              <w:rPr>
                <w:rFonts w:ascii="Times New Roman" w:hAnsi="Times New Roman"/>
                <w:szCs w:val="22"/>
              </w:rPr>
              <w:t xml:space="preserve"> персонала согласно требований Законодательства РФ</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7.3.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Предоставление гарантий по выполнению требований и соблюдению стандартов ОТ, ПБ и </w:t>
            </w:r>
            <w:r w:rsidRPr="00947EA4">
              <w:rPr>
                <w:rFonts w:ascii="Times New Roman" w:hAnsi="Times New Roman"/>
                <w:szCs w:val="22"/>
              </w:rPr>
              <w:lastRenderedPageBreak/>
              <w:t xml:space="preserve">ООС, в </w:t>
            </w:r>
            <w:proofErr w:type="spellStart"/>
            <w:r w:rsidRPr="00947EA4">
              <w:rPr>
                <w:rFonts w:ascii="Times New Roman" w:hAnsi="Times New Roman"/>
                <w:szCs w:val="22"/>
              </w:rPr>
              <w:t>т.ч</w:t>
            </w:r>
            <w:proofErr w:type="spellEnd"/>
            <w:r w:rsidRPr="00947EA4">
              <w:rPr>
                <w:rFonts w:ascii="Times New Roman" w:hAnsi="Times New Roman"/>
                <w:szCs w:val="22"/>
              </w:rPr>
              <w:t>. принятых в ОАО "СН-МНГ"</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lastRenderedPageBreak/>
              <w:t>Гарантийное письмо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lastRenderedPageBreak/>
              <w:t>8. Опыт работы в ОАО "СН-МНГ"</w:t>
            </w:r>
          </w:p>
        </w:tc>
      </w:tr>
      <w:tr w:rsidR="00947EA4" w:rsidRPr="00947EA4" w:rsidTr="00947EA4">
        <w:trPr>
          <w:trHeight w:val="1890"/>
        </w:trPr>
        <w:tc>
          <w:tcPr>
            <w:tcW w:w="341" w:type="pct"/>
            <w:tcBorders>
              <w:top w:val="nil"/>
              <w:left w:val="single" w:sz="8" w:space="0" w:color="auto"/>
              <w:bottom w:val="single" w:sz="8"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8.1.</w:t>
            </w:r>
          </w:p>
        </w:tc>
        <w:tc>
          <w:tcPr>
            <w:tcW w:w="1817" w:type="pct"/>
            <w:tcBorders>
              <w:top w:val="nil"/>
              <w:left w:val="nil"/>
              <w:bottom w:val="single" w:sz="8"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452" w:type="pct"/>
            <w:tcBorders>
              <w:top w:val="nil"/>
              <w:left w:val="nil"/>
              <w:bottom w:val="single" w:sz="8"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Справка-подтверждение за подписью руководителя предприятия.</w:t>
            </w:r>
          </w:p>
        </w:tc>
        <w:tc>
          <w:tcPr>
            <w:tcW w:w="666" w:type="pct"/>
            <w:tcBorders>
              <w:top w:val="nil"/>
              <w:left w:val="nil"/>
              <w:bottom w:val="single" w:sz="8"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Нет</w:t>
            </w:r>
            <w:proofErr w:type="gramStart"/>
            <w:r w:rsidRPr="00947EA4">
              <w:rPr>
                <w:rFonts w:ascii="Times New Roman" w:hAnsi="Times New Roman"/>
                <w:szCs w:val="22"/>
              </w:rPr>
              <w:t>/Д</w:t>
            </w:r>
            <w:proofErr w:type="gramEnd"/>
            <w:r w:rsidRPr="00947EA4">
              <w:rPr>
                <w:rFonts w:ascii="Times New Roman" w:hAnsi="Times New Roman"/>
                <w:szCs w:val="22"/>
              </w:rPr>
              <w:t>а/Работы для нужд</w:t>
            </w:r>
            <w:r w:rsidRPr="00947EA4">
              <w:rPr>
                <w:rFonts w:ascii="Times New Roman" w:hAnsi="Times New Roman"/>
                <w:szCs w:val="22"/>
              </w:rPr>
              <w:br/>
              <w:t xml:space="preserve">ОАО "СН-МНГ" </w:t>
            </w:r>
            <w:r w:rsidRPr="00947EA4">
              <w:rPr>
                <w:rFonts w:ascii="Times New Roman" w:hAnsi="Times New Roman"/>
                <w:szCs w:val="22"/>
              </w:rPr>
              <w:br/>
              <w:t xml:space="preserve">ранее не </w:t>
            </w:r>
            <w:r w:rsidRPr="00947EA4">
              <w:rPr>
                <w:rFonts w:ascii="Times New Roman" w:hAnsi="Times New Roman"/>
                <w:szCs w:val="22"/>
              </w:rPr>
              <w:br/>
              <w:t>выполнялись</w:t>
            </w:r>
          </w:p>
        </w:tc>
        <w:tc>
          <w:tcPr>
            <w:tcW w:w="725" w:type="pct"/>
            <w:tcBorders>
              <w:top w:val="nil"/>
              <w:left w:val="nil"/>
              <w:bottom w:val="single" w:sz="8"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Нет/Работы для нужд</w:t>
            </w:r>
            <w:r w:rsidRPr="00947EA4">
              <w:rPr>
                <w:rFonts w:ascii="Times New Roman" w:hAnsi="Times New Roman"/>
                <w:szCs w:val="22"/>
              </w:rPr>
              <w:br/>
              <w:t xml:space="preserve">ОАО "СН-МНГ" </w:t>
            </w:r>
            <w:r w:rsidRPr="00947EA4">
              <w:rPr>
                <w:rFonts w:ascii="Times New Roman" w:hAnsi="Times New Roman"/>
                <w:szCs w:val="22"/>
              </w:rPr>
              <w:br/>
              <w:t xml:space="preserve">ранее не </w:t>
            </w:r>
            <w:r w:rsidRPr="00947EA4">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pStyle w:val="ab"/>
        <w:spacing w:before="0" w:after="60"/>
        <w:rPr>
          <w:rFonts w:ascii="Times New Roman" w:hAnsi="Times New Roman"/>
          <w:b/>
          <w:color w:val="0000FF"/>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Начальник Департамента закупки услуг                      ____________________    Булычев С.Ю.</w:t>
      </w: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759" w:rsidRDefault="001C1759">
      <w:pPr>
        <w:spacing w:before="0"/>
      </w:pPr>
      <w:r>
        <w:separator/>
      </w:r>
    </w:p>
  </w:endnote>
  <w:endnote w:type="continuationSeparator" w:id="0">
    <w:p w:rsidR="001C1759" w:rsidRDefault="001C175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759" w:rsidRDefault="001C1759">
      <w:pPr>
        <w:spacing w:before="0"/>
      </w:pPr>
      <w:r>
        <w:separator/>
      </w:r>
    </w:p>
  </w:footnote>
  <w:footnote w:type="continuationSeparator" w:id="0">
    <w:p w:rsidR="001C1759" w:rsidRDefault="001C175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89B" w:rsidRDefault="004B289B">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1759"/>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B6181"/>
    <w:rsid w:val="003C0123"/>
    <w:rsid w:val="003C1C2F"/>
    <w:rsid w:val="003E12E3"/>
    <w:rsid w:val="003E2E26"/>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14CB4"/>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0338"/>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0D634-48C8-47A3-97AC-B89C60507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2003</TotalTime>
  <Pages>19</Pages>
  <Words>6050</Words>
  <Characters>34485</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251</cp:revision>
  <cp:lastPrinted>2015-08-13T07:22:00Z</cp:lastPrinted>
  <dcterms:created xsi:type="dcterms:W3CDTF">2014-07-17T07:15:00Z</dcterms:created>
  <dcterms:modified xsi:type="dcterms:W3CDTF">2015-11-19T13:00:00Z</dcterms:modified>
</cp:coreProperties>
</file>