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BB" w:rsidRPr="0051204F" w:rsidRDefault="0051204F" w:rsidP="0051204F">
      <w:pPr>
        <w:widowControl w:val="0"/>
        <w:autoSpaceDE w:val="0"/>
        <w:autoSpaceDN w:val="0"/>
        <w:adjustRightInd w:val="0"/>
        <w:spacing w:after="0"/>
        <w:ind w:right="-2" w:firstLine="720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51204F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Форма-6                           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на выполнение подрядных работ по строительству объект</w:t>
      </w:r>
      <w:r w:rsidR="00E1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«Славнефть-Мегионнефтегаз»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left="696"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г. Мегион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201___ год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ОПРЕДЕЛЕНИЯ……………………………………………………………………………………____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ПРЕДМЕТ ДОГОВОРА………………………………………………………………………........____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ЦЕНА ДОГОВОРА…………………………………………………………………………………____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ПОРЯДОК РАСЧЕТОВ………………………………………………………………………….…____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СРОКИ ВЫПОЛНЕНИЯ РАБОТ………………………………………………………………….____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ПРАВА И ОБЯЗАННОСТИ СТОРОН…………………………………………………………….____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ГАРАНТИЙНЫЙ СРОК...…………………………………………………………………………____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ОБЕСПЕЧЕНИЕ МАТЕРИАЛАМИ И ОБОРУДОВАНИЕМ………………………………...…____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РАБОЧАЯ ДОКУМЕНТАЦИЯ…..…………………………………………………………......…____</w:t>
      </w: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СКРЫТЫЕ РАБОТЫ.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ИСПЫТАНИЯ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КОМПЛЕКСНОЕ ОПРОБОВАНИЕ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………………………………………………………….…..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КОНТРОЛЬ КАЧЕСТВА РАБОТ……………………………………………………………..…____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 ОТВЕТСТВЕННОСТЬ СТОРОН……………………………………………………………...…____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УСЛОВИЯ В ОБЛАСТИ ОХРАНЫ ТРУДА, ПРОМЫШЛЕННОЙ, ПОЖАРНОЙ И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ЭКОЛОГИЧЕСКОЙ БЕЗОПАСНОСТИ…………………………………………………………..…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ОБСТОЯТЕЛЬСТВА НЕПРЕОДОЛИМОЙ СИЛЫ (ФОРС-МАЖОР)………………………. 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 КОНФИДЕНЦИАЛЬНОСТЬ…………………………………………………………………..…____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 РАЗРЕШЕНИЕ СПОРОВ ……………….………………………………………………..………____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 АНТИКОРРУПЦИОННАЯ ОГОВОРКА 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 ПРОЧИЕ УСЛОВИЯ…………………………………………………………………………...…____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АДРЕСА, РЕКВИЗИТЫ И ПОДПИСИ СТОРОН…………………………………………….…____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  <w:sectPr w:rsidR="00CA57BB" w:rsidRPr="00CA57BB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Договор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>на выполнение подрядных работ</w:t>
      </w: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 xml:space="preserve">  по строительству объекта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№____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Мегион  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«____»______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______20__г.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«Славнефть-Мегионнефтегаз» (ОАО «СН-МНГ»)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B73582" w:rsidRPr="00B73582">
        <w:rPr>
          <w:rFonts w:ascii="Times New Roman" w:eastAsia="Times New Roman" w:hAnsi="Times New Roman" w:cs="Times New Roman"/>
          <w:color w:val="FF0000"/>
          <w:szCs w:val="24"/>
          <w:lang w:eastAsia="ru-RU"/>
        </w:rPr>
        <w:t>Заместител</w:t>
      </w:r>
      <w:r w:rsidR="00B73582">
        <w:rPr>
          <w:rFonts w:ascii="Times New Roman" w:eastAsia="Times New Roman" w:hAnsi="Times New Roman" w:cs="Times New Roman"/>
          <w:color w:val="FF0000"/>
          <w:szCs w:val="24"/>
          <w:lang w:eastAsia="ru-RU"/>
        </w:rPr>
        <w:t>я</w:t>
      </w:r>
      <w:r w:rsidR="00B73582" w:rsidRPr="00B73582">
        <w:rPr>
          <w:rFonts w:ascii="Times New Roman" w:eastAsia="Times New Roman" w:hAnsi="Times New Roman" w:cs="Times New Roman"/>
          <w:color w:val="FF0000"/>
          <w:szCs w:val="24"/>
          <w:lang w:eastAsia="ru-RU"/>
        </w:rPr>
        <w:t xml:space="preserve"> Генерального директора - Директор по капитальному строительству</w:t>
      </w:r>
      <w:r w:rsidRPr="00CA57BB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Cs w:val="24"/>
          <w:lang w:eastAsia="ru-RU"/>
        </w:rPr>
        <w:t>Николаева Данила Александровича</w:t>
      </w:r>
      <w:r w:rsidRPr="00CA57BB">
        <w:rPr>
          <w:rFonts w:ascii="Times New Roman" w:eastAsia="Times New Roman" w:hAnsi="Times New Roman" w:cs="Times New Roman"/>
          <w:spacing w:val="-1"/>
          <w:szCs w:val="24"/>
          <w:lang w:eastAsia="ru-RU"/>
        </w:rPr>
        <w:t xml:space="preserve"> действующего на основании </w:t>
      </w:r>
      <w:r w:rsidRPr="00CA57BB">
        <w:rPr>
          <w:rFonts w:ascii="Times New Roman" w:eastAsia="Times New Roman" w:hAnsi="Times New Roman" w:cs="Times New Roman"/>
          <w:b/>
          <w:spacing w:val="-1"/>
          <w:szCs w:val="24"/>
          <w:lang w:eastAsia="ru-RU"/>
        </w:rPr>
        <w:t xml:space="preserve">Доверенности </w:t>
      </w:r>
      <w:r w:rsidRPr="00B73582">
        <w:rPr>
          <w:rFonts w:ascii="Times New Roman" w:eastAsia="Times New Roman" w:hAnsi="Times New Roman" w:cs="Times New Roman"/>
          <w:b/>
          <w:color w:val="FF0000"/>
          <w:spacing w:val="-1"/>
          <w:szCs w:val="24"/>
          <w:lang w:eastAsia="ru-RU"/>
        </w:rPr>
        <w:t xml:space="preserve">№ </w:t>
      </w:r>
      <w:r w:rsidR="00B73582">
        <w:rPr>
          <w:rFonts w:ascii="Times New Roman" w:eastAsia="Times New Roman" w:hAnsi="Times New Roman" w:cs="Times New Roman"/>
          <w:b/>
          <w:color w:val="FF0000"/>
          <w:spacing w:val="-1"/>
          <w:szCs w:val="24"/>
          <w:lang w:eastAsia="ru-RU"/>
        </w:rPr>
        <w:t>10 от 15.</w:t>
      </w:r>
      <w:r w:rsidRPr="00B73582">
        <w:rPr>
          <w:rFonts w:ascii="Times New Roman" w:eastAsia="Times New Roman" w:hAnsi="Times New Roman" w:cs="Times New Roman"/>
          <w:b/>
          <w:color w:val="FF0000"/>
          <w:spacing w:val="-1"/>
          <w:szCs w:val="24"/>
          <w:lang w:eastAsia="ru-RU"/>
        </w:rPr>
        <w:t>0</w:t>
      </w:r>
      <w:r w:rsidR="00B73582">
        <w:rPr>
          <w:rFonts w:ascii="Times New Roman" w:eastAsia="Times New Roman" w:hAnsi="Times New Roman" w:cs="Times New Roman"/>
          <w:b/>
          <w:color w:val="FF0000"/>
          <w:spacing w:val="-1"/>
          <w:szCs w:val="24"/>
          <w:lang w:eastAsia="ru-RU"/>
        </w:rPr>
        <w:t>5.2015</w:t>
      </w:r>
      <w:r w:rsidRPr="00B73582">
        <w:rPr>
          <w:rFonts w:ascii="Times New Roman" w:eastAsia="Times New Roman" w:hAnsi="Times New Roman" w:cs="Times New Roman"/>
          <w:b/>
          <w:color w:val="FF0000"/>
          <w:spacing w:val="-1"/>
          <w:szCs w:val="24"/>
          <w:lang w:eastAsia="ru-RU"/>
        </w:rPr>
        <w:t>г.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="00F95A1A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CA57BB" w:rsidRPr="00CA57BB" w:rsidRDefault="00CA57BB" w:rsidP="00CA57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его(ей)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="00F95A1A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</w:t>
      </w:r>
      <w:r w:rsidRPr="00CA57BB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</w:t>
      </w:r>
      <w:r w:rsidRPr="00CA57BB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CA57BB" w:rsidRPr="00CA57BB" w:rsidRDefault="00CA57BB" w:rsidP="00CA57BB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 Устав/Решение или Протокол от___ №___/Доверенность от___ № __)</w:t>
      </w:r>
    </w:p>
    <w:p w:rsidR="00CA57BB" w:rsidRPr="00F95A1A" w:rsidRDefault="00CA57BB" w:rsidP="00CA57BB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иное не определено в тексте, применяемые в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«Объект»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_________________________________.</w:t>
      </w:r>
    </w:p>
    <w:p w:rsidR="00CA57BB" w:rsidRPr="00CA57BB" w:rsidRDefault="00F95A1A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«Стройк</w:t>
      </w:r>
      <w:r w:rsidR="00CA57BB"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______________________________________________________________.</w:t>
      </w:r>
    </w:p>
    <w:p w:rsidR="00CA57BB" w:rsidRPr="00CA57BB" w:rsidRDefault="00CA57BB" w:rsidP="00CA57BB">
      <w:pPr>
        <w:widowControl w:val="0"/>
        <w:tabs>
          <w:tab w:val="left" w:pos="709"/>
        </w:tabs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«Акт приемки законченного строительством объекта приемочной комиссией»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законченного строительством объекта»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приемке выполненных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о приеме-передаче оборудования в монтаж»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Смонтированного Оборудования»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«Ведомость смонтированного оборудования»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«Временные здания и сооружения»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специально возводимые или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Входной контроль»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проверка качества материалов и оборудования,</w:t>
      </w:r>
      <w:r w:rsidRPr="00CA57B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 требованиям документации по строительству.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«Гарантийный срок»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ввода Объекта в эксплуатацию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дата выдачи разрешения на ввод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«Дефекты/Недостатки»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«Документация регламентирующая выполнение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«Дополнительное Соглашение»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«Журнал учета выполненных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«Инцидент»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«Исполнительная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«Лицензионный участок»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_10__), который является неотъемлемой частью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«Материалы и Оборудование»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Надзорные органы РФ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«Номенклатура материалов»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перечень материалов, необходимых для выполнения работ, предусмотренный в Приложении № _6__ к настоящему Договору.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«Общий журнал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«Отходы производства и потребления»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«Отчетный период»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месяц.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«Персонал Подрядчика»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«Подземные и наземные коммуникации»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«ППР»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«Представители Сторон»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«Приемочная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комиссия, создаваемая Заказчиком в соответствии с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действующими нормативными документами для принятия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«Проектно-сметная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«Строительно-монтажные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работы по возведению новых объектов, зданий и монтажа в них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«Пусконаладочные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мероприятий по индивидуа</w:t>
      </w:r>
      <w:bookmarkStart w:id="0" w:name="i1612357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ьному испытани</w:t>
      </w:r>
      <w:bookmarkStart w:id="1" w:name="i162511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bookmarkEnd w:id="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</w:t>
      </w:r>
      <w:bookmarkStart w:id="2" w:name="i16334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ексному опробованию агрега</w:t>
      </w:r>
      <w:bookmarkStart w:id="3" w:name="i164618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bookmarkEnd w:id="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ов, м</w:t>
      </w:r>
      <w:bookmarkStart w:id="4" w:name="i16510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bookmarkEnd w:id="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ханизмо</w:t>
      </w:r>
      <w:bookmarkStart w:id="5" w:name="i166561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bookmarkEnd w:id="5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устрой</w:t>
      </w:r>
      <w:bookmarkStart w:id="6" w:name="i167280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End w:id="6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Документация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документация, разработанная в развитие проектной документации и проекта организации строительства (ПОС),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«Риск»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Скрытые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«Справка о стоимости выполненных работ и затрат»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 документ (по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сроки, указанные в Графике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 работ (Приложение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№_1__), Детализированном графике производства работ (Приложение№_2__)  к настоящему Договору. </w:t>
      </w:r>
    </w:p>
    <w:p w:rsidR="00CA57BB" w:rsidRPr="00CA57BB" w:rsidRDefault="00CA57BB" w:rsidP="00CA57B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 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Заказчик и Подрядчик.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Контроль Заказчика»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экспертно - проверочных мероприятий, проводимых непрерывно в течение всего производства Работ на Объекте,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«Строительная площадка»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«Субподрядчик»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«Территория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пункты, объекты Заказчика.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«Ценовые показатели»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Объекта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Стоимость работ, материалов и оборудования, используемых Подрядчиком при выполнении работ по настоящему Договору, предусмотрены в Расчете договорной цены (Приложение №__3_), являющимся неотъемлемой частью настоящего Договора. Стоимость материалов и оборудования, используемых Подрядчиком, является ориентировочной. 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договорной цены (Приложение № _3__) включает все расходы и затраты Подрядчика, связанные с выполнением Работ по настоящему Договору.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стоимости и/или номенклатуры материалов, поставляемых Заказчиком в соответствии с Приложением №_6__, договорная цена подлежит соразмерному изменению, путем заключения дополнительного соглашения.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№__4_), в «Расчете договор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цены» (Приложение №__3_).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 расчета договорной цены прописывается в Порядке определения 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№_5__) и является неизменным на весь период действия договора.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</w:t>
      </w:r>
      <w:r w:rsidR="00761A18"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№__5_).</w:t>
      </w:r>
      <w:r w:rsidR="00761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Фактические затраты на материалы, оборудование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настоящему Договору, Подрядчик</w:t>
      </w:r>
      <w:r w:rsidRPr="00CA5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согласовать с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Заказчиком объемы дополнительных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оформив в течение 10 (Десяти) рабочих дней ведомость дополнительных объемов работ.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«Ценовых показателях» (Приложение №_4__), «Расчете договорной цены» (Приложение №_3__) и оформляется путем заключения дополнительного соглашения к настоящему договору. 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(Приложении №_9_) к настоящему Договору.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Заказчик обязуется осуществить оплату выполненных работ в течение 90 календарных дней, но не ранее 60 дней с даты получения от Подрядчика оригиналов следующих документов: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«Акт о приемке выполненных работ» - форма №КС-2;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неунифицированных форм (Приложения к форме №КС-2) согласно расчету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hyperlink r:id="rId10" w:history="1">
        <w:r w:rsidRPr="00CA57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4.4.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CA57BB" w:rsidRPr="00CA57BB" w:rsidRDefault="00CA57BB" w:rsidP="00CA57B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Работы по Договору должны быть начаты и завершены в сроки, предусмотренные в Графике производства работ (Приложение №_1_).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Сроки начала и окончания работ по этапам (технологическим процессам, за единицу работ и пр.) определяются Детализированным графиком производства работ, составляемом по форме Приложения № _2__ к настоящему Договору и являются исходными для определения имущественных санкций в случае нарушения сроков выполнения работ по вине Подрядчика, в соответствии с п. 12.41.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ПРАВА И ОБЯЗАННОСТИ СТОРОН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Подр</w:t>
      </w:r>
      <w:r w:rsidR="002C6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ядчик обязуется: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6.1.1. Своими силами, средствами, материалами и оборудованием, в том числе оборудованием и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№_1_), Расчетом Договорной стоимости (Приложение №_3_),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6.1.3. В течение 10 (десяти) дней со дня получения проектно – сметной документации от Заказчика, обязан рассмотреть её и представить свои замечания.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6.1.4. В течение 3 (трех) рабочих дней с даты подписания Договора, обязан назначить Уполномоченного от Подрядчика по Договору и в письменной форме сообщить об этом Заказчику.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6.1.5. 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обязательств третьими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6.1.6.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6.1.7. 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предусматриваемых для данной местности, в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 если обязанность по производству 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6.1.8. Обеспечить охрану Объекта и находящихся на строительной площадке Материалов и Оборудования,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6.1.9.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6.1.10. Обеспечить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ППБО – 85.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6.1.11. Подрядчик сдает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Заказчику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жемесячно не позднее 25 числа каждого отчетного месяца, выполненные объемы работ по следующим формам: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неунифицированные формы (Приложения к форме №КС-2);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Ведомость смонтированного оборудования;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Расшифровка к форме № КС – 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Общий журнал работ (по форме КС-6);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учета выполненных работ (по форме КС-6а);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Исполнительная документация.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получения дополнительной информации Подрядчик представляет последнюю по форме и в сроки, определенные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6.1.12.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6.1.13.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Соблюдать/выполнять требования следующих локальных нормативных актов Заказчика: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контрольно-пропускных пунктах открытого акционерного общества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«Славнефть-Мегионнефтегаз»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</w:t>
      </w:r>
      <w:r w:rsidR="00A7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_____________________. </w:t>
      </w:r>
    </w:p>
    <w:p w:rsidR="00CA57BB" w:rsidRPr="00CA57BB" w:rsidRDefault="00CA57BB" w:rsidP="00A74FFF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6.1.14.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6.1.15. Извещать Заказчика о необходимости проведения скрытых работ не менее чем за 3 (три) дня до их начала.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6.1.16. Передать Заказчику исполнительную документацию, после сдачи законченного строительством Объекта в эксплуатацию или, по его поручению, эксплутационной организации или пользователю.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6.1.17.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6.1.18. Предъявлять исполнительную съемку на бумажном носителе и в цифровом виде в программах «</w:t>
      </w:r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Mapinfo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</w:t>
      </w:r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Credo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6.1.19.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6.1.20.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6.1.21.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6.1.22. 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 Обеспечить присутствие во время производства работ представителя предприятия связи, получать письменное согласие на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проведение работ от предприятия связи, в ведении которого находится линия связи или радиофикации.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6.1.23. Разработать и предоставить по письменному запросу Заказчика в течение 3 (трех) календарных дней мероприятия, месячно-суточные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6.1.24.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6.1.25.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6.1.26. Уведомлять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CA57BB" w:rsidRPr="00CA57BB" w:rsidRDefault="00CA57BB" w:rsidP="00CA57B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6.1.27.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6.1.28. 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6.1.29. Разработать и предоставить при необходимости ППР на отдельные виды работ на согласование в Надзорные органы РФ для получения разрешения на их выполнение.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6.1.30.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6.1.31.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 (двадцати) дней с даты подписания договора разработать и представить на утверждение Заказчику Детализированный график производства работ по форме Приложения №_2__ к настоящему Договору, который является неотъемлемой частью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6.1.32.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6.1.33. Обеспечить своевременное ведение и хранение исполнительной документации по объекту и иной документации, предусмотренной нормативно-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6.1.34.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6.1.35.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Ростехнадзора и Регламентам Заказчика.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6.1.36.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6.1.37.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технические осложнения (в течение _4_ (четырех) часов); 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_48_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_4_ (четырех) часов). Подрядчик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хищения и иные противоправные действия (в течени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4_ (четырех)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жи между Сторонами (в течение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 _4_ (четырех) часов).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6.1.38.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6.1.39. Предоставить для подтверждения объемов выполненных работ следующие документы: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(Два) комплекта исполнительной документации, подтверждающей предъявляемые объемы работ, подписанные уполномоченным представителем Заказчика,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том числе акты на скрытые работы, акты замеров и испытаний;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геодезические и маркшейдерские съемки, подтвержденные маркшейдерской службой Заказчика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6.1.40.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6.1.41.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6.1.42. 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6.1.43. Вести с момента начала работ до их завершения «Общий журнал работ» по форме КС-6 в соответствии со СНиП 12-01-2001/РД-11-05-2007.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6.1.44.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6.1.45. При использовании транспортных средств в целях исполнения настоящего Договора: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контроль за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эксплуатацию транспортных средств профессионально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г.Мегион: по телефонам: ______ и центральную инженерно-технологическую службу Заказчика (ЦИТС) по телефонам: ______. Направлять в ДТО Заказчика материалы расследования ДТП не позднее 3 (трех) дней с момента окончания расследования;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за отчетным;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перед началом рабочей смены водителей транспортных средств, предрейсовый медицинский осмотр;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допускать передвижение гусеничной техники своим ходом по автодорогам с асфальто-бетонным,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6.1.46.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6.1.47.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6.1.48. Предоставлять Заказчику,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6.1.49.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6.1.50.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т.ч. зеленым насаждениям, водотокам, почве и пр.</w:t>
      </w:r>
    </w:p>
    <w:p w:rsidR="00CA57BB" w:rsidRPr="00CA57BB" w:rsidRDefault="00CA57BB" w:rsidP="00CA57BB">
      <w:pPr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6.1.52. На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 по Договору и в счет Договорной стоимости Подрядчик обязуется на Объектах Заказчика</w:t>
      </w:r>
      <w:r w:rsidRPr="00CA57BB" w:rsidDel="00DE0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6.1.53.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6.1.54. При получении уведомления Заказчика, полностью или частично приостановить/возобновить выполнение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6.1.55.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Х</w:t>
      </w:r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6.1.56. Направить в адрес Заказчика счет-фактуру в срок не позднее _5_ (пяти) дней с 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CA57BB" w:rsidRPr="00CA57BB" w:rsidRDefault="00CA57BB" w:rsidP="002C6E69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ерсонала – перед началом работ.</w:t>
      </w:r>
    </w:p>
    <w:p w:rsidR="00CA57BB" w:rsidRPr="002C6E69" w:rsidRDefault="002C6E69" w:rsidP="002C6E69">
      <w:pPr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Заказчик обязуется: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2.1, настоящего Договора не позднее чем за  10 (десять) дней до начала выполнения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DA656D0" wp14:editId="115D301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F09F975" wp14:editId="7CB3CBF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6.2.3. Рассмотреть в течение 10 (десяти) дней замечания Подрядчика по проектно – сметной документации и о принятых решениях сообщить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6.2.4. Оформить до начала работ разрешение на право ведения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госэкспертизы и лесной декларации.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6.2.6. Назначить уполномоченное лицо по настоящему Договору, в течение 3 (трех) рабочих дней с даты подписания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6.2.8. Произвести оплату выполненных работ в размерах и в сроки, установленные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6.2.10. Обеспечить проведение вводного инструктажа по месту производства работ на действующих объектах.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6.2.11. Осуществить координацию строительства, контроль за сроками и качеством производства работ, ведение соответствующего учета.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6.2.12. Подготовить и представить Приемочной Комиссии всю необходимую документацию в 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СНиП 3.01.04-87.</w:t>
      </w:r>
    </w:p>
    <w:p w:rsidR="00CA57BB" w:rsidRPr="00CA57BB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Заказчик вправе: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6.3.1.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ход и качество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сроки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качество оборудования, материалов, инструментов используемых/применяемых для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 правильность применения технологий производства Работ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квалификацию персонала Подрядчика выполняющего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исполнение Подрядчиком иных требований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6.3.2. Требовать от Подрядчика устранения замечаний и недостатков, выявленных Заказчиком</w:t>
      </w:r>
      <w:r w:rsidRPr="00CA57B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6.3.3. Устанавливать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Подрядчиком недостатков.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6.3.4. Устранять недостатки некачественно выполненных Подрядчиком работ в соответствии со ст.723 ГК РФ.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6.3.5. Требовать от Подрядчика представления (предъявления)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6.3.6. Требовать от Подрядчика согласования с Заказчиком способов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производства Работ,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использования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применения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механизмов и инструментов.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6.3.7.</w:t>
      </w:r>
      <w:r w:rsidRPr="00CA5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тдавать распоряжения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выполнение Подрядчиком приостановленных Работ, уведомив об этом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6.3.9. 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6.3.10. Отказаться от исполнения Договора (расторгнуть настоящий Договор в одностороннем порядке) письменно предупредив Подрядчика не менее чем за 30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 Работ.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_30_ (тридцати) дней_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6.3.13. Требовать от Подрядчика замены персонала, Субподрядчиков.</w:t>
      </w:r>
    </w:p>
    <w:p w:rsidR="00CA57BB" w:rsidRPr="002C6E69" w:rsidRDefault="00CA57BB" w:rsidP="002C6E69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6.3.14. Без объяснения причин, отказать Подрядчику в привлечении последним Субподрядчика для целей настоящего Договора.</w:t>
      </w:r>
      <w:bookmarkStart w:id="7" w:name="_Toc149127769"/>
      <w:bookmarkStart w:id="8" w:name="_Ref148770996"/>
    </w:p>
    <w:p w:rsidR="002C6E69" w:rsidRDefault="002C6E69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ГАРАНТИ</w:t>
      </w:r>
      <w:bookmarkEnd w:id="7"/>
      <w:bookmarkEnd w:id="8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ЙНЫЙ СР</w:t>
      </w:r>
      <w:r w:rsidR="00305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7.1. </w:t>
      </w: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Качество выполненных Подрядчиком Работ, а также Материалов 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ab/>
        <w:t xml:space="preserve">7.2. 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Продолжительность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Гарантийного Срока для Работ, выполняемых по настоящему Договору, составляет</w:t>
      </w:r>
      <w:bookmarkStart w:id="9" w:name="ТекстовоеПоле41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bookmarkEnd w:id="9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24 (двадцать четыре) календарных месяца</w:t>
      </w:r>
      <w:r w:rsidRPr="00CA57BB">
        <w:rPr>
          <w:rFonts w:ascii="Times New Roman" w:eastAsia="Times New Roman" w:hAnsi="Times New Roman" w:cs="Times New Roman"/>
          <w:bCs/>
          <w:i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 даты подписания Акта приемки законченного строительством Объекта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7.3. В течение указанного срока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7.4. Если в период гарантийной эксплуатации Объекта обнаружатся дефекты, допущенные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то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их устранить за свой счет в согласованные 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Заказчиком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направить своего представителя не позднее 3-х дней со дня получения письменного извещения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устранения дефектов, допущенных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заявленные сроки, либо при отсутствии возможности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устранить дефекты в заявленные сроки,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7.5. При отказе Подрядчика от составления или подписания акта обнаруженных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CA57BB" w:rsidRDefault="00CA57BB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7.7. В течение гарантийного срока Подря</w:t>
      </w:r>
      <w:bookmarkStart w:id="10" w:name="_Ref12190862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0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</w:p>
    <w:p w:rsidR="002C6E69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0D0D6C" w:rsidRPr="00CA57BB" w:rsidRDefault="00CA57BB" w:rsidP="00305184">
      <w:pPr>
        <w:keepNext/>
        <w:tabs>
          <w:tab w:val="left" w:pos="708"/>
        </w:tabs>
        <w:spacing w:after="0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ОБЕСПЕЧЕ</w:t>
      </w:r>
      <w:r w:rsidR="000D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НИЕ МАТЕРИАЛАМИ И ОБОРУДОВАНИЕМ</w:t>
      </w:r>
    </w:p>
    <w:p w:rsidR="00CA57BB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 Обязанности Заказчика: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8.1.1. Заказчик поставляет Оборудование в соответствии с Перечнем Оборудования, предоставляемого Заказчиком (Приложение №_7_) и Материалы в соответствии с перечнем, предусмотренным в Приложении №_6_ к настоящему Договору, и несет ответственность за качество поставленных Материалов и предоставленного Оборудования.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 настоящего Договора. </w:t>
      </w: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№_6_. Номенклатура материалов может изменяться путем подписа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дополнительного соглашения.</w:t>
      </w:r>
    </w:p>
    <w:p w:rsidR="000D0D6C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8.2. Обязанности Подрядчика: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8.2.2. В случае использования материалов Заказчика, предусмотренных в Приложении №__6_,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завоз материалов, в том числе материалов предоставляемых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Заказчиком, на строительную площадку собственными силами.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 стоимости материалов должен быть завизирован инженером ПО-1 ДКС и РО Заказчика, начальником ОКМОиМ,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 К реестру должны быть приложены счета-фактуры на закупку материалов, до их приобретения.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8.2.4. Поставляет за свой счет необходимые для выполнения работ материалы и оборудование,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8.2.5. Предоставляет оборудование согласно Приложению №__7__,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ОКМОиМ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8.2.7. П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редоставляет Заказчику график поставки оборудования 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8.2.11.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8.2.14. Ежемесячно в сроки, предусмотренные п. 6.1.11 Договора, Подрядчик предоставляет Заказчику Ведомость смонтированного оборудования. </w:t>
      </w:r>
    </w:p>
    <w:p w:rsidR="00CA57BB" w:rsidRPr="00CA57BB" w:rsidRDefault="00CA57BB" w:rsidP="00CA57BB">
      <w:pPr>
        <w:tabs>
          <w:tab w:val="left" w:pos="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Подрядчика.</w:t>
      </w:r>
    </w:p>
    <w:p w:rsidR="00CA57BB" w:rsidRPr="00CA57BB" w:rsidRDefault="00CA57BB" w:rsidP="00CA57BB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305184" w:rsidP="00305184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 w:firstLine="6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РАБОЧАЯ ДОКУМЕНТАЦИЯ</w:t>
      </w:r>
    </w:p>
    <w:p w:rsidR="00CA57BB" w:rsidRPr="00CA57BB" w:rsidRDefault="00CA57BB" w:rsidP="00CA57BB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9.1. Заказчик передает по акту приема-передачи Подрядчику 2 (Два) экземпляра рабочей документации, утвержденной им «В производство работ».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CA57BB" w:rsidRPr="00CA57BB" w:rsidRDefault="00CA57BB" w:rsidP="00CA57BB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 противоречий, ошибок, пропусков или расхождений в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№_1_).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Подрядчик, не предупредивший Заказчика об обстоятельствах, указанных в 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 о прекращении работ, несет полную ответственность за некачественное выполнение работ.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CA57BB" w:rsidRPr="00CA57BB" w:rsidRDefault="00CA57BB" w:rsidP="00CA57BB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СКРЫТЫЕ РАБОТЫ. ИНДИВИДУАЛЬНЫЕ ИСПЫТАНИЯ </w:t>
      </w:r>
    </w:p>
    <w:p w:rsidR="00CA57BB" w:rsidRPr="00305184" w:rsidRDefault="00305184" w:rsidP="00305184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КОМПЛЕКСНОЕ ОПРОБОВАНИЕ.</w:t>
      </w:r>
    </w:p>
    <w:p w:rsidR="00CA57BB" w:rsidRPr="00CA57BB" w:rsidRDefault="00CA57BB" w:rsidP="00CA57BB">
      <w:pPr>
        <w:tabs>
          <w:tab w:val="num" w:pos="126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CA57BB" w:rsidRDefault="00CA57BB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производителя Оборудования.</w:t>
      </w:r>
    </w:p>
    <w:p w:rsidR="002C6E69" w:rsidRPr="00CA57BB" w:rsidRDefault="002C6E69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305184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 КОНТРОЛЬ КАЧЕСТВА РАБОТ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11.1. Контроль качества работ включает в себя проведение следующих контрольных мероприятий: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качества материалов и оборудования, поставленных для выполнения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последовательности и состава технологических операций при выполнении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соблюдение технологических режимов, установленных технологическими картами и регламентами;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  <w:r w:rsidR="002C6E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CA57BB" w:rsidRP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приемка, совместно с Заказчиком, законченного строительством объекта.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этом,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11.3. Подрядчик предоставляет Заказчику возможность проверять ход выполнения Работ, качество Материалов и Оборудования, квалификацию специалистов, технические характеристики любого элемента Объекта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 для выполнения Работ. 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ОТВЕТСТВЕННОСТЬ СТОРОН.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12.3. Подрядчик несет полную ответственность за выполнение Работ по Договору в соответствии с действующими в Российской Федерации нормативными актами.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12.4. За нарушение Подрядчиком согласованных Сторонами сроков выполнения Работ Подрядчик обязан уплатить штраф в размере __0,1_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За невыполнение Подрядчиком согласованного Сторонами объема Работ, Подрядчик о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бязан уплатить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_2_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суммы завышения за каждый факт завышения объемов выполненных Работ;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завышения за каждый факт завышения стоимости Материалов или Оборудования; 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некачественно выполненных работ за каждый факт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ненадлежащего качества Работ. </w:t>
      </w:r>
    </w:p>
    <w:p w:rsidR="00CA57BB" w:rsidRPr="00CA57BB" w:rsidRDefault="00CA57BB" w:rsidP="00CA57BB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При неисполнении Заказчиком обязательств по п. 6.2.1 – п. 6.2.12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12.9. 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6.1.6,  Заказчик имеет право предъявить Подрядчику неустойку в размере 0,1 % (ноль целых одна десятая процента)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CA57BB" w:rsidRPr="00CA57BB" w:rsidRDefault="00CA57BB" w:rsidP="00CA57B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6.1.5. настоящего Договора, Подрядчик обязан по требованию Заказчика оплатить штраф за каждый случай, в размере 100 000 (Сто тысяч) рублей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12.15. В случае если, на территории Заказчика, по вине Подрядчика произошло, повреждение подземных и наземных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12.16. За нарушение Подрядчиком требований/положений локальных нормативных актов Заказчика, а именно: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Положения о контрольно-пропускных пунктах открытого акционерного общества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 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«Славнефть-Мегионнефтегаз»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- 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__0,1_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12.17. В случае несоблюдения Подрядчиком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12.18. В случае не устранения/не своевременного устранения нарушений требований/положений локальных нормативных актов Заказчика, Подрядчик уплачивает Заказчику штраф в размере _0,2_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12.19. 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0,2_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12.20. 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ab/>
        <w:t>12.21. 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0,4_ % (ноль целых четыре десятых процента)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0,2_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рублей либо _1_ % (один процент)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12.25. В случае установления Заказчиком факта нахождения на территории Заказчика иностранного гражданина и (или) лица без гражданства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12.26.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12.27. 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 полном объеме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12.28. В случае нарушения Подрядчиком срока предоставления счета-фактуры предусмотренного п. 6.1.56,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12.29. В случае  несвоевременного представления первичных документов, предусмотренных подпунктом 6.1.11.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данном месяце работ (с учетом стоимости всех затрат), при этом общая сумма неустойки за весь период просрочки по неисполненному обязательству не может превышать 10% от стоимости выполненных в данном месяце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12.30. 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0 000 (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пят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ь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десят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тысяч)</w:t>
      </w:r>
      <w:r w:rsidRPr="007F56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за каждый такой случай, в течение 30 (тридцати) дней,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акта работником организации оказывающей Заказчику охранные услуги на основании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при необходимости технических средств индикации (АКПЭ—1МО3, и др.)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12.31. 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150 000 (Ст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пятьдесят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тысяч)</w:t>
      </w:r>
      <w:r w:rsidRPr="0070043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Заказчика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 с отметкой об отказе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12.32.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 Подрядчика штраф в размере 30 000 (тридцать тысяч) рублей за каждый такой случай, а Подрядчик обязуется оплатить штраф в течение 30 дней,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листы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12.33. В случае нарушения Подрядчиком обязанности по недопущению передвижения гусеничной техники по автодорогам с асфальто-бетонным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12.34. В случае, если Подрядчик при выполнении работ по настоящему Договору на объектах Заказчика: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несанкционированную вырубку мелколесья в охранной зоне высоковольтных линий;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оплатить штраф в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12.35. В случае возникновения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_500 000_  (пятьсот тысяч)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12.36. 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12.37. 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12.38. В случае нарушения установленных подпунктом 6.1.27.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12.40. 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12.41. В случае если Подрядчик в текущем месяце допустил от Детализированного графика производства работ по форме Приложения № _2__ к настоящему Договору, на срок свыше 5 (пяти) календарных дней, Подрядчик обязан уплатить Заказчику штраф в размере 0,2 % (ноль целых две десятых процента) от стоимости месячного задания за каждый день просрочки в течение 30 (тридцати) дней с момента предъявления Заказчиком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12.42.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 от договорной стоимости 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 50 0</w:t>
      </w:r>
      <w:r w:rsidR="000D0D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00 (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пятьдесят тысяч) рублей;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12.43. В случае,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 счет в течение 3 (Трех) дней и выплачивает Заказчику сумму штрафа в размере  1 000 000 (одного миллиона)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12.44.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12.45.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12.46.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_300 000_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12.47.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_300 000_  (триста тысяч) рублей,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с момента предъявления Заказчиком требования.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12.48.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12.49. Если Заказчик откажется от исполнения Договора в одностороннем порядке по основаниям, предусмотренным в случае: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работ, установленных Графиком производства работ (Приложение №_1_), Детализированным графиком производства работ (по форме Приложения №_2_) по независящим от Заказчика причинам;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Подрядчик: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CA57BB" w:rsidRPr="00CA57BB" w:rsidRDefault="00CA57BB" w:rsidP="00CA57B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лишается свидетельства СРО о допуске на соответствующий вид работ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(происходит аннулирование);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12.50. В случае одностороннего отказа Подрядчика от исполнения Договора, Подрядчик обязуется оплатить Заказчику штраф в размере 30% (Тридцать процентов) от суммы Договора,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12.51.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загрязнение Подрядчиком территории Заказчика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12.52. Подрядчик несет ответственность за использованные и установленные материалы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12.53.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12.54. 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12.55. Если Подрядчик</w:t>
      </w:r>
      <w:r w:rsidRPr="00CA5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_1 000 000_ (один миллион) рублей от стоимости Договора,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12.56.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12.57.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12.58.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12.59. В случае обнаружения недостатков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12.60. 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12.61. Заказчик не несет никакой ответственности за сохранность имущества Подрядчика.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12.62. Подрядчик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12.63.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A57BB" w:rsidRPr="00CA57BB" w:rsidRDefault="00CA57BB" w:rsidP="00CA57BB">
      <w:pPr>
        <w:tabs>
          <w:tab w:val="num" w:pos="1530"/>
          <w:tab w:val="num" w:pos="1620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12.64.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EB1FD4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УСЛОВИЯ В ОБЛАСТИ ОХРАНЫ ТРУДА, ПРОМЫШЛЕННОЙ, ПОЖАРН</w:t>
      </w:r>
      <w:r w:rsidR="00EB1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ОЙ И ЭКОЛОГИЧЕСКОЙ БЕЗОПАСНОСТИ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уполномоченных государственных органов в случаях предусмотренных действующим законодательством РФ. Отказ от участия в комиссии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13.6. 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13.7. 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 В случае,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13.10.  Заказчик вправе в любое время осуществлять контроль за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согласно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ОБСТОЯТЕЛЬСТВА </w:t>
      </w:r>
      <w:r w:rsidR="002C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НЕПРЕОДОЛИМОЙ СИЛЫ (ФОРС-МАЖОР)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природные явления, военные действия, забастовки и другие независящие от Сторон обстоятельства непреодолимой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14.2.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2C6E69" w:rsidP="002C6E6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КОНФИДЕНЦИАЛЬНОСТЬ 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CA57BB" w:rsidRPr="000D0D6C" w:rsidRDefault="00CA57BB" w:rsidP="000D0D6C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2C6E69" w:rsidRDefault="002C6E69" w:rsidP="00CA57BB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РАЗРЕШЕНИЕ СПОРОВ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CA57BB" w:rsidRPr="00CA57BB" w:rsidRDefault="00CA57BB" w:rsidP="00CA57B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0D0D6C" w:rsidP="000D0D6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АНТИКОРРУПЦИОННАЯ ОГОВОРКА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17.1. 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легализации (отмыванию) доходов, полученных преступным путем.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17.3.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17.4.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A57BB" w:rsidRPr="00CA57BB" w:rsidRDefault="00CA57BB" w:rsidP="000D0D6C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17.5.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ПРОЧИЕ УСЛОВИЯ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18.1. Догово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р вступает в силу с «___» __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 20___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года и действует по «___» 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_____ 20___ года, а в части расчётов - до полного исполнения Сторонами своих обязательств.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18.5. Подписав настоящий Договор, Подрядчик подтверждает, что: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18.6. Никакие другие услуги и работы Подрядчика не являются приоритетными в ущерб Работам по настоящему Договору.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18.13. К настоящему Договору прилагаются и являются его неотъемлемой частью: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_1_ – График производства работ;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_2_ – Детализированный график производства работ (форма);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_3_  – Расчет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_4_ – Ценовые показатели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№_5_ – Порядок определения стоимости строительно-монтажных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по договору;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_6_  – Ориентировочная стоимость материалов;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_7_  – Ориентировочная стоимость оборудования Подрядчика;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_8_  – Перечень оборудования, предоставляемого Заказчиком;</w:t>
      </w:r>
    </w:p>
    <w:p w:rsidR="00CA57BB" w:rsidRPr="00CA57BB" w:rsidRDefault="00CA57BB" w:rsidP="000D0D6C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_9_ – Форма уведом</w:t>
      </w:r>
      <w:r w:rsidR="000D0D6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об использовании опциона;</w:t>
      </w:r>
    </w:p>
    <w:p w:rsidR="00580A03" w:rsidRPr="000D0D6C" w:rsidRDefault="000D0D6C" w:rsidP="000D0D6C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_10_ – Акт приема-передачи Локальн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нормативных актов Заказчика.</w:t>
      </w:r>
    </w:p>
    <w:p w:rsidR="00EB1FD4" w:rsidRDefault="00EB1FD4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АДР</w:t>
      </w:r>
      <w:r w:rsidR="000D0D6C">
        <w:rPr>
          <w:rFonts w:ascii="Times New Roman" w:eastAsia="Times New Roman" w:hAnsi="Times New Roman" w:cs="Times New Roman"/>
          <w:b/>
          <w:lang w:eastAsia="ru-RU"/>
        </w:rPr>
        <w:t>ЕСА, РЕКВИЗИТЫ И ПОДПИСИ СТОРОН</w:t>
      </w:r>
    </w:p>
    <w:tbl>
      <w:tblPr>
        <w:tblW w:w="10033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317"/>
        <w:gridCol w:w="352"/>
        <w:gridCol w:w="4364"/>
      </w:tblGrid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«________________________________»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Подрядчика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Открытое акционерное общество 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«Славнефть-Мегионнефтегаз»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8605003932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997150001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Банковские реквизиты: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р/с 40702810400004262190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ОАО АКБ «ЕВРОФИНАНС МОСНАРБАНК» г.Москва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30101810900000000204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БИК 044525204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B73582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3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Генерального дирек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тора - Директор по капитальному </w:t>
            </w:r>
            <w:r w:rsidRPr="00B7358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строительству</w:t>
            </w:r>
            <w:r w:rsidR="00CA57BB"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Д.А. Николаев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 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CA57BB" w:rsidRPr="00CA57BB" w:rsidTr="00EB1FD4">
        <w:trPr>
          <w:trHeight w:val="261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 xml:space="preserve">                 М.П.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>М.П.</w:t>
            </w: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color w:val="A6A6A6"/>
                <w:lang w:eastAsia="ru-RU"/>
              </w:rPr>
            </w:pPr>
          </w:p>
        </w:tc>
      </w:tr>
    </w:tbl>
    <w:p w:rsidR="000D0D6C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80A03" w:rsidRDefault="00580A03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Pr="00CA57B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_9_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D50424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условиями договора № __________________ от __________________ (далее - Договор), Заказчик настоящим уведомляет Подрядчика об изменении объема работ на ______________ год по Договору в сторону ________________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CA57BB" w:rsidRPr="00CA57BB" w:rsidRDefault="00CA57BB" w:rsidP="00CA57B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 _____, приложенному к настоящему Уведомлению.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по № ______ в срок не позднее ____________________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B73582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- Директор по капитальному строительству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Default="00CA57BB" w:rsidP="00CA57BB">
      <w:pPr>
        <w:rPr>
          <w:rFonts w:ascii="Calibri" w:eastAsia="Calibri" w:hAnsi="Calibri" w:cs="Times New Roman"/>
        </w:rPr>
      </w:pPr>
    </w:p>
    <w:p w:rsidR="00580A03" w:rsidRPr="00CA57BB" w:rsidRDefault="00580A03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Приложение_10__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CA57BB" w:rsidRPr="00CA57BB" w:rsidTr="00CA57BB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п/п</w:t>
            </w:r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(кол-во листов)</w:t>
            </w:r>
          </w:p>
        </w:tc>
      </w:tr>
      <w:tr w:rsidR="00CA57BB" w:rsidRPr="00CA57BB" w:rsidTr="00CA57BB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«Славнефть-Мегионнефтегаз»</w:t>
            </w:r>
            <w:r w:rsidR="0087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изменениями по Пр.№487 от 17.06.2015г.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СТО 025-2013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«Славнефть-Мегионнефтегаз»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СТБ 034-2012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по одновременному производству буровых работ, освоению, ремонту и эксплуатации скважин на кустовой площадке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041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 работ/оказанию</w:t>
            </w:r>
            <w:r w:rsidR="00041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на производственной территории и объектах </w:t>
            </w:r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8770E3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="0087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Изменение 1 к </w:t>
            </w:r>
            <w:r w:rsidR="008770E3" w:rsidRPr="0087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Процедур</w:t>
            </w:r>
            <w:r w:rsidR="0087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770E3" w:rsidRPr="00877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«Контроль употребления алкоголя, наркотических и токсических веществ»</w:t>
            </w:r>
            <w:r w:rsidRPr="00CA57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8.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по согласованию устройства переходов трубопроводов через автодороги, находящиеся на балансе ОАО «Славнефть-Мегионнефтегаз» и выдаче технических условий на производство работ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6B103E" w:rsidRPr="00CA57BB" w:rsidTr="007F560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7F560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9</w:t>
            </w: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6B103E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экстренного медицинского реагирования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«Славнефть-Мегионнефтегаз»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3E" w:rsidRPr="00CA57BB" w:rsidRDefault="006B103E" w:rsidP="007F5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CA57BB" w:rsidRPr="00B73582" w:rsidRDefault="00CA57BB" w:rsidP="00B73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CA57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0D0D6C" w:rsidRPr="00CA57BB" w:rsidRDefault="000D0D6C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EB1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</w:t>
      </w:r>
      <w:r w:rsidR="00EB1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Подрядчик: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B73582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Генерального директора - Директор по капитальному строительству</w:t>
            </w:r>
          </w:p>
        </w:tc>
        <w:tc>
          <w:tcPr>
            <w:tcW w:w="4879" w:type="dxa"/>
          </w:tcPr>
          <w:p w:rsidR="00CA57BB" w:rsidRPr="00CA57BB" w:rsidRDefault="00EB1FD4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EB1FD4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B02096" w:rsidRDefault="00B02096">
      <w:bookmarkStart w:id="11" w:name="_GoBack"/>
      <w:bookmarkEnd w:id="11"/>
    </w:p>
    <w:sectPr w:rsidR="00B02096" w:rsidSect="00EB1FD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424" w:rsidRDefault="00D50424">
      <w:pPr>
        <w:spacing w:after="0" w:line="240" w:lineRule="auto"/>
      </w:pPr>
      <w:r>
        <w:separator/>
      </w:r>
    </w:p>
  </w:endnote>
  <w:endnote w:type="continuationSeparator" w:id="0">
    <w:p w:rsidR="00D50424" w:rsidRDefault="00D50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F5604" w:rsidRDefault="007F560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page" w:x="5542" w:y="140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73582">
      <w:rPr>
        <w:rStyle w:val="ae"/>
        <w:noProof/>
      </w:rPr>
      <w:t>41</w:t>
    </w:r>
    <w:r>
      <w:rPr>
        <w:rStyle w:val="ae"/>
      </w:rPr>
      <w:fldChar w:fldCharType="end"/>
    </w:r>
  </w:p>
  <w:p w:rsidR="007F5604" w:rsidRDefault="007F5604">
    <w:pPr>
      <w:pStyle w:val="ac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424" w:rsidRDefault="00D50424">
      <w:pPr>
        <w:spacing w:after="0" w:line="240" w:lineRule="auto"/>
      </w:pPr>
      <w:r>
        <w:separator/>
      </w:r>
    </w:p>
  </w:footnote>
  <w:footnote w:type="continuationSeparator" w:id="0">
    <w:p w:rsidR="00D50424" w:rsidRDefault="00D50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36F26FEC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5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BB"/>
    <w:rsid w:val="00004463"/>
    <w:rsid w:val="0000647E"/>
    <w:rsid w:val="00014E31"/>
    <w:rsid w:val="00015721"/>
    <w:rsid w:val="00016A94"/>
    <w:rsid w:val="00020CC8"/>
    <w:rsid w:val="00026AFD"/>
    <w:rsid w:val="00031C9C"/>
    <w:rsid w:val="000326E7"/>
    <w:rsid w:val="0003596B"/>
    <w:rsid w:val="00036DFA"/>
    <w:rsid w:val="00041FFC"/>
    <w:rsid w:val="000539E9"/>
    <w:rsid w:val="00057CD6"/>
    <w:rsid w:val="00061E07"/>
    <w:rsid w:val="0007794C"/>
    <w:rsid w:val="0009070A"/>
    <w:rsid w:val="00090A36"/>
    <w:rsid w:val="00094E15"/>
    <w:rsid w:val="000960D6"/>
    <w:rsid w:val="000A0FFE"/>
    <w:rsid w:val="000A5612"/>
    <w:rsid w:val="000B2D63"/>
    <w:rsid w:val="000B558E"/>
    <w:rsid w:val="000B720A"/>
    <w:rsid w:val="000C6E91"/>
    <w:rsid w:val="000C7593"/>
    <w:rsid w:val="000D0D6C"/>
    <w:rsid w:val="000D3585"/>
    <w:rsid w:val="000E3E19"/>
    <w:rsid w:val="000F3689"/>
    <w:rsid w:val="000F3DBB"/>
    <w:rsid w:val="000F6CBC"/>
    <w:rsid w:val="001005AD"/>
    <w:rsid w:val="001012C1"/>
    <w:rsid w:val="00101520"/>
    <w:rsid w:val="00101990"/>
    <w:rsid w:val="001124D4"/>
    <w:rsid w:val="00113842"/>
    <w:rsid w:val="00116673"/>
    <w:rsid w:val="0011670C"/>
    <w:rsid w:val="00120E27"/>
    <w:rsid w:val="0012279C"/>
    <w:rsid w:val="00123C1A"/>
    <w:rsid w:val="00126489"/>
    <w:rsid w:val="0012700C"/>
    <w:rsid w:val="00132A84"/>
    <w:rsid w:val="0013611A"/>
    <w:rsid w:val="0014584B"/>
    <w:rsid w:val="00146A30"/>
    <w:rsid w:val="00150C1A"/>
    <w:rsid w:val="00151ADB"/>
    <w:rsid w:val="001735B2"/>
    <w:rsid w:val="00175F8F"/>
    <w:rsid w:val="001763F0"/>
    <w:rsid w:val="00184B58"/>
    <w:rsid w:val="001906FA"/>
    <w:rsid w:val="001940A9"/>
    <w:rsid w:val="00197118"/>
    <w:rsid w:val="00197B09"/>
    <w:rsid w:val="001A042B"/>
    <w:rsid w:val="001A3E29"/>
    <w:rsid w:val="001A672A"/>
    <w:rsid w:val="001D309B"/>
    <w:rsid w:val="001D5687"/>
    <w:rsid w:val="001D771E"/>
    <w:rsid w:val="001E4668"/>
    <w:rsid w:val="001E7E95"/>
    <w:rsid w:val="001F124C"/>
    <w:rsid w:val="001F2E56"/>
    <w:rsid w:val="001F6133"/>
    <w:rsid w:val="002023D5"/>
    <w:rsid w:val="00206C88"/>
    <w:rsid w:val="0021278F"/>
    <w:rsid w:val="00215E8C"/>
    <w:rsid w:val="00223CBF"/>
    <w:rsid w:val="0022743E"/>
    <w:rsid w:val="00236260"/>
    <w:rsid w:val="002430CD"/>
    <w:rsid w:val="00245702"/>
    <w:rsid w:val="00245EE2"/>
    <w:rsid w:val="00250B62"/>
    <w:rsid w:val="00250CE3"/>
    <w:rsid w:val="00252843"/>
    <w:rsid w:val="00254D3E"/>
    <w:rsid w:val="00255312"/>
    <w:rsid w:val="00256883"/>
    <w:rsid w:val="002602B4"/>
    <w:rsid w:val="00261835"/>
    <w:rsid w:val="00262C17"/>
    <w:rsid w:val="00264570"/>
    <w:rsid w:val="002652C9"/>
    <w:rsid w:val="00272197"/>
    <w:rsid w:val="0027356B"/>
    <w:rsid w:val="00274190"/>
    <w:rsid w:val="002775E0"/>
    <w:rsid w:val="002800B7"/>
    <w:rsid w:val="00280505"/>
    <w:rsid w:val="00282140"/>
    <w:rsid w:val="002867BB"/>
    <w:rsid w:val="00287246"/>
    <w:rsid w:val="00287832"/>
    <w:rsid w:val="00293E19"/>
    <w:rsid w:val="0029579E"/>
    <w:rsid w:val="00295FDD"/>
    <w:rsid w:val="002A3E43"/>
    <w:rsid w:val="002A57D3"/>
    <w:rsid w:val="002B1552"/>
    <w:rsid w:val="002B4497"/>
    <w:rsid w:val="002B711D"/>
    <w:rsid w:val="002C0BEF"/>
    <w:rsid w:val="002C5F79"/>
    <w:rsid w:val="002C6E69"/>
    <w:rsid w:val="002F0150"/>
    <w:rsid w:val="002F0B5F"/>
    <w:rsid w:val="002F6586"/>
    <w:rsid w:val="00303CFC"/>
    <w:rsid w:val="00305184"/>
    <w:rsid w:val="00307718"/>
    <w:rsid w:val="00307D8B"/>
    <w:rsid w:val="0031354B"/>
    <w:rsid w:val="003177E3"/>
    <w:rsid w:val="00321F34"/>
    <w:rsid w:val="00323A1C"/>
    <w:rsid w:val="00323B67"/>
    <w:rsid w:val="003254E1"/>
    <w:rsid w:val="00331467"/>
    <w:rsid w:val="003338A0"/>
    <w:rsid w:val="0034362D"/>
    <w:rsid w:val="0034366D"/>
    <w:rsid w:val="00343CA5"/>
    <w:rsid w:val="003463DF"/>
    <w:rsid w:val="0035155F"/>
    <w:rsid w:val="00354866"/>
    <w:rsid w:val="00356362"/>
    <w:rsid w:val="00356390"/>
    <w:rsid w:val="003614D7"/>
    <w:rsid w:val="00364649"/>
    <w:rsid w:val="00364CD1"/>
    <w:rsid w:val="00373D34"/>
    <w:rsid w:val="003912BF"/>
    <w:rsid w:val="0039187A"/>
    <w:rsid w:val="00392D95"/>
    <w:rsid w:val="003A37FC"/>
    <w:rsid w:val="003B083F"/>
    <w:rsid w:val="003B10EA"/>
    <w:rsid w:val="003B74E5"/>
    <w:rsid w:val="003C71F8"/>
    <w:rsid w:val="003D0725"/>
    <w:rsid w:val="003D088A"/>
    <w:rsid w:val="003D4915"/>
    <w:rsid w:val="003F2ADF"/>
    <w:rsid w:val="00406790"/>
    <w:rsid w:val="004074C6"/>
    <w:rsid w:val="004308FB"/>
    <w:rsid w:val="00432354"/>
    <w:rsid w:val="00437C67"/>
    <w:rsid w:val="00443825"/>
    <w:rsid w:val="004442EF"/>
    <w:rsid w:val="004527A0"/>
    <w:rsid w:val="00456788"/>
    <w:rsid w:val="00463A6F"/>
    <w:rsid w:val="00463F80"/>
    <w:rsid w:val="00464C85"/>
    <w:rsid w:val="00465339"/>
    <w:rsid w:val="00465763"/>
    <w:rsid w:val="00475763"/>
    <w:rsid w:val="00476393"/>
    <w:rsid w:val="00476A1C"/>
    <w:rsid w:val="00484C99"/>
    <w:rsid w:val="00490272"/>
    <w:rsid w:val="00490BBC"/>
    <w:rsid w:val="004A0B1D"/>
    <w:rsid w:val="004C3DB7"/>
    <w:rsid w:val="004C403E"/>
    <w:rsid w:val="004C4927"/>
    <w:rsid w:val="004D2B58"/>
    <w:rsid w:val="004D4258"/>
    <w:rsid w:val="004D54C3"/>
    <w:rsid w:val="004E07E1"/>
    <w:rsid w:val="004E1116"/>
    <w:rsid w:val="004E2898"/>
    <w:rsid w:val="004F16A8"/>
    <w:rsid w:val="004F4719"/>
    <w:rsid w:val="004F63E2"/>
    <w:rsid w:val="0050255D"/>
    <w:rsid w:val="00505427"/>
    <w:rsid w:val="00506C59"/>
    <w:rsid w:val="00510DA1"/>
    <w:rsid w:val="0051204F"/>
    <w:rsid w:val="00514AE3"/>
    <w:rsid w:val="00522C2B"/>
    <w:rsid w:val="00522D6F"/>
    <w:rsid w:val="0052365A"/>
    <w:rsid w:val="00523EA2"/>
    <w:rsid w:val="00523EB0"/>
    <w:rsid w:val="00524B47"/>
    <w:rsid w:val="00525F60"/>
    <w:rsid w:val="0053385E"/>
    <w:rsid w:val="00534FD8"/>
    <w:rsid w:val="0053529C"/>
    <w:rsid w:val="00535841"/>
    <w:rsid w:val="005450ED"/>
    <w:rsid w:val="00546AD5"/>
    <w:rsid w:val="00547225"/>
    <w:rsid w:val="00550EC2"/>
    <w:rsid w:val="005531C2"/>
    <w:rsid w:val="00556D2A"/>
    <w:rsid w:val="005578C4"/>
    <w:rsid w:val="00557D6C"/>
    <w:rsid w:val="00573CE7"/>
    <w:rsid w:val="005749DD"/>
    <w:rsid w:val="005762DB"/>
    <w:rsid w:val="00580A03"/>
    <w:rsid w:val="00583DF5"/>
    <w:rsid w:val="00590040"/>
    <w:rsid w:val="00592964"/>
    <w:rsid w:val="00592C68"/>
    <w:rsid w:val="005A0790"/>
    <w:rsid w:val="005A2DA9"/>
    <w:rsid w:val="005A3B97"/>
    <w:rsid w:val="005A7865"/>
    <w:rsid w:val="005B216F"/>
    <w:rsid w:val="005B251A"/>
    <w:rsid w:val="005B3318"/>
    <w:rsid w:val="005B7BD9"/>
    <w:rsid w:val="005C09D0"/>
    <w:rsid w:val="005C3F8A"/>
    <w:rsid w:val="005D01C1"/>
    <w:rsid w:val="005D20FD"/>
    <w:rsid w:val="005D5864"/>
    <w:rsid w:val="005D7A9B"/>
    <w:rsid w:val="005E22E3"/>
    <w:rsid w:val="005E5679"/>
    <w:rsid w:val="005E7B09"/>
    <w:rsid w:val="006116A9"/>
    <w:rsid w:val="00617EF5"/>
    <w:rsid w:val="00621F9E"/>
    <w:rsid w:val="00626232"/>
    <w:rsid w:val="0063730A"/>
    <w:rsid w:val="00642521"/>
    <w:rsid w:val="00642674"/>
    <w:rsid w:val="00655397"/>
    <w:rsid w:val="00655C55"/>
    <w:rsid w:val="00657033"/>
    <w:rsid w:val="006655D7"/>
    <w:rsid w:val="006663DD"/>
    <w:rsid w:val="0066738E"/>
    <w:rsid w:val="0067188F"/>
    <w:rsid w:val="00680B55"/>
    <w:rsid w:val="006812CF"/>
    <w:rsid w:val="0068425C"/>
    <w:rsid w:val="00684B40"/>
    <w:rsid w:val="00686EB4"/>
    <w:rsid w:val="00687DFD"/>
    <w:rsid w:val="00691725"/>
    <w:rsid w:val="00694408"/>
    <w:rsid w:val="00695108"/>
    <w:rsid w:val="006A6D25"/>
    <w:rsid w:val="006B103E"/>
    <w:rsid w:val="006B5BA4"/>
    <w:rsid w:val="006B6D9D"/>
    <w:rsid w:val="006C2E72"/>
    <w:rsid w:val="006C71B9"/>
    <w:rsid w:val="006D05DF"/>
    <w:rsid w:val="006D1FFE"/>
    <w:rsid w:val="006D5DDC"/>
    <w:rsid w:val="006E0454"/>
    <w:rsid w:val="006E0EBA"/>
    <w:rsid w:val="006E0F35"/>
    <w:rsid w:val="006E2C7D"/>
    <w:rsid w:val="006E2D04"/>
    <w:rsid w:val="006E329E"/>
    <w:rsid w:val="0070043B"/>
    <w:rsid w:val="00701C47"/>
    <w:rsid w:val="00702D48"/>
    <w:rsid w:val="007152E0"/>
    <w:rsid w:val="00715414"/>
    <w:rsid w:val="00720E2E"/>
    <w:rsid w:val="00723B21"/>
    <w:rsid w:val="00725878"/>
    <w:rsid w:val="00725AFC"/>
    <w:rsid w:val="00735B5A"/>
    <w:rsid w:val="00737F81"/>
    <w:rsid w:val="00742F7A"/>
    <w:rsid w:val="007547F3"/>
    <w:rsid w:val="0075712A"/>
    <w:rsid w:val="00760DD1"/>
    <w:rsid w:val="00761A18"/>
    <w:rsid w:val="00761ECB"/>
    <w:rsid w:val="00762C40"/>
    <w:rsid w:val="00762FD9"/>
    <w:rsid w:val="0077047F"/>
    <w:rsid w:val="00776358"/>
    <w:rsid w:val="00780016"/>
    <w:rsid w:val="00780FC1"/>
    <w:rsid w:val="00781673"/>
    <w:rsid w:val="00781E78"/>
    <w:rsid w:val="007847AF"/>
    <w:rsid w:val="007A2F3F"/>
    <w:rsid w:val="007B0965"/>
    <w:rsid w:val="007B27B5"/>
    <w:rsid w:val="007B5323"/>
    <w:rsid w:val="007D4A9F"/>
    <w:rsid w:val="007D6099"/>
    <w:rsid w:val="007D7DED"/>
    <w:rsid w:val="007E244D"/>
    <w:rsid w:val="007E6FFE"/>
    <w:rsid w:val="007F5604"/>
    <w:rsid w:val="007F56E5"/>
    <w:rsid w:val="008016E3"/>
    <w:rsid w:val="008045A9"/>
    <w:rsid w:val="0081173E"/>
    <w:rsid w:val="00816612"/>
    <w:rsid w:val="0082592D"/>
    <w:rsid w:val="00833F59"/>
    <w:rsid w:val="0084424A"/>
    <w:rsid w:val="00846243"/>
    <w:rsid w:val="008518EC"/>
    <w:rsid w:val="00863B1D"/>
    <w:rsid w:val="00864BDD"/>
    <w:rsid w:val="00867DDB"/>
    <w:rsid w:val="00871D9E"/>
    <w:rsid w:val="00876F8F"/>
    <w:rsid w:val="008770E3"/>
    <w:rsid w:val="008844AF"/>
    <w:rsid w:val="00890394"/>
    <w:rsid w:val="00890BFF"/>
    <w:rsid w:val="00893D46"/>
    <w:rsid w:val="00895F35"/>
    <w:rsid w:val="008A5B56"/>
    <w:rsid w:val="008B1B9C"/>
    <w:rsid w:val="008B2755"/>
    <w:rsid w:val="008B3EC5"/>
    <w:rsid w:val="008B5736"/>
    <w:rsid w:val="008C1F2F"/>
    <w:rsid w:val="008C24E2"/>
    <w:rsid w:val="008C6880"/>
    <w:rsid w:val="008C7B8F"/>
    <w:rsid w:val="008D1642"/>
    <w:rsid w:val="008D1E06"/>
    <w:rsid w:val="008D324F"/>
    <w:rsid w:val="008E2AA4"/>
    <w:rsid w:val="008F00FC"/>
    <w:rsid w:val="008F37B4"/>
    <w:rsid w:val="008F50B5"/>
    <w:rsid w:val="008F6A78"/>
    <w:rsid w:val="00901C47"/>
    <w:rsid w:val="00904C83"/>
    <w:rsid w:val="0090625C"/>
    <w:rsid w:val="00910FE1"/>
    <w:rsid w:val="00912B0A"/>
    <w:rsid w:val="00921267"/>
    <w:rsid w:val="00922A1D"/>
    <w:rsid w:val="00924BE7"/>
    <w:rsid w:val="00926158"/>
    <w:rsid w:val="00932FD5"/>
    <w:rsid w:val="009379AF"/>
    <w:rsid w:val="00943D0B"/>
    <w:rsid w:val="009449A9"/>
    <w:rsid w:val="0094677F"/>
    <w:rsid w:val="00950268"/>
    <w:rsid w:val="009551E9"/>
    <w:rsid w:val="00956258"/>
    <w:rsid w:val="009579C7"/>
    <w:rsid w:val="009600A4"/>
    <w:rsid w:val="0096412B"/>
    <w:rsid w:val="00967861"/>
    <w:rsid w:val="00970AE0"/>
    <w:rsid w:val="00970CB7"/>
    <w:rsid w:val="00977189"/>
    <w:rsid w:val="00977675"/>
    <w:rsid w:val="0098415E"/>
    <w:rsid w:val="009A035C"/>
    <w:rsid w:val="009A2B24"/>
    <w:rsid w:val="009A2B3C"/>
    <w:rsid w:val="009A33B5"/>
    <w:rsid w:val="009A7C2B"/>
    <w:rsid w:val="009B12CF"/>
    <w:rsid w:val="009B2530"/>
    <w:rsid w:val="009B253E"/>
    <w:rsid w:val="009B29AB"/>
    <w:rsid w:val="009B4FFA"/>
    <w:rsid w:val="009B667B"/>
    <w:rsid w:val="009C0FDC"/>
    <w:rsid w:val="009C7222"/>
    <w:rsid w:val="009D0AE7"/>
    <w:rsid w:val="009D5B2D"/>
    <w:rsid w:val="009E1CB0"/>
    <w:rsid w:val="009E3DBA"/>
    <w:rsid w:val="009E444A"/>
    <w:rsid w:val="009E6654"/>
    <w:rsid w:val="009E7D2F"/>
    <w:rsid w:val="009E7EA6"/>
    <w:rsid w:val="009F2DCE"/>
    <w:rsid w:val="009F3200"/>
    <w:rsid w:val="009F3A47"/>
    <w:rsid w:val="009F5DE1"/>
    <w:rsid w:val="00A00447"/>
    <w:rsid w:val="00A014EC"/>
    <w:rsid w:val="00A015E6"/>
    <w:rsid w:val="00A043E4"/>
    <w:rsid w:val="00A06CFF"/>
    <w:rsid w:val="00A1006D"/>
    <w:rsid w:val="00A11F96"/>
    <w:rsid w:val="00A136E0"/>
    <w:rsid w:val="00A15C25"/>
    <w:rsid w:val="00A173C8"/>
    <w:rsid w:val="00A34D24"/>
    <w:rsid w:val="00A41F6C"/>
    <w:rsid w:val="00A42E84"/>
    <w:rsid w:val="00A4727E"/>
    <w:rsid w:val="00A5546B"/>
    <w:rsid w:val="00A56DB5"/>
    <w:rsid w:val="00A60686"/>
    <w:rsid w:val="00A60A22"/>
    <w:rsid w:val="00A65EA7"/>
    <w:rsid w:val="00A70E01"/>
    <w:rsid w:val="00A72BF4"/>
    <w:rsid w:val="00A7402F"/>
    <w:rsid w:val="00A74FC7"/>
    <w:rsid w:val="00A74FFF"/>
    <w:rsid w:val="00A77947"/>
    <w:rsid w:val="00A8031D"/>
    <w:rsid w:val="00A96BAB"/>
    <w:rsid w:val="00AA0D82"/>
    <w:rsid w:val="00AA3581"/>
    <w:rsid w:val="00AA41E8"/>
    <w:rsid w:val="00AA4B77"/>
    <w:rsid w:val="00AB202A"/>
    <w:rsid w:val="00AB3486"/>
    <w:rsid w:val="00AB5889"/>
    <w:rsid w:val="00AC4B1D"/>
    <w:rsid w:val="00AD41B4"/>
    <w:rsid w:val="00AD64ED"/>
    <w:rsid w:val="00AE2FF3"/>
    <w:rsid w:val="00AF0973"/>
    <w:rsid w:val="00AF127A"/>
    <w:rsid w:val="00AF2334"/>
    <w:rsid w:val="00AF3248"/>
    <w:rsid w:val="00AF3E92"/>
    <w:rsid w:val="00AF4134"/>
    <w:rsid w:val="00AF6A5D"/>
    <w:rsid w:val="00B00CAA"/>
    <w:rsid w:val="00B02096"/>
    <w:rsid w:val="00B02775"/>
    <w:rsid w:val="00B07ADD"/>
    <w:rsid w:val="00B119D7"/>
    <w:rsid w:val="00B20F49"/>
    <w:rsid w:val="00B22D15"/>
    <w:rsid w:val="00B22EBD"/>
    <w:rsid w:val="00B2316B"/>
    <w:rsid w:val="00B27520"/>
    <w:rsid w:val="00B27AE7"/>
    <w:rsid w:val="00B31FA5"/>
    <w:rsid w:val="00B33300"/>
    <w:rsid w:val="00B340CD"/>
    <w:rsid w:val="00B426DF"/>
    <w:rsid w:val="00B5279F"/>
    <w:rsid w:val="00B53FD9"/>
    <w:rsid w:val="00B61EEA"/>
    <w:rsid w:val="00B72E45"/>
    <w:rsid w:val="00B73582"/>
    <w:rsid w:val="00B736B7"/>
    <w:rsid w:val="00B83C67"/>
    <w:rsid w:val="00B85710"/>
    <w:rsid w:val="00B90482"/>
    <w:rsid w:val="00B9302F"/>
    <w:rsid w:val="00B976CF"/>
    <w:rsid w:val="00BA725B"/>
    <w:rsid w:val="00BB3F6C"/>
    <w:rsid w:val="00BC2B4C"/>
    <w:rsid w:val="00BC51AF"/>
    <w:rsid w:val="00BC72E6"/>
    <w:rsid w:val="00BD5790"/>
    <w:rsid w:val="00BE0A00"/>
    <w:rsid w:val="00BE0CB4"/>
    <w:rsid w:val="00BE25FB"/>
    <w:rsid w:val="00BF36B2"/>
    <w:rsid w:val="00BF39D9"/>
    <w:rsid w:val="00C21898"/>
    <w:rsid w:val="00C301C5"/>
    <w:rsid w:val="00C30BA4"/>
    <w:rsid w:val="00C315EB"/>
    <w:rsid w:val="00C34379"/>
    <w:rsid w:val="00C361E3"/>
    <w:rsid w:val="00C363AF"/>
    <w:rsid w:val="00C40CA7"/>
    <w:rsid w:val="00C41F43"/>
    <w:rsid w:val="00C51243"/>
    <w:rsid w:val="00C5357E"/>
    <w:rsid w:val="00C55E8A"/>
    <w:rsid w:val="00C57716"/>
    <w:rsid w:val="00C62BB4"/>
    <w:rsid w:val="00C64F96"/>
    <w:rsid w:val="00C67773"/>
    <w:rsid w:val="00C70231"/>
    <w:rsid w:val="00C846FA"/>
    <w:rsid w:val="00C84707"/>
    <w:rsid w:val="00C940AD"/>
    <w:rsid w:val="00CA3A9C"/>
    <w:rsid w:val="00CA467A"/>
    <w:rsid w:val="00CA49B9"/>
    <w:rsid w:val="00CA57BB"/>
    <w:rsid w:val="00CA6816"/>
    <w:rsid w:val="00CA711E"/>
    <w:rsid w:val="00CB1F28"/>
    <w:rsid w:val="00CB46B4"/>
    <w:rsid w:val="00CC06E3"/>
    <w:rsid w:val="00CC2DB8"/>
    <w:rsid w:val="00CC4E29"/>
    <w:rsid w:val="00CC562B"/>
    <w:rsid w:val="00CC651A"/>
    <w:rsid w:val="00CC65E2"/>
    <w:rsid w:val="00CD0E3E"/>
    <w:rsid w:val="00CE14DD"/>
    <w:rsid w:val="00CE31FA"/>
    <w:rsid w:val="00CE683E"/>
    <w:rsid w:val="00CE6EAA"/>
    <w:rsid w:val="00CF3493"/>
    <w:rsid w:val="00CF5DD0"/>
    <w:rsid w:val="00CF60D8"/>
    <w:rsid w:val="00D06F9B"/>
    <w:rsid w:val="00D14B85"/>
    <w:rsid w:val="00D205FF"/>
    <w:rsid w:val="00D25813"/>
    <w:rsid w:val="00D27A4C"/>
    <w:rsid w:val="00D3601C"/>
    <w:rsid w:val="00D417A9"/>
    <w:rsid w:val="00D428CD"/>
    <w:rsid w:val="00D47450"/>
    <w:rsid w:val="00D50424"/>
    <w:rsid w:val="00D50E03"/>
    <w:rsid w:val="00D5199B"/>
    <w:rsid w:val="00D52394"/>
    <w:rsid w:val="00D6607D"/>
    <w:rsid w:val="00D66671"/>
    <w:rsid w:val="00D73BA3"/>
    <w:rsid w:val="00D74DAB"/>
    <w:rsid w:val="00D753A6"/>
    <w:rsid w:val="00D763E0"/>
    <w:rsid w:val="00D77BDB"/>
    <w:rsid w:val="00D83418"/>
    <w:rsid w:val="00D83450"/>
    <w:rsid w:val="00D847EF"/>
    <w:rsid w:val="00D84846"/>
    <w:rsid w:val="00DA079B"/>
    <w:rsid w:val="00DA364E"/>
    <w:rsid w:val="00DA4BD4"/>
    <w:rsid w:val="00DB0ACA"/>
    <w:rsid w:val="00DB343C"/>
    <w:rsid w:val="00DB3AE9"/>
    <w:rsid w:val="00DB3F12"/>
    <w:rsid w:val="00DC6A36"/>
    <w:rsid w:val="00DD0BDE"/>
    <w:rsid w:val="00DD2E9C"/>
    <w:rsid w:val="00DD469F"/>
    <w:rsid w:val="00DE172E"/>
    <w:rsid w:val="00DE2286"/>
    <w:rsid w:val="00DF272B"/>
    <w:rsid w:val="00E017BB"/>
    <w:rsid w:val="00E02349"/>
    <w:rsid w:val="00E11968"/>
    <w:rsid w:val="00E133D2"/>
    <w:rsid w:val="00E164E2"/>
    <w:rsid w:val="00E16E83"/>
    <w:rsid w:val="00E257C2"/>
    <w:rsid w:val="00E26D42"/>
    <w:rsid w:val="00E30217"/>
    <w:rsid w:val="00E329C6"/>
    <w:rsid w:val="00E37BE3"/>
    <w:rsid w:val="00E469D7"/>
    <w:rsid w:val="00E525B1"/>
    <w:rsid w:val="00E53383"/>
    <w:rsid w:val="00E64C74"/>
    <w:rsid w:val="00E6668C"/>
    <w:rsid w:val="00E815C5"/>
    <w:rsid w:val="00E94FB2"/>
    <w:rsid w:val="00E951EB"/>
    <w:rsid w:val="00EA2B94"/>
    <w:rsid w:val="00EA3E57"/>
    <w:rsid w:val="00EA4ED2"/>
    <w:rsid w:val="00EB01C2"/>
    <w:rsid w:val="00EB0F4C"/>
    <w:rsid w:val="00EB1FD4"/>
    <w:rsid w:val="00EB51F9"/>
    <w:rsid w:val="00EC1ECD"/>
    <w:rsid w:val="00EC4B72"/>
    <w:rsid w:val="00EC6C99"/>
    <w:rsid w:val="00ED039A"/>
    <w:rsid w:val="00ED2345"/>
    <w:rsid w:val="00ED2D06"/>
    <w:rsid w:val="00ED4083"/>
    <w:rsid w:val="00ED4AE5"/>
    <w:rsid w:val="00ED4DF4"/>
    <w:rsid w:val="00EE5ED9"/>
    <w:rsid w:val="00EE61A2"/>
    <w:rsid w:val="00F04A03"/>
    <w:rsid w:val="00F04D14"/>
    <w:rsid w:val="00F144AC"/>
    <w:rsid w:val="00F146DC"/>
    <w:rsid w:val="00F1628D"/>
    <w:rsid w:val="00F2010B"/>
    <w:rsid w:val="00F2528E"/>
    <w:rsid w:val="00F32824"/>
    <w:rsid w:val="00F401D2"/>
    <w:rsid w:val="00F46D7A"/>
    <w:rsid w:val="00F60A92"/>
    <w:rsid w:val="00F60C93"/>
    <w:rsid w:val="00F61AFC"/>
    <w:rsid w:val="00F650ED"/>
    <w:rsid w:val="00F65513"/>
    <w:rsid w:val="00F66064"/>
    <w:rsid w:val="00F672B2"/>
    <w:rsid w:val="00F7034F"/>
    <w:rsid w:val="00F72FB5"/>
    <w:rsid w:val="00F821BC"/>
    <w:rsid w:val="00F84145"/>
    <w:rsid w:val="00F858C6"/>
    <w:rsid w:val="00F85CEB"/>
    <w:rsid w:val="00F952C8"/>
    <w:rsid w:val="00F95A1A"/>
    <w:rsid w:val="00FA3887"/>
    <w:rsid w:val="00FA42DB"/>
    <w:rsid w:val="00FA7746"/>
    <w:rsid w:val="00FB42C8"/>
    <w:rsid w:val="00FC29C8"/>
    <w:rsid w:val="00FC4E74"/>
    <w:rsid w:val="00FD1BFF"/>
    <w:rsid w:val="00FD2585"/>
    <w:rsid w:val="00FD7C35"/>
    <w:rsid w:val="00FE088B"/>
    <w:rsid w:val="00FE3A75"/>
    <w:rsid w:val="00FE6CE2"/>
    <w:rsid w:val="00FE798F"/>
    <w:rsid w:val="00FF3A30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18929</Words>
  <Characters>107896</Characters>
  <Application>Microsoft Office Word</Application>
  <DocSecurity>0</DocSecurity>
  <Lines>899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Алена Евгеньевна Латышева</cp:lastModifiedBy>
  <cp:revision>14</cp:revision>
  <cp:lastPrinted>2015-01-22T04:24:00Z</cp:lastPrinted>
  <dcterms:created xsi:type="dcterms:W3CDTF">2014-10-08T07:11:00Z</dcterms:created>
  <dcterms:modified xsi:type="dcterms:W3CDTF">2015-07-03T10:14:00Z</dcterms:modified>
</cp:coreProperties>
</file>