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8D0D4D" w:rsidRPr="001E7D42" w:rsidTr="00E54243">
        <w:tc>
          <w:tcPr>
            <w:tcW w:w="2216" w:type="dxa"/>
            <w:gridSpan w:val="6"/>
            <w:shd w:val="clear" w:color="auto" w:fill="auto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bookmarkStart w:id="0" w:name="_GoBack"/>
            <w:bookmarkEnd w:id="0"/>
            <w:r w:rsidRPr="001E7D42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8D0D4D" w:rsidRPr="001E7D42" w:rsidRDefault="00570C8F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17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</w:tr>
      <w:tr w:rsidR="008D0D4D" w:rsidRPr="001E7D42" w:rsidTr="00E54243">
        <w:tc>
          <w:tcPr>
            <w:tcW w:w="1944" w:type="dxa"/>
            <w:gridSpan w:val="5"/>
            <w:shd w:val="clear" w:color="auto" w:fill="auto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1E7D42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</w:tr>
      <w:tr w:rsidR="008D0D4D" w:rsidRPr="008D0D4D" w:rsidTr="00E54243">
        <w:tc>
          <w:tcPr>
            <w:tcW w:w="618" w:type="dxa"/>
            <w:shd w:val="clear" w:color="auto" w:fill="auto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1E7D42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1E7D42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7D42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г.</w:t>
            </w:r>
          </w:p>
        </w:tc>
      </w:tr>
    </w:tbl>
    <w:p w:rsidR="008D0D4D" w:rsidRDefault="008D0D4D"/>
    <w:p w:rsidR="008D0D4D" w:rsidRPr="008D0D4D" w:rsidRDefault="008D0D4D" w:rsidP="008D0D4D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D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Акт приема </w:t>
      </w:r>
      <w:r w:rsidRPr="008D0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8D0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передачи</w:t>
      </w:r>
    </w:p>
    <w:p w:rsidR="008D0D4D" w:rsidRPr="008D0D4D" w:rsidRDefault="008D0D4D" w:rsidP="008D0D4D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0D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Локальных нормативных  актов Заказчика</w:t>
      </w:r>
    </w:p>
    <w:p w:rsidR="008D0D4D" w:rsidRPr="008D0D4D" w:rsidRDefault="008D0D4D" w:rsidP="008D0D4D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675"/>
        <w:gridCol w:w="8364"/>
        <w:gridCol w:w="1452"/>
      </w:tblGrid>
      <w:tr w:rsidR="008D0D4D" w:rsidRPr="008D0D4D" w:rsidTr="008D0D4D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D0D4D" w:rsidRPr="008D0D4D" w:rsidRDefault="008D0D4D" w:rsidP="008D0D4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8D0D4D" w:rsidRPr="008D0D4D" w:rsidRDefault="008D0D4D" w:rsidP="008D0D4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п/п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D0D4D" w:rsidRPr="008D0D4D" w:rsidRDefault="008D0D4D" w:rsidP="008D0D4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 локального нормативного акта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</w:p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(кол-во листов)</w:t>
            </w:r>
          </w:p>
        </w:tc>
      </w:tr>
      <w:tr w:rsidR="008D0D4D" w:rsidRPr="008D0D4D" w:rsidTr="00E54243">
        <w:trPr>
          <w:cantSplit/>
          <w:trHeight w:val="133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8D0D4D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D0D4D" w:rsidRPr="008D0D4D" w:rsidRDefault="008D0D4D" w:rsidP="008D0D4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D0D4D" w:rsidRPr="008D0D4D" w:rsidRDefault="00570C8F" w:rsidP="007157CA">
            <w:pPr>
              <w:tabs>
                <w:tab w:val="left" w:pos="7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</w:t>
            </w:r>
            <w:r w:rsidR="007157CA" w:rsidRPr="008D0D4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по безаварийному ведению работ при ЗБС на лицензионных участках ОАО </w:t>
            </w:r>
            <w:r w:rsidR="007157CA"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  <w:t>«Славнефть-Мегионнефтегаз»;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8D0D4D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D0D4D" w:rsidRPr="008D0D4D" w:rsidRDefault="008D0D4D" w:rsidP="008D0D4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D0D4D" w:rsidRPr="008D0D4D" w:rsidRDefault="007157CA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  <w:t>Регламент</w:t>
            </w:r>
            <w:r w:rsidRPr="004C5B7C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  <w:t xml:space="preserve"> взаимодействия ОАО «СН-МНГ» и Подрядчика при выполнении работ по зарезке боковых стволов;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8D0D4D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D0D4D" w:rsidRPr="008D0D4D" w:rsidRDefault="008D0D4D" w:rsidP="008D0D4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D0D4D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lightGray"/>
                <w:lang w:eastAsia="ru-RU"/>
              </w:rPr>
              <w:t>Регламент содействия Заказчика в авиаперевозках материалов, оборудования и персонала Подрядчика</w:t>
            </w:r>
            <w:r w:rsidRPr="008D0D4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8D0D4D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D0D4D" w:rsidRPr="008D0D4D" w:rsidRDefault="008D0D4D" w:rsidP="008D0D4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D0D4D" w:rsidRPr="008D0D4D" w:rsidRDefault="007157CA" w:rsidP="00570C8F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Положение </w:t>
            </w:r>
            <w:r w:rsidR="00570C8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О</w:t>
            </w:r>
            <w:r w:rsidRPr="008D0D4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контрольно-пропускных пунктах </w:t>
            </w: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  <w:t>открытого акционерного общества</w:t>
            </w:r>
            <w:r w:rsidRPr="008D0D4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«Славнефть-Мегионнефтегаз»;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C5B7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Положени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е</w:t>
            </w:r>
            <w:r w:rsidRPr="004C5B7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 xml:space="preserve"> по одновременному производству буровых работ, освоению, ремонту и эксплуатации скважин на кустовой площадке </w:t>
            </w:r>
            <w:r w:rsidRPr="004C5B7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ОАО «СН-МНГ»;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</w:t>
            </w:r>
            <w:r w:rsidR="00570C8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еской безопасности»</w:t>
            </w:r>
            <w:r w:rsidRPr="008D0D4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8D0D4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Стандарт «Транспортная безопасность в Открытом акционерном обществе «Славне</w:t>
            </w:r>
            <w:r w:rsidR="00570C8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фть-Мегионнефтегаз»</w:t>
            </w:r>
            <w:r w:rsidRPr="008D0D4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  <w:t>Стандарт «Оповещение при возникновении технических  инцидентов, аварий, пожаров, несчастных случаев на производстве и других происшествий в открытом акционерном обществе «Славнефть-Мегионнефтегаз»;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  <w:t>Положени</w:t>
            </w: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eastAsia="x-none"/>
              </w:rPr>
              <w:t>е</w:t>
            </w: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  <w:t xml:space="preserve"> о производственном контроле за соблюдением требований промышленной безопасности на опасных производственных объектах открытого акционерного общества «Славнефть-Мегионнефтегаз»;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  <w:t>Изменения 1 к Стандарту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D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  <w:t>Изменени</w:t>
            </w: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eastAsia="x-none"/>
              </w:rPr>
              <w:t>е</w:t>
            </w: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  <w:t xml:space="preserve"> 2 к Стандарту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8D0D4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Процедура «Контроль употребления алкоголя, наркотических и токсических веществ;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  <w:t>Изменени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eastAsia="x-none"/>
              </w:rPr>
              <w:t>е</w:t>
            </w: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  <w:t xml:space="preserve"> 1 к процедуре «Контроль употребления алкоголя, наркотических и токсических веществ»;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C5B7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Процедур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</w:t>
            </w:r>
            <w:r w:rsidRPr="004C5B7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«Контроль за безопасным проведением работ в Открытом акционерном обществе «Славнефть-Мегионнефтегаз»;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16.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</w:t>
            </w:r>
            <w:r w:rsidRPr="004C5B7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взаимодействия ОАО «СН-МНГ» с Подрядными организациями в процессе привлечения Субподрядных организаций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17.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tabs>
                <w:tab w:val="left" w:pos="7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eastAsia="x-none"/>
              </w:rPr>
            </w:pPr>
            <w:r w:rsidRPr="004C5B7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Положени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е</w:t>
            </w:r>
            <w:r w:rsidRPr="004C5B7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о допуске </w:t>
            </w:r>
            <w:r w:rsidRPr="00FF7415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Подрядных организаций к выполнению  работ/оказанию услуг на производственной территории и объектах открытого акционерного общества «Славнефть-Мегионнефтегаз»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18.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tabs>
                <w:tab w:val="left" w:pos="7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eastAsia="x-none"/>
              </w:rPr>
            </w:pPr>
            <w:r w:rsidRPr="004C5B7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Положени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е</w:t>
            </w:r>
            <w:r w:rsidRPr="004C5B7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ОАО «СН-МНГ» при проведении технологических операций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19.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tabs>
                <w:tab w:val="left" w:pos="76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</w:pP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  <w:t>Процедур</w:t>
            </w: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eastAsia="x-none"/>
              </w:rPr>
              <w:t>а</w:t>
            </w: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  <w:t xml:space="preserve"> «Организация экстренной медицинской помощи»;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7157CA" w:rsidRPr="008D0D4D" w:rsidTr="008D0D4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57CA" w:rsidRPr="00570C8F" w:rsidRDefault="007157CA" w:rsidP="007157CA">
            <w:pPr>
              <w:tabs>
                <w:tab w:val="left" w:pos="76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eastAsia="x-none"/>
              </w:rPr>
            </w:pPr>
            <w:r w:rsidRPr="008D0D4D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  <w:t>Стандарт "Методические указания по установлению Жизненно важных пр</w:t>
            </w:r>
            <w:r w:rsidR="00570C8F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val="x-none" w:eastAsia="x-none"/>
              </w:rPr>
              <w:t>авил безопасного ведения работ"</w:t>
            </w:r>
            <w:r w:rsidR="00570C8F">
              <w:rPr>
                <w:rFonts w:ascii="Times New Roman" w:eastAsia="Times New Roman" w:hAnsi="Times New Roman" w:cs="Times New Roman"/>
                <w:sz w:val="24"/>
                <w:szCs w:val="20"/>
                <w:highlight w:val="lightGray"/>
                <w:lang w:eastAsia="x-none"/>
              </w:rPr>
              <w:t>;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57CA" w:rsidRPr="008D0D4D" w:rsidRDefault="007157CA" w:rsidP="00715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7157CA" w:rsidRDefault="007157CA" w:rsidP="008D0D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8D0D4D" w:rsidRDefault="008D0D4D" w:rsidP="008D0D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0D4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*</w:t>
      </w:r>
      <w:r w:rsidRPr="008D0D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8D0D4D" w:rsidRDefault="008D0D4D" w:rsidP="008D0D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0D4D" w:rsidRDefault="008D0D4D" w:rsidP="008D0D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0D4D" w:rsidRDefault="008D0D4D" w:rsidP="008D0D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0D4D" w:rsidRPr="008D0D4D" w:rsidRDefault="008D0D4D" w:rsidP="008D0D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D0D4D" w:rsidRPr="008D0D4D" w:rsidRDefault="008D0D4D" w:rsidP="008D0D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D0D4D" w:rsidRPr="008D0D4D" w:rsidRDefault="008D0D4D" w:rsidP="008D0D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D0D4D" w:rsidRDefault="008D0D4D" w:rsidP="008D0D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 СТОРОН</w:t>
      </w:r>
    </w:p>
    <w:p w:rsidR="008D0D4D" w:rsidRPr="008D0D4D" w:rsidRDefault="008D0D4D" w:rsidP="008D0D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0D4D" w:rsidRPr="008D0D4D" w:rsidRDefault="008D0D4D" w:rsidP="008D0D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8D0D4D" w:rsidRPr="008D0D4D" w:rsidTr="00E54243">
        <w:trPr>
          <w:trHeight w:val="182"/>
        </w:trPr>
        <w:tc>
          <w:tcPr>
            <w:tcW w:w="4728" w:type="dxa"/>
            <w:gridSpan w:val="2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Pr="008D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20" w:type="dxa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  <w:r w:rsidRPr="008D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8D0D4D" w:rsidRPr="008D0D4D" w:rsidTr="00E54243">
        <w:trPr>
          <w:trHeight w:val="182"/>
        </w:trPr>
        <w:tc>
          <w:tcPr>
            <w:tcW w:w="4728" w:type="dxa"/>
            <w:gridSpan w:val="2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0D4D" w:rsidRPr="008D0D4D" w:rsidTr="00E54243">
        <w:trPr>
          <w:trHeight w:val="182"/>
        </w:trPr>
        <w:tc>
          <w:tcPr>
            <w:tcW w:w="4728" w:type="dxa"/>
            <w:gridSpan w:val="2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0D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</w:t>
            </w:r>
            <w:r w:rsidRPr="001E7D4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(наименование)</w:t>
            </w:r>
          </w:p>
        </w:tc>
      </w:tr>
      <w:tr w:rsidR="008D0D4D" w:rsidRPr="008D0D4D" w:rsidTr="00E54243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8D0D4D" w:rsidRPr="008D0D4D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0D4D" w:rsidRPr="008D0D4D" w:rsidTr="00E54243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1E7D4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1E7D4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</w:tr>
      <w:tr w:rsidR="008D0D4D" w:rsidRPr="008D0D4D" w:rsidTr="00E5424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1E7D4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1E7D4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</w:tr>
      <w:tr w:rsidR="008D0D4D" w:rsidRPr="008D0D4D" w:rsidTr="00E54243">
        <w:trPr>
          <w:trHeight w:val="182"/>
        </w:trPr>
        <w:tc>
          <w:tcPr>
            <w:tcW w:w="4728" w:type="dxa"/>
            <w:gridSpan w:val="2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1E7D4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1E7D4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8D0D4D" w:rsidRPr="008D0D4D" w:rsidTr="00E54243">
        <w:trPr>
          <w:trHeight w:val="180"/>
        </w:trPr>
        <w:tc>
          <w:tcPr>
            <w:tcW w:w="4728" w:type="dxa"/>
            <w:gridSpan w:val="2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1E7D4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8D0D4D" w:rsidRPr="001E7D42" w:rsidRDefault="008D0D4D" w:rsidP="008D0D4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E7D4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8D0D4D" w:rsidRPr="008D0D4D" w:rsidRDefault="008D0D4D" w:rsidP="008D0D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D4D" w:rsidRDefault="008D0D4D"/>
    <w:p w:rsidR="008D0D4D" w:rsidRDefault="008D0D4D"/>
    <w:sectPr w:rsidR="008D0D4D" w:rsidSect="00570C8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995"/>
    <w:rsid w:val="000D42B9"/>
    <w:rsid w:val="001E7D42"/>
    <w:rsid w:val="00570C8F"/>
    <w:rsid w:val="007157CA"/>
    <w:rsid w:val="008D0D4D"/>
    <w:rsid w:val="00A84E6C"/>
    <w:rsid w:val="00B92995"/>
    <w:rsid w:val="00F5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Нелля Сергеевна Шарыпова</dc:creator>
  <cp:lastModifiedBy>Нелля Сергеевна Шарыпова</cp:lastModifiedBy>
  <cp:revision>2</cp:revision>
  <dcterms:created xsi:type="dcterms:W3CDTF">2015-06-17T07:53:00Z</dcterms:created>
  <dcterms:modified xsi:type="dcterms:W3CDTF">2015-06-17T07:53:00Z</dcterms:modified>
</cp:coreProperties>
</file>