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36" w:rsidRDefault="00A56036" w:rsidP="00A56036">
      <w:pPr>
        <w:spacing w:line="276" w:lineRule="auto"/>
        <w:ind w:right="-143"/>
        <w:jc w:val="right"/>
        <w:rPr>
          <w:b/>
        </w:rPr>
      </w:pPr>
    </w:p>
    <w:p w:rsidR="00A56036" w:rsidRDefault="00A56036" w:rsidP="00A56036">
      <w:pPr>
        <w:spacing w:line="276" w:lineRule="auto"/>
        <w:ind w:right="-143"/>
        <w:jc w:val="right"/>
        <w:rPr>
          <w:b/>
        </w:rPr>
      </w:pPr>
    </w:p>
    <w:p w:rsidR="00A56036" w:rsidRDefault="00A56036" w:rsidP="00A56036">
      <w:pPr>
        <w:spacing w:line="276" w:lineRule="auto"/>
        <w:ind w:right="-143"/>
        <w:jc w:val="right"/>
        <w:rPr>
          <w:b/>
        </w:rPr>
      </w:pPr>
    </w:p>
    <w:p w:rsidR="00A56036" w:rsidRPr="00742A1F" w:rsidRDefault="00A56036" w:rsidP="00A56036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1</w:t>
      </w:r>
    </w:p>
    <w:p w:rsidR="00A56036" w:rsidRPr="00F15E3F" w:rsidRDefault="00A56036" w:rsidP="00A56036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A56036" w:rsidRDefault="00A56036" w:rsidP="00A56036">
      <w:pPr>
        <w:spacing w:line="276" w:lineRule="auto"/>
        <w:ind w:right="-143"/>
        <w:jc w:val="right"/>
        <w:rPr>
          <w:b/>
        </w:rPr>
      </w:pPr>
    </w:p>
    <w:p w:rsidR="00A56036" w:rsidRPr="00137F03" w:rsidRDefault="00A56036" w:rsidP="00A56036">
      <w:pPr>
        <w:spacing w:line="276" w:lineRule="auto"/>
        <w:ind w:right="-143"/>
        <w:jc w:val="center"/>
        <w:rPr>
          <w:b/>
          <w:bCs/>
          <w:sz w:val="28"/>
          <w:szCs w:val="28"/>
        </w:rPr>
      </w:pPr>
      <w:r w:rsidRPr="00137F03">
        <w:rPr>
          <w:b/>
          <w:bCs/>
          <w:sz w:val="28"/>
          <w:szCs w:val="28"/>
        </w:rPr>
        <w:t xml:space="preserve">Виды работ </w:t>
      </w:r>
      <w:r w:rsidRPr="00137F03">
        <w:rPr>
          <w:b/>
          <w:sz w:val="28"/>
          <w:szCs w:val="28"/>
        </w:rPr>
        <w:t>не входящих в объемы капитальных ремонтов согла</w:t>
      </w:r>
      <w:r>
        <w:rPr>
          <w:b/>
          <w:sz w:val="28"/>
          <w:szCs w:val="28"/>
        </w:rPr>
        <w:t xml:space="preserve">сно графику простоев </w:t>
      </w:r>
      <w:r w:rsidRPr="001B03B9">
        <w:rPr>
          <w:b/>
          <w:sz w:val="28"/>
          <w:szCs w:val="28"/>
        </w:rPr>
        <w:t>объектов цеха №1</w:t>
      </w:r>
      <w:r w:rsidR="005365C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1B03B9">
        <w:rPr>
          <w:b/>
          <w:sz w:val="28"/>
          <w:szCs w:val="28"/>
        </w:rPr>
        <w:t xml:space="preserve">январь 2017 - декабрь </w:t>
      </w:r>
      <w:r w:rsidRPr="00A44088">
        <w:rPr>
          <w:b/>
          <w:sz w:val="28"/>
          <w:szCs w:val="28"/>
        </w:rPr>
        <w:t>2019 г.г.</w:t>
      </w:r>
    </w:p>
    <w:p w:rsidR="00A56036" w:rsidRDefault="00A56036" w:rsidP="00A56036">
      <w:pPr>
        <w:spacing w:line="276" w:lineRule="auto"/>
        <w:ind w:right="-143"/>
        <w:jc w:val="both"/>
        <w:rPr>
          <w:b/>
          <w:bCs/>
        </w:rPr>
      </w:pPr>
    </w:p>
    <w:p w:rsidR="00A56036" w:rsidRPr="00D654D1" w:rsidRDefault="00A56036" w:rsidP="00A56036">
      <w:pPr>
        <w:spacing w:line="276" w:lineRule="auto"/>
        <w:ind w:right="-143"/>
        <w:jc w:val="both"/>
        <w:rPr>
          <w:b/>
        </w:rPr>
      </w:pPr>
    </w:p>
    <w:p w:rsidR="005365CD" w:rsidRPr="000E3579" w:rsidRDefault="005365CD" w:rsidP="005365CD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1. Ремонт технологичес</w:t>
      </w:r>
      <w:r>
        <w:rPr>
          <w:sz w:val="28"/>
          <w:szCs w:val="28"/>
        </w:rPr>
        <w:t>кого оборудования объектов цеха № 17</w:t>
      </w:r>
      <w:r w:rsidRPr="000E3579">
        <w:rPr>
          <w:sz w:val="28"/>
          <w:szCs w:val="28"/>
        </w:rPr>
        <w:t>.</w:t>
      </w:r>
    </w:p>
    <w:p w:rsidR="005365CD" w:rsidRPr="000E3579" w:rsidRDefault="005365CD" w:rsidP="005365CD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2. Ремонт трубопрово</w:t>
      </w:r>
      <w:r>
        <w:rPr>
          <w:sz w:val="28"/>
          <w:szCs w:val="28"/>
        </w:rPr>
        <w:t>дов объектов цеха № 17</w:t>
      </w:r>
      <w:r w:rsidRPr="000E3579">
        <w:rPr>
          <w:sz w:val="28"/>
          <w:szCs w:val="28"/>
        </w:rPr>
        <w:t>.</w:t>
      </w:r>
      <w:r w:rsidRPr="000E3579">
        <w:rPr>
          <w:i/>
          <w:iCs/>
          <w:sz w:val="28"/>
          <w:szCs w:val="28"/>
        </w:rPr>
        <w:t xml:space="preserve"> </w:t>
      </w:r>
    </w:p>
    <w:p w:rsidR="005365CD" w:rsidRPr="000E3579" w:rsidRDefault="005365CD" w:rsidP="005365CD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3. Ремонт зданий и сооружений</w:t>
      </w:r>
      <w:r>
        <w:rPr>
          <w:sz w:val="28"/>
          <w:szCs w:val="28"/>
        </w:rPr>
        <w:t xml:space="preserve"> цеха № 17</w:t>
      </w:r>
      <w:r w:rsidRPr="000E3579">
        <w:rPr>
          <w:sz w:val="28"/>
          <w:szCs w:val="28"/>
        </w:rPr>
        <w:t>.</w:t>
      </w:r>
    </w:p>
    <w:p w:rsidR="005365CD" w:rsidRPr="000E3579" w:rsidRDefault="005365CD" w:rsidP="005365CD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4. Ремонт теплоизоляции оборудования и трубопроводов</w:t>
      </w:r>
      <w:r>
        <w:rPr>
          <w:sz w:val="28"/>
          <w:szCs w:val="28"/>
        </w:rPr>
        <w:t xml:space="preserve"> цеха № 17</w:t>
      </w:r>
      <w:r w:rsidRPr="000E3579">
        <w:rPr>
          <w:sz w:val="28"/>
          <w:szCs w:val="28"/>
        </w:rPr>
        <w:t>.</w:t>
      </w:r>
    </w:p>
    <w:p w:rsidR="005365CD" w:rsidRPr="000E3579" w:rsidRDefault="005365CD" w:rsidP="005365CD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5. Ремонт антикоррозионной защиты оборудования, трубопроводов, зданий сооружений</w:t>
      </w:r>
      <w:r>
        <w:rPr>
          <w:sz w:val="28"/>
          <w:szCs w:val="28"/>
        </w:rPr>
        <w:t xml:space="preserve"> цеха № 17</w:t>
      </w:r>
      <w:r w:rsidRPr="000E3579">
        <w:rPr>
          <w:sz w:val="28"/>
          <w:szCs w:val="28"/>
        </w:rPr>
        <w:t>.</w:t>
      </w:r>
    </w:p>
    <w:p w:rsidR="005365CD" w:rsidRPr="000E3579" w:rsidRDefault="005365CD" w:rsidP="005365CD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 xml:space="preserve">6. Внутренний косметический ремонт производственных, административных, бытовых помещений </w:t>
      </w:r>
      <w:r>
        <w:rPr>
          <w:sz w:val="28"/>
          <w:szCs w:val="28"/>
        </w:rPr>
        <w:t>цеха № 17</w:t>
      </w:r>
      <w:r w:rsidRPr="000E35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E3579">
        <w:rPr>
          <w:sz w:val="28"/>
          <w:szCs w:val="28"/>
        </w:rPr>
        <w:t xml:space="preserve">(при стоимости дополнительного соглашения (приложения) к рамочному договору не более 2 млн. руб. без учета  НДС). </w:t>
      </w:r>
    </w:p>
    <w:p w:rsidR="005365CD" w:rsidRPr="000E3579" w:rsidRDefault="005365CD" w:rsidP="005365CD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 xml:space="preserve">7. Демонтаж недействующих оборудования, трубопроводов </w:t>
      </w:r>
      <w:r>
        <w:rPr>
          <w:sz w:val="28"/>
          <w:szCs w:val="28"/>
        </w:rPr>
        <w:t>цеха № 17</w:t>
      </w:r>
      <w:r w:rsidRPr="000E3579">
        <w:rPr>
          <w:sz w:val="28"/>
          <w:szCs w:val="28"/>
        </w:rPr>
        <w:t xml:space="preserve"> (при стоимости дополнительного соглашения (приложения) к рамочному договору не более 2 млн. руб. без учета  НДС).</w:t>
      </w:r>
    </w:p>
    <w:p w:rsidR="00A56036" w:rsidRDefault="00A56036" w:rsidP="00A56036">
      <w:pPr>
        <w:spacing w:line="360" w:lineRule="auto"/>
        <w:ind w:left="720" w:right="-142"/>
        <w:jc w:val="both"/>
        <w:rPr>
          <w:sz w:val="28"/>
          <w:szCs w:val="28"/>
        </w:rPr>
      </w:pPr>
    </w:p>
    <w:p w:rsidR="00A56036" w:rsidRDefault="00A56036" w:rsidP="00A56036">
      <w:pPr>
        <w:spacing w:line="360" w:lineRule="auto"/>
        <w:ind w:right="-142"/>
        <w:jc w:val="both"/>
        <w:rPr>
          <w:sz w:val="28"/>
          <w:szCs w:val="28"/>
        </w:rPr>
      </w:pPr>
    </w:p>
    <w:p w:rsidR="00A56036" w:rsidRPr="0015527D" w:rsidRDefault="00A56036" w:rsidP="00A56036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A56036" w:rsidRPr="0015527D" w:rsidRDefault="00A56036" w:rsidP="00A56036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A56036" w:rsidRPr="0015527D" w:rsidRDefault="00A56036" w:rsidP="00A56036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A56036" w:rsidRPr="0015527D" w:rsidRDefault="00A56036" w:rsidP="00A56036">
      <w:pPr>
        <w:rPr>
          <w:sz w:val="24"/>
          <w:szCs w:val="24"/>
        </w:rPr>
      </w:pPr>
    </w:p>
    <w:p w:rsidR="00A56036" w:rsidRPr="0015527D" w:rsidRDefault="00A56036" w:rsidP="00A56036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A56036" w:rsidRDefault="00A56036" w:rsidP="00A56036">
      <w:pPr>
        <w:spacing w:line="276" w:lineRule="auto"/>
        <w:ind w:right="-143"/>
        <w:rPr>
          <w:b/>
        </w:rPr>
      </w:pPr>
    </w:p>
    <w:p w:rsidR="00A56036" w:rsidRDefault="00A56036" w:rsidP="00A56036">
      <w:pPr>
        <w:spacing w:line="276" w:lineRule="auto"/>
        <w:ind w:right="-143"/>
        <w:rPr>
          <w:b/>
        </w:rPr>
      </w:pPr>
    </w:p>
    <w:p w:rsidR="00A56036" w:rsidRDefault="00A56036" w:rsidP="00A56036">
      <w:pPr>
        <w:spacing w:line="276" w:lineRule="auto"/>
        <w:ind w:right="-143"/>
        <w:rPr>
          <w:b/>
        </w:rPr>
      </w:pPr>
    </w:p>
    <w:p w:rsidR="00A56036" w:rsidRDefault="00A56036" w:rsidP="00A56036">
      <w:pPr>
        <w:spacing w:line="276" w:lineRule="auto"/>
        <w:ind w:right="-143"/>
        <w:rPr>
          <w:b/>
        </w:rPr>
      </w:pPr>
    </w:p>
    <w:p w:rsidR="00A56036" w:rsidRPr="00742A1F" w:rsidRDefault="00A56036" w:rsidP="00A56036">
      <w:pPr>
        <w:spacing w:line="276" w:lineRule="auto"/>
        <w:ind w:right="-143"/>
        <w:jc w:val="right"/>
        <w:rPr>
          <w:b/>
          <w:i/>
          <w:iCs/>
        </w:rPr>
      </w:pPr>
      <w:r>
        <w:rPr>
          <w:b/>
        </w:rPr>
        <w:br w:type="page"/>
      </w:r>
      <w:r w:rsidRPr="00742A1F">
        <w:rPr>
          <w:b/>
        </w:rPr>
        <w:lastRenderedPageBreak/>
        <w:t>П</w:t>
      </w:r>
      <w:r>
        <w:rPr>
          <w:b/>
        </w:rPr>
        <w:t>риложение № 2</w:t>
      </w:r>
    </w:p>
    <w:p w:rsidR="00A56036" w:rsidRPr="00F15E3F" w:rsidRDefault="00A56036" w:rsidP="00A56036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A56036" w:rsidRPr="00652B67" w:rsidRDefault="00A56036" w:rsidP="00A56036">
      <w:pPr>
        <w:autoSpaceDE w:val="0"/>
        <w:ind w:left="540" w:right="-143"/>
        <w:jc w:val="right"/>
        <w:rPr>
          <w:color w:val="FF0000"/>
          <w:sz w:val="16"/>
          <w:szCs w:val="16"/>
        </w:rPr>
      </w:pPr>
    </w:p>
    <w:p w:rsidR="00A56036" w:rsidRPr="00793CD4" w:rsidRDefault="00A56036" w:rsidP="00A56036">
      <w:pPr>
        <w:ind w:left="93" w:right="-143"/>
        <w:jc w:val="center"/>
        <w:rPr>
          <w:b/>
          <w:bCs/>
          <w:iCs/>
          <w:sz w:val="16"/>
          <w:szCs w:val="16"/>
        </w:rPr>
      </w:pPr>
    </w:p>
    <w:p w:rsidR="00A56036" w:rsidRPr="00AD5162" w:rsidRDefault="00A56036" w:rsidP="00A56036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Регламент определения стоимости работ</w:t>
      </w:r>
    </w:p>
    <w:p w:rsidR="00A56036" w:rsidRPr="00AD5162" w:rsidRDefault="00A56036" w:rsidP="00A56036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на весь период их выполнения</w:t>
      </w:r>
    </w:p>
    <w:p w:rsidR="00A56036" w:rsidRDefault="00A56036" w:rsidP="00A56036">
      <w:pPr>
        <w:ind w:left="93" w:right="-143"/>
        <w:jc w:val="center"/>
        <w:rPr>
          <w:b/>
          <w:sz w:val="24"/>
          <w:szCs w:val="24"/>
        </w:rPr>
      </w:pPr>
      <w:r w:rsidRPr="00895F4F">
        <w:rPr>
          <w:b/>
          <w:sz w:val="24"/>
        </w:rPr>
        <w:t>Выполнение работ не входящих в объемы капитальных ремонтов согла</w:t>
      </w:r>
      <w:r>
        <w:rPr>
          <w:b/>
          <w:sz w:val="24"/>
        </w:rPr>
        <w:t xml:space="preserve">сно графику простоев </w:t>
      </w:r>
      <w:r w:rsidRPr="001B03B9">
        <w:rPr>
          <w:b/>
          <w:sz w:val="24"/>
        </w:rPr>
        <w:t>объектов цеха №1</w:t>
      </w:r>
      <w:r w:rsidR="005365CD">
        <w:rPr>
          <w:b/>
          <w:sz w:val="24"/>
        </w:rPr>
        <w:t>7</w:t>
      </w:r>
      <w:r w:rsidRPr="001B03B9">
        <w:rPr>
          <w:b/>
          <w:sz w:val="24"/>
        </w:rPr>
        <w:t xml:space="preserve"> </w:t>
      </w:r>
      <w:r w:rsidRPr="001B03B9">
        <w:rPr>
          <w:b/>
          <w:sz w:val="24"/>
          <w:szCs w:val="24"/>
        </w:rPr>
        <w:t xml:space="preserve">январь 2017 - декабрь </w:t>
      </w:r>
      <w:r w:rsidRPr="00A44088">
        <w:rPr>
          <w:b/>
          <w:sz w:val="24"/>
          <w:szCs w:val="24"/>
        </w:rPr>
        <w:t>2019 г.г.</w:t>
      </w:r>
    </w:p>
    <w:p w:rsidR="00A56036" w:rsidRPr="008974C2" w:rsidRDefault="00A56036" w:rsidP="00A56036">
      <w:pPr>
        <w:ind w:left="93" w:right="-143"/>
        <w:jc w:val="center"/>
        <w:rPr>
          <w:b/>
          <w:bCs/>
          <w:sz w:val="24"/>
          <w:szCs w:val="24"/>
        </w:rPr>
      </w:pPr>
    </w:p>
    <w:tbl>
      <w:tblPr>
        <w:tblW w:w="10003" w:type="dxa"/>
        <w:tblInd w:w="108" w:type="dxa"/>
        <w:tblLook w:val="04A0"/>
      </w:tblPr>
      <w:tblGrid>
        <w:gridCol w:w="583"/>
        <w:gridCol w:w="4238"/>
        <w:gridCol w:w="3117"/>
        <w:gridCol w:w="2065"/>
      </w:tblGrid>
      <w:tr w:rsidR="00A56036" w:rsidRPr="008974C2" w:rsidTr="005A4A88">
        <w:trPr>
          <w:trHeight w:val="941"/>
          <w:tblHeader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8974C2">
              <w:rPr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Наименование затрат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036" w:rsidRPr="002666DA" w:rsidRDefault="00A56036" w:rsidP="005A4A88">
            <w:pPr>
              <w:ind w:right="-143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Размер затрат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A56036" w:rsidRPr="008974C2" w:rsidRDefault="00A56036" w:rsidP="005A4A8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Условия предоставления оферты</w:t>
            </w:r>
          </w:p>
        </w:tc>
      </w:tr>
      <w:tr w:rsidR="00A56036" w:rsidRPr="008974C2" w:rsidTr="005A4A88">
        <w:trPr>
          <w:trHeight w:val="378"/>
        </w:trPr>
        <w:tc>
          <w:tcPr>
            <w:tcW w:w="100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Затраты по СМР при составлении сметных расчетов ресурсным методом</w:t>
            </w:r>
          </w:p>
        </w:tc>
      </w:tr>
      <w:tr w:rsidR="00A56036" w:rsidRPr="008974C2" w:rsidTr="005A4A88">
        <w:trPr>
          <w:trHeight w:val="423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Среднемесячная заработная плата (руб.)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A44088">
              <w:rPr>
                <w:sz w:val="24"/>
                <w:szCs w:val="24"/>
              </w:rPr>
              <w:t xml:space="preserve">≤ </w:t>
            </w:r>
            <w:r>
              <w:rPr>
                <w:sz w:val="24"/>
                <w:szCs w:val="24"/>
              </w:rPr>
              <w:t>26</w:t>
            </w:r>
            <w:r w:rsidRPr="00A44088">
              <w:rPr>
                <w:sz w:val="24"/>
                <w:szCs w:val="24"/>
              </w:rPr>
              <w:t xml:space="preserve"> 000*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56036" w:rsidRPr="008974C2" w:rsidTr="005A4A88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Коэффициент на особые условия производства работ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</w:p>
        </w:tc>
      </w:tr>
      <w:tr w:rsidR="00A56036" w:rsidRPr="008974C2" w:rsidTr="005A4A88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5C3C5F" w:rsidRDefault="00A56036" w:rsidP="005A4A88">
            <w:pPr>
              <w:rPr>
                <w:sz w:val="24"/>
                <w:szCs w:val="24"/>
              </w:rPr>
            </w:pPr>
            <w:r w:rsidRPr="005C3C5F">
              <w:rPr>
                <w:sz w:val="24"/>
                <w:szCs w:val="24"/>
              </w:rPr>
              <w:t>2.1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5C3C5F" w:rsidRDefault="00A56036" w:rsidP="005A4A88">
            <w:pPr>
              <w:rPr>
                <w:color w:val="000000"/>
                <w:sz w:val="24"/>
                <w:szCs w:val="24"/>
              </w:rPr>
            </w:pPr>
            <w:r w:rsidRPr="005C3C5F">
              <w:rPr>
                <w:color w:val="000000"/>
                <w:sz w:val="24"/>
                <w:szCs w:val="24"/>
              </w:rPr>
              <w:t>производство  работ в стесненных условиях,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216A62" w:rsidRDefault="00A56036" w:rsidP="005A4A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687548" w:rsidRDefault="00A56036" w:rsidP="005A4A88">
            <w:pPr>
              <w:rPr>
                <w:color w:val="000000"/>
                <w:sz w:val="22"/>
                <w:szCs w:val="22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5C3C5F" w:rsidRDefault="00A56036" w:rsidP="005A4A88">
            <w:pPr>
              <w:rPr>
                <w:sz w:val="24"/>
                <w:szCs w:val="24"/>
              </w:rPr>
            </w:pPr>
            <w:r w:rsidRPr="005C3C5F">
              <w:rPr>
                <w:sz w:val="24"/>
                <w:szCs w:val="24"/>
              </w:rPr>
              <w:t>2.2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5C3C5F" w:rsidRDefault="00A56036" w:rsidP="005A4A88">
            <w:pPr>
              <w:rPr>
                <w:color w:val="000000"/>
                <w:sz w:val="24"/>
                <w:szCs w:val="24"/>
              </w:rPr>
            </w:pPr>
            <w:r w:rsidRPr="005C3C5F">
              <w:rPr>
                <w:color w:val="000000"/>
                <w:sz w:val="24"/>
                <w:szCs w:val="24"/>
              </w:rPr>
              <w:t>производство  работ внутри аппаратов и сосудов,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216A62" w:rsidRDefault="00A56036" w:rsidP="005A4A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216A62" w:rsidRDefault="00A56036" w:rsidP="005A4A88">
            <w:pPr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297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3.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Накладные расходы,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4.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Плановые накопления,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 xml:space="preserve">Транспортно-заготовительные расходы: 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Подрядчика,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A44088">
              <w:rPr>
                <w:sz w:val="24"/>
                <w:szCs w:val="24"/>
              </w:rPr>
              <w:t>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Заказчика,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5.3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оборудование, запасные части,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1132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34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материалов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36" w:rsidRPr="005301A1" w:rsidRDefault="00A56036" w:rsidP="005A4A88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A56036" w:rsidRPr="008974C2" w:rsidRDefault="00A56036" w:rsidP="005A4A88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счетам фактурам и справочникам средних сметных цен на строительные материалы, конструкции и изделия  Координационного и Регионального центров по ценообразованию и сметному нормированию в строительстве</w:t>
            </w:r>
          </w:p>
        </w:tc>
      </w:tr>
      <w:tr w:rsidR="00A56036" w:rsidRPr="008974C2" w:rsidTr="005A4A88">
        <w:trPr>
          <w:trHeight w:val="1591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эксплуатации машин и механизмов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36" w:rsidRPr="005301A1" w:rsidRDefault="00A56036" w:rsidP="005A4A88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A56036" w:rsidRPr="008974C2" w:rsidRDefault="00A56036" w:rsidP="005A4A88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калькуляциям подрядной организации,  справочникам средних сметных цен на эксплуатацию строительных машин,  механизмов, средств малой механизации  и перевозку строительных грузов Координационного и Регионального центра по ценообразованию и сметному нормированию в строительстве</w:t>
            </w:r>
          </w:p>
        </w:tc>
      </w:tr>
      <w:tr w:rsidR="00A56036" w:rsidRPr="008974C2" w:rsidTr="005A4A88">
        <w:trPr>
          <w:trHeight w:val="417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Зимнее удорожание, %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3,08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036" w:rsidRPr="008974C2" w:rsidRDefault="00A56036" w:rsidP="005A4A88">
            <w:pPr>
              <w:ind w:right="-143"/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</w:tbl>
    <w:p w:rsidR="00A56036" w:rsidRPr="00CB5624" w:rsidRDefault="00A56036" w:rsidP="00A56036">
      <w:pPr>
        <w:ind w:right="-143"/>
      </w:pPr>
      <w:r w:rsidRPr="00A44088">
        <w:rPr>
          <w:b/>
          <w:sz w:val="16"/>
          <w:szCs w:val="16"/>
        </w:rPr>
        <w:t xml:space="preserve">*- </w:t>
      </w:r>
      <w:r w:rsidRPr="00A44088">
        <w:t>максимально возможная среднемесячная заработная плата</w:t>
      </w:r>
    </w:p>
    <w:p w:rsidR="00A56036" w:rsidRDefault="00A56036" w:rsidP="00A56036">
      <w:pPr>
        <w:rPr>
          <w:b/>
        </w:rPr>
      </w:pPr>
    </w:p>
    <w:p w:rsidR="00A56036" w:rsidRDefault="00A56036" w:rsidP="00A56036">
      <w:pPr>
        <w:rPr>
          <w:b/>
        </w:rPr>
      </w:pPr>
    </w:p>
    <w:p w:rsidR="00A56036" w:rsidRPr="0015527D" w:rsidRDefault="00A56036" w:rsidP="00A56036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A56036" w:rsidRPr="0015527D" w:rsidRDefault="00A56036" w:rsidP="00A56036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A56036" w:rsidRPr="0015527D" w:rsidRDefault="00A56036" w:rsidP="00A56036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A56036" w:rsidRPr="0015527D" w:rsidRDefault="00A56036" w:rsidP="00A56036">
      <w:pPr>
        <w:rPr>
          <w:sz w:val="24"/>
          <w:szCs w:val="24"/>
        </w:rPr>
      </w:pPr>
    </w:p>
    <w:p w:rsidR="00A56036" w:rsidRPr="0015527D" w:rsidRDefault="00A56036" w:rsidP="00A56036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A56036" w:rsidRDefault="00A56036" w:rsidP="00A56036">
      <w:pPr>
        <w:autoSpaceDE w:val="0"/>
        <w:rPr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A56036" w:rsidRDefault="00A56036" w:rsidP="00A56036">
      <w:pPr>
        <w:autoSpaceDE w:val="0"/>
        <w:rPr>
          <w:sz w:val="24"/>
          <w:szCs w:val="24"/>
        </w:rPr>
        <w:sectPr w:rsidR="00A56036" w:rsidSect="00644CC3">
          <w:footerReference w:type="default" r:id="rId6"/>
          <w:pgSz w:w="11905" w:h="16837"/>
          <w:pgMar w:top="426" w:right="851" w:bottom="567" w:left="1418" w:header="720" w:footer="720" w:gutter="0"/>
          <w:cols w:space="720"/>
          <w:docGrid w:linePitch="360"/>
        </w:sectPr>
      </w:pPr>
    </w:p>
    <w:p w:rsidR="00A56036" w:rsidRPr="00742A1F" w:rsidRDefault="00A56036" w:rsidP="00A56036">
      <w:pPr>
        <w:spacing w:line="276" w:lineRule="auto"/>
        <w:ind w:right="-143"/>
        <w:jc w:val="right"/>
        <w:rPr>
          <w:b/>
          <w:i/>
          <w:iCs/>
        </w:rPr>
      </w:pPr>
      <w:r>
        <w:rPr>
          <w:b/>
        </w:rPr>
        <w:lastRenderedPageBreak/>
        <w:t xml:space="preserve">                                              </w:t>
      </w:r>
      <w:r w:rsidRPr="00742A1F">
        <w:rPr>
          <w:b/>
        </w:rPr>
        <w:t>П</w:t>
      </w:r>
      <w:r>
        <w:rPr>
          <w:b/>
        </w:rPr>
        <w:t>риложение № 3</w:t>
      </w:r>
    </w:p>
    <w:p w:rsidR="00A56036" w:rsidRDefault="00A56036" w:rsidP="00A56036">
      <w:pPr>
        <w:autoSpaceDE w:val="0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A56036" w:rsidRDefault="00A56036" w:rsidP="00A56036">
      <w:pPr>
        <w:framePr w:w="15106" w:h="9498" w:hRule="exact" w:wrap="around" w:vAnchor="text" w:hAnchor="page" w:x="939" w:y="229"/>
        <w:jc w:val="center"/>
        <w:rPr>
          <w:sz w:val="0"/>
          <w:szCs w:val="0"/>
        </w:rPr>
      </w:pPr>
      <w:r>
        <w:rPr>
          <w:noProof/>
          <w:lang w:eastAsia="ru-RU"/>
        </w:rPr>
        <w:drawing>
          <wp:inline distT="0" distB="0" distL="0" distR="0">
            <wp:extent cx="9591675" cy="6057900"/>
            <wp:effectExtent l="1905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75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 w:rsidSect="008E5094">
          <w:pgSz w:w="16837" w:h="11905" w:orient="landscape"/>
          <w:pgMar w:top="447" w:right="832" w:bottom="1048" w:left="897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5109" w:h="10663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591675" cy="6772275"/>
            <wp:effectExtent l="19050" t="0" r="9525" b="0"/>
            <wp:docPr id="2" name="Рисунок 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75" cy="677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78" w:right="952" w:bottom="664" w:left="776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92" w:h="9932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1650" cy="6305550"/>
            <wp:effectExtent l="19050" t="0" r="0" b="0"/>
            <wp:docPr id="3" name="Рисунок 3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630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92" w:right="948" w:bottom="1380" w:left="1096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800" w:h="9673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01175" cy="6143625"/>
            <wp:effectExtent l="19050" t="0" r="9525" b="0"/>
            <wp:docPr id="4" name="Рисунок 4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94" w:right="925" w:bottom="1638" w:left="1112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814" w:h="10404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10700" cy="6610350"/>
            <wp:effectExtent l="19050" t="0" r="0" b="0"/>
            <wp:docPr id="5" name="Рисунок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0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93" w:right="970" w:bottom="910" w:left="1053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89" w:h="9547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057900"/>
            <wp:effectExtent l="19050" t="0" r="9525" b="0"/>
            <wp:docPr id="6" name="Рисунок 6" descr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75" w:right="1015" w:bottom="1785" w:left="1033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96" w:h="1052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1650" cy="6677025"/>
            <wp:effectExtent l="19050" t="0" r="0" b="0"/>
            <wp:docPr id="7" name="Рисунок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667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80" w:right="990" w:bottom="800" w:left="1051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818" w:h="1040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10700" cy="6610350"/>
            <wp:effectExtent l="19050" t="0" r="0" b="0"/>
            <wp:docPr id="8" name="Рисунок 8" descr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0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87" w:right="939" w:bottom="918" w:left="1079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92" w:h="1043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1650" cy="6629400"/>
            <wp:effectExtent l="19050" t="0" r="0" b="0"/>
            <wp:docPr id="9" name="Рисунок 9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63" w:right="973" w:bottom="905" w:left="1070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85" w:h="10505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667500"/>
            <wp:effectExtent l="19050" t="0" r="9525" b="0"/>
            <wp:docPr id="10" name="Рисунок 10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78" w:right="1019" w:bottom="823" w:left="1033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71" w:h="1065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762750"/>
            <wp:effectExtent l="19050" t="0" r="9525" b="0"/>
            <wp:docPr id="11" name="Рисунок 11" descr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76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73" w:right="943" w:bottom="677" w:left="1123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10" w:h="275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53550" cy="1752600"/>
            <wp:effectExtent l="19050" t="0" r="0" b="0"/>
            <wp:docPr id="12" name="Рисунок 12" descr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343400" cy="1181100"/>
            <wp:effectExtent l="19050" t="0" r="0" b="0"/>
            <wp:docPr id="13" name="Рисунок 13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D722E9" w:rsidRDefault="00D722E9"/>
    <w:sectPr w:rsidR="00D722E9" w:rsidSect="00CB4FBA">
      <w:pgSz w:w="16837" w:h="11905" w:orient="landscape"/>
      <w:pgMar w:top="851" w:right="567" w:bottom="851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532" w:rsidRDefault="00AC6532" w:rsidP="00143634">
      <w:r>
        <w:separator/>
      </w:r>
    </w:p>
  </w:endnote>
  <w:endnote w:type="continuationSeparator" w:id="0">
    <w:p w:rsidR="00AC6532" w:rsidRDefault="00AC6532" w:rsidP="00143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8F5" w:rsidRDefault="00143634">
    <w:pPr>
      <w:pStyle w:val="a3"/>
      <w:jc w:val="right"/>
    </w:pPr>
    <w:r>
      <w:fldChar w:fldCharType="begin"/>
    </w:r>
    <w:r w:rsidR="00A56036">
      <w:instrText xml:space="preserve"> PAGE   \* MERGEFORMAT </w:instrText>
    </w:r>
    <w:r>
      <w:fldChar w:fldCharType="separate"/>
    </w:r>
    <w:r w:rsidR="005365CD">
      <w:rPr>
        <w:noProof/>
      </w:rPr>
      <w:t>14</w:t>
    </w:r>
    <w:r>
      <w:fldChar w:fldCharType="end"/>
    </w:r>
  </w:p>
  <w:p w:rsidR="006328F5" w:rsidRDefault="00AC653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532" w:rsidRDefault="00AC6532" w:rsidP="00143634">
      <w:r>
        <w:separator/>
      </w:r>
    </w:p>
  </w:footnote>
  <w:footnote w:type="continuationSeparator" w:id="0">
    <w:p w:rsidR="00AC6532" w:rsidRDefault="00AC6532" w:rsidP="00143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036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634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EF6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5CD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036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532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036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5603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560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560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0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454</Words>
  <Characters>2592</Characters>
  <Application>Microsoft Office Word</Application>
  <DocSecurity>0</DocSecurity>
  <Lines>21</Lines>
  <Paragraphs>6</Paragraphs>
  <ScaleCrop>false</ScaleCrop>
  <Company>YANOS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dcterms:created xsi:type="dcterms:W3CDTF">2016-08-31T08:17:00Z</dcterms:created>
  <dcterms:modified xsi:type="dcterms:W3CDTF">2016-08-31T13:37:00Z</dcterms:modified>
</cp:coreProperties>
</file>