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E95" w:rsidRDefault="00792E95" w:rsidP="00792E95">
      <w:pPr>
        <w:rPr>
          <w:b/>
          <w:sz w:val="22"/>
          <w:szCs w:val="22"/>
        </w:rPr>
      </w:pPr>
      <w:r w:rsidRPr="00BC1821">
        <w:rPr>
          <w:b/>
          <w:sz w:val="22"/>
          <w:szCs w:val="22"/>
        </w:rPr>
        <w:t>Форма 1 «</w:t>
      </w:r>
      <w:r w:rsidRPr="00A16341">
        <w:rPr>
          <w:b/>
        </w:rPr>
        <w:t>Извещение о проведении тендера</w:t>
      </w:r>
      <w:r w:rsidRPr="00BC1821">
        <w:rPr>
          <w:b/>
          <w:sz w:val="22"/>
          <w:szCs w:val="22"/>
        </w:rPr>
        <w:t>»</w:t>
      </w:r>
    </w:p>
    <w:p w:rsidR="00792E95" w:rsidRPr="00BC1821" w:rsidRDefault="00792E95" w:rsidP="00792E95">
      <w:pPr>
        <w:rPr>
          <w:b/>
          <w:sz w:val="22"/>
          <w:szCs w:val="22"/>
        </w:rPr>
      </w:pPr>
    </w:p>
    <w:p w:rsidR="00792E95" w:rsidRPr="00134190" w:rsidRDefault="00792E95" w:rsidP="00792E95">
      <w:pPr>
        <w:jc w:val="right"/>
        <w:rPr>
          <w:b/>
          <w:sz w:val="12"/>
          <w:szCs w:val="12"/>
        </w:rPr>
      </w:pPr>
    </w:p>
    <w:tbl>
      <w:tblPr>
        <w:tblpPr w:leftFromText="180" w:rightFromText="180" w:vertAnchor="text" w:horzAnchor="margin" w:tblpXSpec="right" w:tblpY="6"/>
        <w:tblW w:w="0" w:type="auto"/>
        <w:tblLook w:val="01E0" w:firstRow="1" w:lastRow="1" w:firstColumn="1" w:lastColumn="1" w:noHBand="0" w:noVBand="0"/>
      </w:tblPr>
      <w:tblGrid>
        <w:gridCol w:w="4875"/>
      </w:tblGrid>
      <w:tr w:rsidR="00792E95" w:rsidRPr="00BC1821" w:rsidTr="00B43D21">
        <w:trPr>
          <w:trHeight w:val="369"/>
        </w:trPr>
        <w:tc>
          <w:tcPr>
            <w:tcW w:w="4875" w:type="dxa"/>
          </w:tcPr>
          <w:p w:rsidR="00792E95" w:rsidRPr="00BC1821" w:rsidRDefault="00792E95" w:rsidP="00B43D21">
            <w:pPr>
              <w:tabs>
                <w:tab w:val="left" w:pos="4606"/>
              </w:tabs>
              <w:ind w:right="-19"/>
              <w:jc w:val="right"/>
              <w:rPr>
                <w:sz w:val="22"/>
                <w:szCs w:val="22"/>
              </w:rPr>
            </w:pPr>
            <w:r w:rsidRPr="00BC1821">
              <w:rPr>
                <w:sz w:val="22"/>
                <w:szCs w:val="22"/>
              </w:rPr>
              <w:t>УТВЕРЖ</w:t>
            </w:r>
            <w:r>
              <w:rPr>
                <w:sz w:val="22"/>
                <w:szCs w:val="22"/>
              </w:rPr>
              <w:t>ДЕНО</w:t>
            </w:r>
          </w:p>
        </w:tc>
      </w:tr>
      <w:tr w:rsidR="00792E95" w:rsidRPr="00BC1821" w:rsidTr="00B43D21">
        <w:trPr>
          <w:trHeight w:val="369"/>
        </w:trPr>
        <w:tc>
          <w:tcPr>
            <w:tcW w:w="4875" w:type="dxa"/>
          </w:tcPr>
          <w:p w:rsidR="00792E95" w:rsidRPr="00BC1821" w:rsidRDefault="00792E95" w:rsidP="00B43D21">
            <w:pPr>
              <w:ind w:right="-72"/>
              <w:jc w:val="right"/>
              <w:rPr>
                <w:sz w:val="22"/>
                <w:szCs w:val="22"/>
              </w:rPr>
            </w:pPr>
            <w:proofErr w:type="gramStart"/>
            <w:r w:rsidRPr="00A16341">
              <w:t>решением</w:t>
            </w:r>
            <w:proofErr w:type="gramEnd"/>
            <w:r w:rsidRPr="00A16341">
              <w:t xml:space="preserve"> Тендерной комиссии</w:t>
            </w:r>
          </w:p>
        </w:tc>
      </w:tr>
      <w:tr w:rsidR="00792E95" w:rsidRPr="00BC1821" w:rsidTr="00B43D21">
        <w:trPr>
          <w:trHeight w:val="391"/>
        </w:trPr>
        <w:tc>
          <w:tcPr>
            <w:tcW w:w="4875" w:type="dxa"/>
          </w:tcPr>
          <w:p w:rsidR="00792E95" w:rsidRPr="00BC1821" w:rsidRDefault="00792E95" w:rsidP="00B43D21">
            <w:pPr>
              <w:jc w:val="right"/>
              <w:rPr>
                <w:sz w:val="22"/>
                <w:szCs w:val="22"/>
              </w:rPr>
            </w:pPr>
            <w:r w:rsidRPr="00BC1821">
              <w:rPr>
                <w:sz w:val="22"/>
                <w:szCs w:val="22"/>
              </w:rPr>
              <w:t xml:space="preserve">                 </w:t>
            </w:r>
            <w:r>
              <w:t xml:space="preserve"> Протокол № 133</w:t>
            </w:r>
          </w:p>
        </w:tc>
      </w:tr>
      <w:tr w:rsidR="00792E95" w:rsidRPr="00BC1821" w:rsidTr="00B43D21">
        <w:trPr>
          <w:trHeight w:val="391"/>
        </w:trPr>
        <w:tc>
          <w:tcPr>
            <w:tcW w:w="4875" w:type="dxa"/>
          </w:tcPr>
          <w:p w:rsidR="00792E95" w:rsidRPr="00BC1821" w:rsidRDefault="00792E95" w:rsidP="00B43D21">
            <w:pPr>
              <w:jc w:val="right"/>
              <w:rPr>
                <w:sz w:val="22"/>
                <w:szCs w:val="22"/>
              </w:rPr>
            </w:pPr>
            <w:r>
              <w:t>«28» июля 2016</w:t>
            </w:r>
            <w:r w:rsidRPr="00A16341">
              <w:t xml:space="preserve"> г.</w:t>
            </w:r>
          </w:p>
        </w:tc>
      </w:tr>
    </w:tbl>
    <w:p w:rsidR="00792E95" w:rsidRDefault="00792E95" w:rsidP="00792E95">
      <w:pPr>
        <w:rPr>
          <w:vanish/>
        </w:rPr>
      </w:pPr>
    </w:p>
    <w:p w:rsidR="00792E95" w:rsidRPr="003E7432" w:rsidRDefault="00792E95" w:rsidP="00792E95">
      <w:pPr>
        <w:rPr>
          <w:vanish/>
        </w:rPr>
      </w:pPr>
    </w:p>
    <w:p w:rsidR="00792E95" w:rsidRDefault="00792E95" w:rsidP="00792E95">
      <w:pPr>
        <w:rPr>
          <w:b/>
          <w:sz w:val="22"/>
          <w:szCs w:val="22"/>
        </w:rPr>
      </w:pPr>
    </w:p>
    <w:p w:rsidR="00792E95" w:rsidRDefault="00792E95" w:rsidP="00792E95">
      <w:pPr>
        <w:rPr>
          <w:b/>
          <w:sz w:val="22"/>
          <w:szCs w:val="22"/>
        </w:rPr>
      </w:pPr>
    </w:p>
    <w:p w:rsidR="00792E95" w:rsidRDefault="00792E95" w:rsidP="00792E95">
      <w:pPr>
        <w:rPr>
          <w:b/>
          <w:sz w:val="22"/>
          <w:szCs w:val="22"/>
        </w:rPr>
      </w:pPr>
    </w:p>
    <w:p w:rsidR="00792E95" w:rsidRDefault="00792E95" w:rsidP="00792E95">
      <w:pPr>
        <w:rPr>
          <w:b/>
          <w:sz w:val="22"/>
          <w:szCs w:val="22"/>
        </w:rPr>
      </w:pPr>
    </w:p>
    <w:p w:rsidR="00792E95" w:rsidRDefault="00792E95" w:rsidP="00792E95">
      <w:pPr>
        <w:rPr>
          <w:sz w:val="22"/>
          <w:szCs w:val="22"/>
        </w:rPr>
      </w:pPr>
    </w:p>
    <w:p w:rsidR="00792E95" w:rsidRDefault="00792E95" w:rsidP="00792E95">
      <w:pPr>
        <w:rPr>
          <w:sz w:val="22"/>
          <w:szCs w:val="22"/>
        </w:rPr>
      </w:pPr>
    </w:p>
    <w:p w:rsidR="00792E95" w:rsidRPr="003A664F" w:rsidRDefault="00792E95" w:rsidP="00792E95">
      <w:pPr>
        <w:rPr>
          <w:sz w:val="12"/>
          <w:szCs w:val="12"/>
        </w:rPr>
      </w:pPr>
    </w:p>
    <w:p w:rsidR="00792E95" w:rsidRDefault="00792E95" w:rsidP="00792E95">
      <w:r w:rsidRPr="005E6269">
        <w:t>№</w:t>
      </w:r>
      <w:r>
        <w:rPr>
          <w:u w:val="single"/>
        </w:rPr>
        <w:t>286</w:t>
      </w:r>
      <w:r w:rsidRPr="005E6269">
        <w:rPr>
          <w:u w:val="single"/>
        </w:rPr>
        <w:t>-СС-201</w:t>
      </w:r>
      <w:r>
        <w:rPr>
          <w:u w:val="single"/>
        </w:rPr>
        <w:t>6</w:t>
      </w:r>
      <w:r w:rsidRPr="005E6269">
        <w:rPr>
          <w:u w:val="single"/>
        </w:rPr>
        <w:t xml:space="preserve"> </w:t>
      </w:r>
      <w:r w:rsidRPr="005E6269">
        <w:t xml:space="preserve">от </w:t>
      </w:r>
      <w:r>
        <w:t>«09</w:t>
      </w:r>
      <w:r w:rsidRPr="005E6269">
        <w:t xml:space="preserve">» </w:t>
      </w:r>
      <w:r>
        <w:t xml:space="preserve">августа </w:t>
      </w:r>
      <w:r w:rsidRPr="005E6269">
        <w:t>201</w:t>
      </w:r>
      <w:r>
        <w:t>6</w:t>
      </w:r>
      <w:r w:rsidRPr="005E6269">
        <w:t xml:space="preserve"> г.</w:t>
      </w:r>
    </w:p>
    <w:p w:rsidR="00792E95" w:rsidRDefault="00792E95" w:rsidP="00792E95">
      <w:pPr>
        <w:rPr>
          <w:sz w:val="16"/>
          <w:szCs w:val="16"/>
        </w:rPr>
      </w:pPr>
    </w:p>
    <w:p w:rsidR="00792E95" w:rsidRDefault="00792E95" w:rsidP="00792E95">
      <w:pPr>
        <w:rPr>
          <w:sz w:val="16"/>
          <w:szCs w:val="16"/>
        </w:rPr>
      </w:pPr>
    </w:p>
    <w:p w:rsidR="00792E95" w:rsidRDefault="00792E95" w:rsidP="00792E95">
      <w:pPr>
        <w:jc w:val="right"/>
        <w:rPr>
          <w:b/>
        </w:rPr>
      </w:pPr>
      <w:r w:rsidRPr="005E6269">
        <w:rPr>
          <w:b/>
        </w:rPr>
        <w:t>Руководителю предприятия</w:t>
      </w:r>
    </w:p>
    <w:p w:rsidR="00792E95" w:rsidRPr="000135A9" w:rsidRDefault="00792E95" w:rsidP="00792E95">
      <w:pPr>
        <w:jc w:val="right"/>
        <w:rPr>
          <w:sz w:val="16"/>
          <w:szCs w:val="16"/>
        </w:rPr>
      </w:pPr>
    </w:p>
    <w:p w:rsidR="00792E95" w:rsidRPr="004665A3" w:rsidRDefault="00792E95" w:rsidP="00792E95">
      <w:pPr>
        <w:ind w:firstLine="720"/>
        <w:jc w:val="both"/>
      </w:pPr>
      <w:r w:rsidRPr="004665A3">
        <w:rPr>
          <w:b/>
        </w:rPr>
        <w:t>ОАО «</w:t>
      </w:r>
      <w:proofErr w:type="spellStart"/>
      <w:r w:rsidRPr="004665A3">
        <w:rPr>
          <w:b/>
        </w:rPr>
        <w:t>Славнефть</w:t>
      </w:r>
      <w:proofErr w:type="spellEnd"/>
      <w:r w:rsidRPr="004665A3">
        <w:rPr>
          <w:b/>
        </w:rPr>
        <w:t>-ЯНОС»</w:t>
      </w:r>
      <w:r w:rsidRPr="004665A3">
        <w:t xml:space="preserve"> приглашает вас сделать предложение (оферту) на поставку </w:t>
      </w:r>
      <w:r>
        <w:rPr>
          <w:b/>
        </w:rPr>
        <w:t>детекторов газовых</w:t>
      </w:r>
      <w:r w:rsidRPr="004665A3">
        <w:rPr>
          <w:b/>
        </w:rPr>
        <w:t xml:space="preserve"> </w:t>
      </w:r>
      <w:r w:rsidRPr="004665A3">
        <w:t>для технологических объектов завода.</w:t>
      </w:r>
    </w:p>
    <w:p w:rsidR="00792E95" w:rsidRPr="004665A3" w:rsidRDefault="00792E95" w:rsidP="00792E95">
      <w:pPr>
        <w:ind w:firstLine="720"/>
        <w:jc w:val="both"/>
      </w:pPr>
      <w:r w:rsidRPr="004665A3">
        <w:t>По результатам рассмотрения предложений ОАО «</w:t>
      </w:r>
      <w:proofErr w:type="spellStart"/>
      <w:r w:rsidRPr="004665A3">
        <w:t>Славнефть</w:t>
      </w:r>
      <w:proofErr w:type="spellEnd"/>
      <w:r w:rsidRPr="004665A3">
        <w:t>-ЯНОС»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минимальные сроки поставки, соответствие стандартам качества.</w:t>
      </w:r>
    </w:p>
    <w:p w:rsidR="00792E95" w:rsidRPr="004665A3" w:rsidRDefault="00792E95" w:rsidP="00792E95">
      <w:pPr>
        <w:ind w:firstLine="720"/>
        <w:jc w:val="both"/>
        <w:rPr>
          <w:rFonts w:cs="Arial"/>
        </w:rPr>
      </w:pPr>
      <w:r w:rsidRPr="004665A3">
        <w:rPr>
          <w:rFonts w:cs="Arial"/>
        </w:rPr>
        <w:t>Оферта может быть представлена как на всю номенклатуру МТР, так и на часть номенклатуры МТР, указанных в Требованиях к предмету оферты.</w:t>
      </w:r>
    </w:p>
    <w:p w:rsidR="00792E95" w:rsidRPr="004665A3" w:rsidRDefault="00792E95" w:rsidP="00792E95">
      <w:pPr>
        <w:ind w:firstLine="720"/>
        <w:jc w:val="both"/>
        <w:rPr>
          <w:rFonts w:cs="Arial"/>
        </w:rPr>
      </w:pPr>
      <w:r w:rsidRPr="004665A3">
        <w:rPr>
          <w:rFonts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92E95" w:rsidRPr="004665A3" w:rsidRDefault="00792E95" w:rsidP="00792E95">
      <w:pPr>
        <w:ind w:firstLine="720"/>
        <w:rPr>
          <w:rFonts w:cs="Arial"/>
        </w:rPr>
      </w:pPr>
      <w:r w:rsidRPr="004665A3">
        <w:rPr>
          <w:rFonts w:cs="Arial"/>
        </w:rPr>
        <w:t>Подача участником закупки альтернативных оферт не допускается.</w:t>
      </w:r>
    </w:p>
    <w:p w:rsidR="00792E95" w:rsidRPr="004665A3" w:rsidRDefault="00792E95" w:rsidP="00792E95">
      <w:pPr>
        <w:ind w:firstLine="720"/>
        <w:jc w:val="both"/>
        <w:rPr>
          <w:rFonts w:cs="Arial"/>
        </w:rPr>
      </w:pPr>
      <w:r w:rsidRPr="004665A3">
        <w:rPr>
          <w:rFonts w:cs="Arial"/>
        </w:rPr>
        <w:t>Подробное техническое задание изложено в Требованиях к предмету оферты (форма 2).</w:t>
      </w:r>
    </w:p>
    <w:p w:rsidR="00792E95" w:rsidRPr="004665A3" w:rsidRDefault="00792E95" w:rsidP="00792E95">
      <w:pPr>
        <w:ind w:firstLine="720"/>
        <w:jc w:val="both"/>
        <w:rPr>
          <w:rFonts w:cs="Arial"/>
        </w:rPr>
      </w:pPr>
      <w:r w:rsidRPr="004665A3">
        <w:rPr>
          <w:rFonts w:cs="Arial"/>
        </w:rPr>
        <w:t>Существенные условия сделки (объем, цена, сумма, сроки, условия поставок и платежей, обязательства сторон, гарантии, обеспечение, ответственность сторон и прочее), которая может быть заключена на основе результатов выбора контрагента, оговариваются в планируемом к заключению договоре (форма 3).</w:t>
      </w:r>
    </w:p>
    <w:p w:rsidR="00792E95" w:rsidRPr="004665A3" w:rsidRDefault="00792E95" w:rsidP="00792E95">
      <w:pPr>
        <w:ind w:firstLine="708"/>
        <w:jc w:val="both"/>
        <w:rPr>
          <w:rFonts w:cs="Arial"/>
        </w:rPr>
      </w:pPr>
      <w:r w:rsidRPr="004665A3">
        <w:rPr>
          <w:rFonts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792E95" w:rsidRPr="004665A3" w:rsidRDefault="00792E95" w:rsidP="00792E95">
      <w:pPr>
        <w:ind w:firstLine="720"/>
        <w:jc w:val="both"/>
      </w:pPr>
      <w:r w:rsidRPr="004665A3">
        <w:t xml:space="preserve">Тендер проводится в </w:t>
      </w:r>
      <w:r w:rsidRPr="004665A3">
        <w:rPr>
          <w:u w:val="single"/>
        </w:rPr>
        <w:t>два этапа</w:t>
      </w:r>
      <w:r w:rsidRPr="004665A3">
        <w:t>: оценка технической части оферт и оценка коммерческой части оферт.</w:t>
      </w:r>
    </w:p>
    <w:p w:rsidR="00792E95" w:rsidRPr="001216EF" w:rsidRDefault="00792E95" w:rsidP="00792E95">
      <w:pPr>
        <w:ind w:firstLine="720"/>
        <w:jc w:val="both"/>
        <w:rPr>
          <w:sz w:val="12"/>
          <w:szCs w:val="12"/>
        </w:rPr>
      </w:pPr>
    </w:p>
    <w:p w:rsidR="00792E95" w:rsidRPr="004665A3" w:rsidRDefault="00792E95" w:rsidP="00792E95">
      <w:pPr>
        <w:ind w:firstLine="720"/>
        <w:jc w:val="both"/>
      </w:pPr>
      <w:r w:rsidRPr="004665A3">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792E95" w:rsidRPr="004665A3" w:rsidRDefault="00792E95" w:rsidP="00792E95">
      <w:pPr>
        <w:ind w:firstLine="720"/>
        <w:jc w:val="both"/>
      </w:pPr>
      <w:r w:rsidRPr="004665A3">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792E95" w:rsidRPr="004665A3" w:rsidRDefault="00792E95" w:rsidP="00792E95">
      <w:pPr>
        <w:pStyle w:val="a"/>
        <w:numPr>
          <w:ilvl w:val="0"/>
          <w:numId w:val="0"/>
        </w:numPr>
        <w:tabs>
          <w:tab w:val="left" w:pos="284"/>
        </w:tabs>
        <w:spacing w:before="0"/>
        <w:ind w:firstLine="709"/>
        <w:rPr>
          <w:rFonts w:ascii="Times New Roman" w:hAnsi="Times New Roman"/>
          <w:sz w:val="24"/>
          <w:szCs w:val="24"/>
        </w:rPr>
      </w:pPr>
      <w:r w:rsidRPr="004665A3">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92E95" w:rsidRPr="004665A3" w:rsidRDefault="00792E95" w:rsidP="00792E95">
      <w:pPr>
        <w:pStyle w:val="a"/>
        <w:numPr>
          <w:ilvl w:val="0"/>
          <w:numId w:val="0"/>
        </w:numPr>
        <w:tabs>
          <w:tab w:val="left" w:pos="284"/>
        </w:tabs>
        <w:spacing w:before="0"/>
        <w:ind w:firstLine="709"/>
        <w:rPr>
          <w:rFonts w:ascii="Times New Roman" w:hAnsi="Times New Roman"/>
          <w:sz w:val="24"/>
          <w:szCs w:val="24"/>
          <w:lang w:val="ru-RU"/>
        </w:rPr>
      </w:pPr>
      <w:r w:rsidRPr="004665A3">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792E95" w:rsidRDefault="00792E95" w:rsidP="00792E95">
      <w:pPr>
        <w:pStyle w:val="a"/>
        <w:numPr>
          <w:ilvl w:val="0"/>
          <w:numId w:val="0"/>
        </w:numPr>
        <w:tabs>
          <w:tab w:val="left" w:pos="284"/>
        </w:tabs>
        <w:spacing w:before="0"/>
        <w:ind w:firstLine="709"/>
        <w:rPr>
          <w:rFonts w:ascii="Times New Roman" w:hAnsi="Times New Roman"/>
          <w:sz w:val="24"/>
          <w:szCs w:val="24"/>
          <w:lang w:val="ru-RU"/>
        </w:rPr>
      </w:pPr>
    </w:p>
    <w:p w:rsidR="00792E95" w:rsidRPr="004665A3" w:rsidRDefault="00792E95" w:rsidP="00792E95">
      <w:pPr>
        <w:ind w:firstLine="720"/>
        <w:jc w:val="both"/>
        <w:rPr>
          <w:rFonts w:cs="Arial"/>
        </w:rPr>
      </w:pPr>
      <w:r w:rsidRPr="00250909">
        <w:rPr>
          <w:lang w:val="x-none" w:eastAsia="x-none"/>
        </w:rPr>
        <w:t xml:space="preserve">Участникам закупки, допущенных до участия в коммерческой оценке оферт, </w:t>
      </w:r>
      <w:r w:rsidRPr="00250909">
        <w:rPr>
          <w:b/>
          <w:lang w:val="x-none" w:eastAsia="x-none"/>
        </w:rPr>
        <w:t>будет предложено повысить привлекательность своих оферт</w:t>
      </w:r>
      <w:r w:rsidRPr="00250909">
        <w:rPr>
          <w:lang w:val="x-none" w:eastAsia="x-none"/>
        </w:rPr>
        <w:t xml:space="preserve">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Pr>
          <w:lang w:eastAsia="x-none"/>
        </w:rPr>
        <w:t xml:space="preserve"> </w:t>
      </w:r>
      <w:r w:rsidRPr="004665A3">
        <w:rPr>
          <w:rFonts w:cs="Arial"/>
        </w:rPr>
        <w:t>Общество оставляет за собой право акцептовать любое из поступивших предложений, либо не акцептовать ни одно из них.</w:t>
      </w:r>
    </w:p>
    <w:p w:rsidR="00792E95" w:rsidRPr="001216EF" w:rsidRDefault="00792E95" w:rsidP="00792E95">
      <w:pPr>
        <w:ind w:firstLine="720"/>
        <w:jc w:val="both"/>
        <w:rPr>
          <w:rFonts w:cs="Arial"/>
          <w:sz w:val="12"/>
          <w:szCs w:val="12"/>
        </w:rPr>
      </w:pPr>
    </w:p>
    <w:p w:rsidR="00792E95" w:rsidRPr="004665A3" w:rsidRDefault="00792E95" w:rsidP="00792E95">
      <w:pPr>
        <w:ind w:firstLine="720"/>
        <w:jc w:val="both"/>
        <w:rPr>
          <w:rFonts w:cs="Arial"/>
        </w:rPr>
      </w:pPr>
      <w:r w:rsidRPr="004665A3">
        <w:rPr>
          <w:rFonts w:cs="Arial"/>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4665A3">
        <w:rPr>
          <w:b/>
        </w:rPr>
        <w:t>до «</w:t>
      </w:r>
      <w:r>
        <w:rPr>
          <w:b/>
          <w:u w:val="single"/>
        </w:rPr>
        <w:t>17</w:t>
      </w:r>
      <w:r w:rsidRPr="004665A3">
        <w:rPr>
          <w:b/>
        </w:rPr>
        <w:t xml:space="preserve">» </w:t>
      </w:r>
      <w:r>
        <w:rPr>
          <w:b/>
          <w:u w:val="single"/>
        </w:rPr>
        <w:t>ноябр</w:t>
      </w:r>
      <w:r w:rsidRPr="004665A3">
        <w:rPr>
          <w:b/>
          <w:u w:val="single"/>
        </w:rPr>
        <w:t>я</w:t>
      </w:r>
      <w:r w:rsidRPr="004665A3">
        <w:rPr>
          <w:b/>
        </w:rPr>
        <w:t xml:space="preserve"> 2016 г.</w:t>
      </w:r>
      <w:r w:rsidRPr="004665A3">
        <w:rPr>
          <w:rFonts w:cs="Arial"/>
        </w:rPr>
        <w:t xml:space="preserve"> включительно, соответствовать всем условиям, указанным в настоящем извещении.</w:t>
      </w:r>
    </w:p>
    <w:p w:rsidR="00792E95" w:rsidRPr="004665A3" w:rsidRDefault="00792E95" w:rsidP="00792E95">
      <w:pPr>
        <w:ind w:firstLine="720"/>
        <w:jc w:val="both"/>
        <w:rPr>
          <w:rFonts w:cs="Arial"/>
        </w:rPr>
      </w:pPr>
    </w:p>
    <w:p w:rsidR="00792E95" w:rsidRPr="004665A3" w:rsidRDefault="00792E95" w:rsidP="00792E95">
      <w:pPr>
        <w:ind w:firstLine="708"/>
        <w:jc w:val="both"/>
        <w:rPr>
          <w:rFonts w:cs="Arial"/>
          <w:b/>
        </w:rPr>
      </w:pPr>
      <w:r w:rsidRPr="004665A3">
        <w:rPr>
          <w:rFonts w:cs="Arial"/>
          <w:b/>
        </w:rPr>
        <w:t>Офертой контрагента будет считаться следующий комплект документов:</w:t>
      </w:r>
    </w:p>
    <w:p w:rsidR="00792E95" w:rsidRPr="001216EF" w:rsidRDefault="00792E95" w:rsidP="00792E95">
      <w:pPr>
        <w:ind w:firstLine="708"/>
        <w:jc w:val="both"/>
        <w:rPr>
          <w:rFonts w:cs="Arial"/>
          <w:sz w:val="12"/>
          <w:szCs w:val="12"/>
        </w:rPr>
      </w:pPr>
    </w:p>
    <w:p w:rsidR="00792E95" w:rsidRPr="004665A3" w:rsidRDefault="00792E95" w:rsidP="00792E95">
      <w:pPr>
        <w:ind w:firstLine="708"/>
        <w:jc w:val="both"/>
        <w:rPr>
          <w:rFonts w:cs="Arial"/>
          <w:u w:val="single"/>
        </w:rPr>
      </w:pPr>
      <w:r w:rsidRPr="004665A3">
        <w:rPr>
          <w:rFonts w:cs="Arial"/>
          <w:u w:val="single"/>
        </w:rPr>
        <w:t>ТЕХНИЧЕСКАЯ ЧАСТЬ</w:t>
      </w:r>
    </w:p>
    <w:p w:rsidR="00792E95" w:rsidRPr="001216EF" w:rsidRDefault="00792E95" w:rsidP="00792E95">
      <w:pPr>
        <w:ind w:firstLine="708"/>
        <w:jc w:val="both"/>
        <w:rPr>
          <w:rFonts w:cs="Arial"/>
          <w:sz w:val="12"/>
          <w:szCs w:val="12"/>
        </w:rPr>
      </w:pPr>
    </w:p>
    <w:p w:rsidR="00792E95" w:rsidRPr="004665A3" w:rsidRDefault="00792E95" w:rsidP="00792E95">
      <w:pPr>
        <w:ind w:firstLine="708"/>
        <w:jc w:val="both"/>
        <w:rPr>
          <w:rFonts w:cs="Arial"/>
        </w:rPr>
      </w:pPr>
      <w:r w:rsidRPr="004665A3">
        <w:rPr>
          <w:rFonts w:cs="Arial"/>
        </w:rPr>
        <w:t>- Извещение о согласии сделать оферту (форма 4, подписанная уполномоченным лицом и заверенная печатью участника закупки);</w:t>
      </w:r>
    </w:p>
    <w:p w:rsidR="00792E95" w:rsidRPr="004665A3" w:rsidRDefault="00792E95" w:rsidP="00792E95">
      <w:pPr>
        <w:ind w:firstLine="708"/>
        <w:jc w:val="both"/>
        <w:rPr>
          <w:rFonts w:cs="Arial"/>
        </w:rPr>
      </w:pPr>
      <w:r w:rsidRPr="004665A3">
        <w:rPr>
          <w:rFonts w:cs="Arial"/>
        </w:rPr>
        <w:t xml:space="preserve">- Заполненный и подписанный проект Договора без указания информации о стоимости – в </w:t>
      </w:r>
      <w:r>
        <w:rPr>
          <w:rFonts w:cs="Arial"/>
        </w:rPr>
        <w:t>2</w:t>
      </w:r>
      <w:r w:rsidRPr="004665A3">
        <w:rPr>
          <w:rFonts w:cs="Arial"/>
        </w:rPr>
        <w:t>-х экземплярах (оригиналы с подписью и печатью);</w:t>
      </w:r>
    </w:p>
    <w:p w:rsidR="00792E95" w:rsidRDefault="00792E95" w:rsidP="00792E95">
      <w:pPr>
        <w:ind w:firstLine="708"/>
        <w:jc w:val="both"/>
        <w:rPr>
          <w:rFonts w:cs="Arial"/>
        </w:rPr>
      </w:pPr>
      <w:r w:rsidRPr="004665A3">
        <w:rPr>
          <w:rFonts w:cs="Arial"/>
        </w:rPr>
        <w:t>- Техническое предложение (форма 6</w:t>
      </w:r>
      <w:r>
        <w:rPr>
          <w:rFonts w:cs="Arial"/>
        </w:rPr>
        <w:t>Т</w:t>
      </w:r>
      <w:r w:rsidRPr="004665A3">
        <w:rPr>
          <w:rFonts w:cs="Arial"/>
        </w:rPr>
        <w:t>, подписанная уполномоченным лицом и заверенная печатью участника закупки), с указанием срока поставки,</w:t>
      </w:r>
    </w:p>
    <w:p w:rsidR="00792E95" w:rsidRDefault="00792E95" w:rsidP="00792E95">
      <w:pPr>
        <w:tabs>
          <w:tab w:val="left" w:pos="7838"/>
        </w:tabs>
        <w:ind w:firstLine="708"/>
        <w:jc w:val="both"/>
        <w:rPr>
          <w:rFonts w:cs="Arial"/>
        </w:rPr>
      </w:pPr>
      <w:r w:rsidRPr="000135A9">
        <w:rPr>
          <w:rFonts w:cs="Arial"/>
        </w:rPr>
        <w:t>- Техническое описание предлагаемого товара и документация;</w:t>
      </w:r>
    </w:p>
    <w:p w:rsidR="00792E95" w:rsidRPr="00054180" w:rsidRDefault="00792E95" w:rsidP="00792E95">
      <w:pPr>
        <w:ind w:firstLine="708"/>
        <w:jc w:val="both"/>
        <w:rPr>
          <w:rFonts w:cs="Arial"/>
          <w:szCs w:val="22"/>
        </w:rPr>
      </w:pPr>
      <w:r w:rsidRPr="00054180">
        <w:rPr>
          <w:rFonts w:cs="Arial"/>
          <w:szCs w:val="22"/>
        </w:rPr>
        <w:t xml:space="preserve">– Документы, подтверждающие соответствие требованиям к продукту, согласно Формы № </w:t>
      </w:r>
      <w:proofErr w:type="gramStart"/>
      <w:r w:rsidRPr="00054180">
        <w:rPr>
          <w:rFonts w:cs="Arial"/>
          <w:szCs w:val="22"/>
        </w:rPr>
        <w:t>2  «</w:t>
      </w:r>
      <w:proofErr w:type="gramEnd"/>
      <w:r w:rsidRPr="00054180">
        <w:rPr>
          <w:rFonts w:cs="Arial"/>
          <w:szCs w:val="22"/>
        </w:rPr>
        <w:t>Требования к предмету оферты»:</w:t>
      </w:r>
    </w:p>
    <w:p w:rsidR="00792E95" w:rsidRPr="00054180" w:rsidRDefault="00792E95" w:rsidP="00792E95">
      <w:pPr>
        <w:ind w:firstLine="708"/>
        <w:jc w:val="both"/>
        <w:rPr>
          <w:rFonts w:cs="Arial"/>
          <w:szCs w:val="22"/>
        </w:rPr>
      </w:pPr>
      <w:r w:rsidRPr="00054180">
        <w:rPr>
          <w:rFonts w:cs="Arial"/>
          <w:szCs w:val="22"/>
        </w:rPr>
        <w:t xml:space="preserve">      ~ пункты 1-9 таблицы № 2 (стр.9-10 ПДО);</w:t>
      </w:r>
    </w:p>
    <w:p w:rsidR="00792E95" w:rsidRPr="00ED7840" w:rsidRDefault="00792E95" w:rsidP="00792E95">
      <w:pPr>
        <w:ind w:firstLine="708"/>
        <w:jc w:val="both"/>
        <w:rPr>
          <w:rFonts w:cs="Arial"/>
          <w:szCs w:val="22"/>
        </w:rPr>
      </w:pPr>
      <w:r w:rsidRPr="00ED7840">
        <w:rPr>
          <w:rFonts w:cs="Arial"/>
          <w:szCs w:val="22"/>
        </w:rPr>
        <w:t xml:space="preserve">- Документы, подтверждающие соответствие требованиям к контрагенту, согласно Формы № </w:t>
      </w:r>
      <w:proofErr w:type="gramStart"/>
      <w:r w:rsidRPr="00ED7840">
        <w:rPr>
          <w:rFonts w:cs="Arial"/>
          <w:szCs w:val="22"/>
        </w:rPr>
        <w:t>2  «</w:t>
      </w:r>
      <w:proofErr w:type="gramEnd"/>
      <w:r w:rsidRPr="00ED7840">
        <w:rPr>
          <w:rFonts w:cs="Arial"/>
          <w:szCs w:val="22"/>
        </w:rPr>
        <w:t>Требования к предмету оферты»:</w:t>
      </w:r>
    </w:p>
    <w:p w:rsidR="00792E95" w:rsidRPr="00ED7840" w:rsidRDefault="00792E95" w:rsidP="00792E95">
      <w:pPr>
        <w:ind w:firstLine="708"/>
        <w:jc w:val="both"/>
        <w:rPr>
          <w:rFonts w:cs="Arial"/>
          <w:szCs w:val="22"/>
        </w:rPr>
      </w:pPr>
      <w:r w:rsidRPr="00ED7840">
        <w:rPr>
          <w:rFonts w:cs="Arial"/>
          <w:szCs w:val="22"/>
        </w:rPr>
        <w:t xml:space="preserve">      ~ подпункт 4.2,</w:t>
      </w:r>
    </w:p>
    <w:p w:rsidR="00792E95" w:rsidRPr="00ED7840" w:rsidRDefault="00792E95" w:rsidP="00792E95">
      <w:pPr>
        <w:ind w:firstLine="708"/>
        <w:jc w:val="both"/>
        <w:rPr>
          <w:rFonts w:cs="Arial"/>
          <w:szCs w:val="22"/>
        </w:rPr>
      </w:pPr>
      <w:r w:rsidRPr="00ED7840">
        <w:rPr>
          <w:rFonts w:cs="Arial"/>
          <w:szCs w:val="22"/>
        </w:rPr>
        <w:t xml:space="preserve">      ~ пункты 1-10 таблицы № 3 (стр. 12-13</w:t>
      </w:r>
      <w:r>
        <w:rPr>
          <w:rFonts w:cs="Arial"/>
          <w:szCs w:val="22"/>
        </w:rPr>
        <w:t xml:space="preserve"> </w:t>
      </w:r>
      <w:r w:rsidRPr="00ED7840">
        <w:rPr>
          <w:rFonts w:cs="Arial"/>
          <w:szCs w:val="22"/>
        </w:rPr>
        <w:t>ПДО);</w:t>
      </w:r>
    </w:p>
    <w:p w:rsidR="00792E95" w:rsidRPr="004665A3" w:rsidRDefault="00792E95" w:rsidP="00792E95">
      <w:pPr>
        <w:ind w:firstLine="708"/>
        <w:jc w:val="both"/>
        <w:rPr>
          <w:rFonts w:cs="Arial"/>
        </w:rPr>
      </w:pPr>
      <w:r w:rsidRPr="00ED7840">
        <w:rPr>
          <w:rFonts w:cs="Arial"/>
        </w:rPr>
        <w:t>- Перечень аффилированных организаций (форма 7, подписанная уполномоченным</w:t>
      </w:r>
      <w:r w:rsidRPr="004665A3">
        <w:rPr>
          <w:rFonts w:cs="Arial"/>
        </w:rPr>
        <w:t xml:space="preserve"> лицом и заверенная печатью участника закупки);</w:t>
      </w:r>
    </w:p>
    <w:p w:rsidR="00792E95" w:rsidRPr="004665A3" w:rsidRDefault="00792E95" w:rsidP="00792E95">
      <w:pPr>
        <w:ind w:firstLine="708"/>
        <w:jc w:val="both"/>
        <w:rPr>
          <w:rFonts w:cs="Arial"/>
        </w:rPr>
      </w:pPr>
      <w:r w:rsidRPr="004665A3">
        <w:rPr>
          <w:rFonts w:cs="Arial"/>
        </w:rPr>
        <w:t>- (при наличии)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792E95" w:rsidRDefault="00792E95" w:rsidP="00792E95">
      <w:pPr>
        <w:ind w:firstLine="708"/>
        <w:jc w:val="both"/>
        <w:rPr>
          <w:rFonts w:cs="Arial"/>
        </w:rPr>
      </w:pPr>
      <w:r w:rsidRPr="004665A3">
        <w:rPr>
          <w:rFonts w:cs="Arial"/>
        </w:rPr>
        <w:t>- Опись документов технической части оферты (подписанная уполномоченным лицом и завере</w:t>
      </w:r>
      <w:r>
        <w:rPr>
          <w:rFonts w:cs="Arial"/>
        </w:rPr>
        <w:t>нная печатью участника закупки).</w:t>
      </w:r>
    </w:p>
    <w:p w:rsidR="00792E95" w:rsidRPr="00D62A6D" w:rsidRDefault="00792E95" w:rsidP="00792E95">
      <w:pPr>
        <w:ind w:firstLine="708"/>
        <w:jc w:val="both"/>
        <w:rPr>
          <w:rFonts w:cs="Arial"/>
          <w:szCs w:val="22"/>
        </w:rPr>
      </w:pPr>
      <w:r w:rsidRPr="00D62A6D">
        <w:rPr>
          <w:rFonts w:cs="Arial"/>
          <w:szCs w:val="22"/>
        </w:rPr>
        <w:t>–</w:t>
      </w:r>
      <w:r w:rsidRPr="00B7480D">
        <w:rPr>
          <w:rFonts w:cs="Arial"/>
          <w:szCs w:val="22"/>
        </w:rPr>
        <w:t xml:space="preserve"> </w:t>
      </w:r>
      <w:proofErr w:type="spellStart"/>
      <w:r w:rsidRPr="00B7480D">
        <w:rPr>
          <w:rFonts w:cs="Arial"/>
          <w:szCs w:val="22"/>
        </w:rPr>
        <w:t>флешка</w:t>
      </w:r>
      <w:proofErr w:type="spellEnd"/>
      <w:r w:rsidRPr="00B7480D">
        <w:rPr>
          <w:rFonts w:cs="Arial"/>
          <w:szCs w:val="22"/>
        </w:rPr>
        <w:t>/компакт-диск со сканами вышеперечисленных документов</w:t>
      </w:r>
      <w:r>
        <w:rPr>
          <w:rFonts w:cs="Arial"/>
          <w:szCs w:val="22"/>
        </w:rPr>
        <w:t xml:space="preserve">, в </w:t>
      </w:r>
      <w:proofErr w:type="spellStart"/>
      <w:r>
        <w:rPr>
          <w:rFonts w:cs="Arial"/>
          <w:szCs w:val="22"/>
        </w:rPr>
        <w:t>т.ч</w:t>
      </w:r>
      <w:proofErr w:type="spellEnd"/>
      <w:r>
        <w:rPr>
          <w:rFonts w:cs="Arial"/>
          <w:szCs w:val="22"/>
        </w:rPr>
        <w:t xml:space="preserve">. с </w:t>
      </w:r>
      <w:r w:rsidRPr="00B7480D">
        <w:rPr>
          <w:rFonts w:cs="Arial"/>
          <w:b/>
          <w:szCs w:val="22"/>
        </w:rPr>
        <w:t>исходными электронными версиями</w:t>
      </w:r>
      <w:r>
        <w:rPr>
          <w:rFonts w:cs="Arial"/>
          <w:szCs w:val="22"/>
        </w:rPr>
        <w:t xml:space="preserve"> (в формате MS </w:t>
      </w:r>
      <w:proofErr w:type="spellStart"/>
      <w:r>
        <w:rPr>
          <w:rFonts w:cs="Arial"/>
          <w:szCs w:val="22"/>
        </w:rPr>
        <w:t>Excel</w:t>
      </w:r>
      <w:proofErr w:type="spellEnd"/>
      <w:r>
        <w:rPr>
          <w:rFonts w:cs="Arial"/>
          <w:szCs w:val="22"/>
        </w:rPr>
        <w:t xml:space="preserve">, MS </w:t>
      </w:r>
      <w:proofErr w:type="spellStart"/>
      <w:r>
        <w:rPr>
          <w:rFonts w:cs="Arial"/>
          <w:szCs w:val="22"/>
        </w:rPr>
        <w:t>Word</w:t>
      </w:r>
      <w:proofErr w:type="spellEnd"/>
      <w:r>
        <w:rPr>
          <w:rFonts w:cs="Arial"/>
          <w:szCs w:val="22"/>
        </w:rPr>
        <w:t xml:space="preserve">) </w:t>
      </w:r>
      <w:r w:rsidRPr="00B7480D">
        <w:rPr>
          <w:rFonts w:cs="Arial"/>
          <w:b/>
          <w:szCs w:val="22"/>
        </w:rPr>
        <w:t>Формы 6К</w:t>
      </w:r>
      <w:r>
        <w:rPr>
          <w:rFonts w:cs="Arial"/>
          <w:b/>
          <w:szCs w:val="22"/>
        </w:rPr>
        <w:t>.</w:t>
      </w:r>
    </w:p>
    <w:p w:rsidR="00792E95" w:rsidRPr="004665A3" w:rsidRDefault="00792E95" w:rsidP="00792E95">
      <w:pPr>
        <w:ind w:firstLine="708"/>
        <w:jc w:val="both"/>
        <w:rPr>
          <w:rFonts w:cs="Arial"/>
        </w:rPr>
      </w:pPr>
    </w:p>
    <w:p w:rsidR="00792E95" w:rsidRPr="004665A3" w:rsidRDefault="00792E95" w:rsidP="00792E95">
      <w:pPr>
        <w:ind w:firstLine="708"/>
        <w:jc w:val="both"/>
        <w:rPr>
          <w:rFonts w:cs="Arial"/>
          <w:u w:val="single"/>
        </w:rPr>
      </w:pPr>
      <w:r w:rsidRPr="004665A3">
        <w:rPr>
          <w:rFonts w:cs="Arial"/>
          <w:u w:val="single"/>
        </w:rPr>
        <w:t>КОММЕРЧЕСКАЯ ЧАСТЬ</w:t>
      </w:r>
    </w:p>
    <w:p w:rsidR="00792E95" w:rsidRPr="001216EF" w:rsidRDefault="00792E95" w:rsidP="00792E95">
      <w:pPr>
        <w:ind w:firstLine="708"/>
        <w:jc w:val="both"/>
        <w:rPr>
          <w:rFonts w:cs="Arial"/>
          <w:sz w:val="12"/>
          <w:szCs w:val="12"/>
        </w:rPr>
      </w:pPr>
    </w:p>
    <w:p w:rsidR="00792E95" w:rsidRPr="004665A3" w:rsidRDefault="00792E95" w:rsidP="00792E95">
      <w:pPr>
        <w:ind w:firstLine="708"/>
        <w:jc w:val="both"/>
        <w:rPr>
          <w:rFonts w:cs="Arial"/>
        </w:rPr>
      </w:pPr>
      <w:r w:rsidRPr="004665A3">
        <w:rPr>
          <w:rFonts w:cs="Arial"/>
        </w:rPr>
        <w:t>- 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92E95" w:rsidRPr="004665A3" w:rsidRDefault="00792E95" w:rsidP="00792E95">
      <w:pPr>
        <w:ind w:firstLine="708"/>
        <w:jc w:val="both"/>
        <w:rPr>
          <w:rFonts w:cs="Arial"/>
        </w:rPr>
      </w:pPr>
      <w:r w:rsidRPr="004665A3">
        <w:rPr>
          <w:rFonts w:cs="Arial"/>
        </w:rPr>
        <w:t>- Коммерческое предложение (форма 6</w:t>
      </w:r>
      <w:r>
        <w:rPr>
          <w:rFonts w:cs="Arial"/>
        </w:rPr>
        <w:t>К</w:t>
      </w:r>
      <w:r w:rsidRPr="004665A3">
        <w:rPr>
          <w:rFonts w:cs="Arial"/>
        </w:rPr>
        <w:t>, подписанная уполномоченным лицом и заверенная печатью участника закупки);</w:t>
      </w:r>
    </w:p>
    <w:p w:rsidR="00792E95" w:rsidRPr="004665A3" w:rsidRDefault="00792E95" w:rsidP="00792E95">
      <w:pPr>
        <w:ind w:firstLine="708"/>
        <w:jc w:val="both"/>
        <w:rPr>
          <w:rFonts w:cs="Arial"/>
        </w:rPr>
      </w:pPr>
      <w:r w:rsidRPr="004665A3">
        <w:rPr>
          <w:rFonts w:cs="Arial"/>
        </w:rPr>
        <w:t xml:space="preserve">- Подписанное Приложение к Договору поставки (форма 3) с информацией по стоимости – в </w:t>
      </w:r>
      <w:r>
        <w:rPr>
          <w:rFonts w:cs="Arial"/>
        </w:rPr>
        <w:t>2</w:t>
      </w:r>
      <w:r w:rsidRPr="004665A3">
        <w:rPr>
          <w:rFonts w:cs="Arial"/>
        </w:rPr>
        <w:t>-х экземплярах (оригиналы с подписью и печатью);</w:t>
      </w:r>
    </w:p>
    <w:p w:rsidR="00792E95" w:rsidRDefault="00792E95" w:rsidP="00792E95">
      <w:pPr>
        <w:ind w:firstLine="708"/>
        <w:jc w:val="both"/>
        <w:rPr>
          <w:rFonts w:cs="Arial"/>
        </w:rPr>
      </w:pPr>
      <w:r w:rsidRPr="004665A3">
        <w:rPr>
          <w:rFonts w:cs="Arial"/>
        </w:rPr>
        <w:t>- Опись документов коммерческой части оферты (подписанная уполномоченным лицом и заверенная печатью участника закупки.</w:t>
      </w:r>
    </w:p>
    <w:p w:rsidR="00792E95" w:rsidRPr="00792E95" w:rsidRDefault="00792E95" w:rsidP="00792E95">
      <w:pPr>
        <w:tabs>
          <w:tab w:val="left" w:pos="3048"/>
        </w:tabs>
        <w:rPr>
          <w:rFonts w:cs="Arial"/>
        </w:rPr>
      </w:pPr>
    </w:p>
    <w:p w:rsidR="00792E95" w:rsidRPr="00167631" w:rsidRDefault="00792E95" w:rsidP="00792E95">
      <w:pPr>
        <w:jc w:val="both"/>
        <w:rPr>
          <w:rFonts w:cs="Arial"/>
          <w:i/>
        </w:rPr>
      </w:pPr>
      <w:r w:rsidRPr="004665A3">
        <w:rPr>
          <w:rFonts w:cs="Arial"/>
          <w:i/>
          <w:u w:val="single"/>
        </w:rPr>
        <w:t>Внимание</w:t>
      </w:r>
      <w:r w:rsidRPr="004665A3">
        <w:rPr>
          <w:rFonts w:cs="Arial"/>
          <w:i/>
        </w:rPr>
        <w:t>: информация по стоимости, срокам поставки, отсрочке оплаты, гарантиям и т.п. должна быть идентична во всех 3-х формах (формах № 5, № 6к, № 3). Разночтений быть не должно.</w:t>
      </w:r>
    </w:p>
    <w:p w:rsidR="00792E95" w:rsidRPr="004665A3" w:rsidRDefault="00792E95" w:rsidP="00792E95">
      <w:pPr>
        <w:ind w:firstLine="720"/>
        <w:jc w:val="both"/>
        <w:rPr>
          <w:rFonts w:cs="Arial"/>
        </w:rPr>
      </w:pPr>
      <w:r w:rsidRPr="004665A3">
        <w:rPr>
          <w:rFonts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792E95" w:rsidRPr="001216EF" w:rsidRDefault="00792E95" w:rsidP="00792E95">
      <w:pPr>
        <w:ind w:firstLine="720"/>
        <w:jc w:val="both"/>
        <w:rPr>
          <w:rFonts w:cs="Arial"/>
          <w:sz w:val="12"/>
          <w:szCs w:val="12"/>
        </w:rPr>
      </w:pPr>
    </w:p>
    <w:p w:rsidR="00792E95" w:rsidRPr="004665A3" w:rsidRDefault="00792E95" w:rsidP="00792E95">
      <w:pPr>
        <w:ind w:firstLine="720"/>
        <w:jc w:val="both"/>
        <w:rPr>
          <w:rFonts w:cs="Arial"/>
        </w:rPr>
      </w:pPr>
      <w:r w:rsidRPr="004665A3">
        <w:rPr>
          <w:rFonts w:cs="Arial"/>
        </w:rPr>
        <w:t>Оферта предоставляется на русском языке.</w:t>
      </w:r>
    </w:p>
    <w:p w:rsidR="00792E95" w:rsidRPr="001216EF" w:rsidRDefault="00792E95" w:rsidP="00792E95">
      <w:pPr>
        <w:ind w:firstLine="720"/>
        <w:jc w:val="both"/>
        <w:rPr>
          <w:rFonts w:cs="Arial"/>
          <w:sz w:val="12"/>
          <w:szCs w:val="12"/>
        </w:rPr>
      </w:pPr>
    </w:p>
    <w:p w:rsidR="00792E95" w:rsidRPr="004665A3" w:rsidRDefault="00792E95" w:rsidP="00792E95">
      <w:pPr>
        <w:ind w:firstLine="720"/>
        <w:jc w:val="both"/>
        <w:rPr>
          <w:rFonts w:cs="Arial"/>
        </w:rPr>
      </w:pPr>
      <w:r w:rsidRPr="004665A3">
        <w:rPr>
          <w:rFonts w:cs="Arial"/>
        </w:rPr>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отгрузки/ дату платежа) будет определяться курс рубля, установленный ЦБ РФ, по отношению к валюте оферты.</w:t>
      </w:r>
    </w:p>
    <w:p w:rsidR="00792E95" w:rsidRPr="001216EF" w:rsidRDefault="00792E95" w:rsidP="00792E95">
      <w:pPr>
        <w:ind w:firstLine="720"/>
        <w:jc w:val="both"/>
        <w:rPr>
          <w:rFonts w:cs="Arial"/>
          <w:sz w:val="12"/>
          <w:szCs w:val="12"/>
        </w:rPr>
      </w:pPr>
    </w:p>
    <w:p w:rsidR="00792E95" w:rsidRPr="004665A3" w:rsidRDefault="00792E95" w:rsidP="00792E95">
      <w:pPr>
        <w:ind w:firstLine="720"/>
        <w:jc w:val="both"/>
        <w:rPr>
          <w:rFonts w:cs="Arial"/>
        </w:rPr>
      </w:pPr>
      <w:r w:rsidRPr="004665A3">
        <w:rPr>
          <w:rFonts w:cs="Arial"/>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792E95" w:rsidRPr="001216EF" w:rsidRDefault="00792E95" w:rsidP="00792E95">
      <w:pPr>
        <w:ind w:firstLine="720"/>
        <w:jc w:val="both"/>
        <w:rPr>
          <w:rFonts w:cs="Arial"/>
          <w:sz w:val="12"/>
          <w:szCs w:val="12"/>
        </w:rPr>
      </w:pPr>
    </w:p>
    <w:p w:rsidR="00792E95" w:rsidRPr="004665A3" w:rsidRDefault="00792E95" w:rsidP="00792E95">
      <w:pPr>
        <w:ind w:firstLine="720"/>
        <w:jc w:val="both"/>
        <w:rPr>
          <w:rFonts w:cs="Arial"/>
        </w:rPr>
      </w:pPr>
      <w:r w:rsidRPr="004665A3">
        <w:rPr>
          <w:rFonts w:cs="Arial"/>
        </w:rPr>
        <w:t xml:space="preserve">Оферты принимаются </w:t>
      </w:r>
      <w:r w:rsidRPr="004665A3">
        <w:rPr>
          <w:rFonts w:cs="Arial"/>
          <w:b/>
        </w:rPr>
        <w:t>только В КОНВЕРТАХ</w:t>
      </w:r>
      <w:r w:rsidRPr="004665A3">
        <w:rPr>
          <w:rFonts w:cs="Arial"/>
        </w:rPr>
        <w:t>. Оферты, направленные по электронной почте, к рассмотрению не принимаются.</w:t>
      </w:r>
    </w:p>
    <w:p w:rsidR="00792E95" w:rsidRPr="001216EF" w:rsidRDefault="00792E95" w:rsidP="00792E95">
      <w:pPr>
        <w:ind w:firstLine="720"/>
        <w:jc w:val="both"/>
        <w:rPr>
          <w:rFonts w:cs="Arial"/>
          <w:sz w:val="12"/>
          <w:szCs w:val="12"/>
        </w:rPr>
      </w:pPr>
    </w:p>
    <w:p w:rsidR="00792E95" w:rsidRPr="004665A3" w:rsidRDefault="00792E95" w:rsidP="00792E95">
      <w:pPr>
        <w:ind w:firstLine="720"/>
        <w:jc w:val="both"/>
        <w:rPr>
          <w:rFonts w:cs="Arial"/>
        </w:rPr>
      </w:pPr>
      <w:r w:rsidRPr="004665A3">
        <w:rPr>
          <w:rFonts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4665A3">
        <w:rPr>
          <w:rFonts w:cs="Arial"/>
        </w:rPr>
        <w:t>_&lt;</w:t>
      </w:r>
      <w:proofErr w:type="gramEnd"/>
      <w:r w:rsidRPr="004665A3">
        <w:rPr>
          <w:rFonts w:cs="Arial"/>
        </w:rPr>
        <w:t>номер ПДО&gt;___  от  ___&lt;дата ПДО&gt;___»</w:t>
      </w:r>
    </w:p>
    <w:p w:rsidR="00792E95" w:rsidRPr="004665A3" w:rsidRDefault="00792E95" w:rsidP="00792E95">
      <w:pPr>
        <w:ind w:firstLine="720"/>
        <w:jc w:val="both"/>
        <w:rPr>
          <w:rFonts w:cs="Arial"/>
        </w:rPr>
      </w:pPr>
    </w:p>
    <w:p w:rsidR="00792E95" w:rsidRPr="004665A3" w:rsidRDefault="00792E95" w:rsidP="00792E95">
      <w:pPr>
        <w:ind w:firstLine="720"/>
        <w:jc w:val="both"/>
        <w:rPr>
          <w:rFonts w:cs="Arial"/>
          <w:u w:val="single"/>
        </w:rPr>
      </w:pPr>
      <w:r w:rsidRPr="004665A3">
        <w:rPr>
          <w:rFonts w:cs="Arial"/>
          <w:u w:val="single"/>
        </w:rPr>
        <w:t xml:space="preserve">Учитывая, что тендер проводится в </w:t>
      </w:r>
      <w:r w:rsidRPr="004665A3">
        <w:rPr>
          <w:rFonts w:cs="Arial"/>
          <w:b/>
          <w:u w:val="single"/>
        </w:rPr>
        <w:t>два</w:t>
      </w:r>
      <w:r w:rsidRPr="004665A3">
        <w:rPr>
          <w:rFonts w:cs="Arial"/>
          <w:u w:val="single"/>
        </w:rPr>
        <w:t xml:space="preserve"> этапа, участник закупки передает </w:t>
      </w:r>
      <w:r w:rsidRPr="004665A3">
        <w:rPr>
          <w:rFonts w:cs="Arial"/>
          <w:b/>
          <w:u w:val="single"/>
        </w:rPr>
        <w:t>ЧЕТЫРЕ</w:t>
      </w:r>
      <w:r w:rsidRPr="004665A3">
        <w:rPr>
          <w:rFonts w:cs="Arial"/>
          <w:u w:val="single"/>
        </w:rPr>
        <w:t xml:space="preserve"> конверта документов:</w:t>
      </w:r>
    </w:p>
    <w:p w:rsidR="00792E95" w:rsidRPr="001216EF" w:rsidRDefault="00792E95" w:rsidP="00792E95">
      <w:pPr>
        <w:ind w:firstLine="720"/>
        <w:jc w:val="both"/>
        <w:rPr>
          <w:rFonts w:cs="Arial"/>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867"/>
      </w:tblGrid>
      <w:tr w:rsidR="00792E95" w:rsidRPr="004665A3" w:rsidTr="00B43D21">
        <w:trPr>
          <w:trHeight w:val="1374"/>
        </w:trPr>
        <w:tc>
          <w:tcPr>
            <w:tcW w:w="1384" w:type="dxa"/>
            <w:vMerge w:val="restart"/>
            <w:shd w:val="clear" w:color="auto" w:fill="auto"/>
            <w:textDirection w:val="btLr"/>
            <w:vAlign w:val="center"/>
          </w:tcPr>
          <w:p w:rsidR="00792E95" w:rsidRPr="00CD374F" w:rsidRDefault="00792E95" w:rsidP="00B43D21">
            <w:pPr>
              <w:ind w:left="113" w:right="113"/>
              <w:jc w:val="center"/>
              <w:rPr>
                <w:rFonts w:cs="Arial"/>
                <w:sz w:val="28"/>
                <w:szCs w:val="28"/>
                <w:u w:val="single"/>
              </w:rPr>
            </w:pPr>
            <w:r w:rsidRPr="00CD374F">
              <w:rPr>
                <w:rFonts w:cs="Arial"/>
                <w:sz w:val="28"/>
                <w:szCs w:val="28"/>
                <w:u w:val="single"/>
              </w:rPr>
              <w:t xml:space="preserve">Техническая </w:t>
            </w:r>
          </w:p>
          <w:p w:rsidR="00792E95" w:rsidRPr="00CD374F" w:rsidRDefault="00792E95" w:rsidP="00B43D21">
            <w:pPr>
              <w:ind w:left="113" w:right="113"/>
              <w:jc w:val="center"/>
              <w:rPr>
                <w:rFonts w:cs="Arial"/>
                <w:sz w:val="28"/>
                <w:szCs w:val="28"/>
                <w:u w:val="single"/>
              </w:rPr>
            </w:pPr>
            <w:proofErr w:type="gramStart"/>
            <w:r w:rsidRPr="00CD374F">
              <w:rPr>
                <w:rFonts w:cs="Arial"/>
                <w:sz w:val="28"/>
                <w:szCs w:val="28"/>
                <w:u w:val="single"/>
              </w:rPr>
              <w:t>часть</w:t>
            </w:r>
            <w:proofErr w:type="gramEnd"/>
          </w:p>
        </w:tc>
        <w:tc>
          <w:tcPr>
            <w:tcW w:w="8867" w:type="dxa"/>
            <w:shd w:val="clear" w:color="auto" w:fill="auto"/>
            <w:vAlign w:val="center"/>
          </w:tcPr>
          <w:p w:rsidR="00792E95" w:rsidRPr="004665A3" w:rsidRDefault="00792E95" w:rsidP="00B43D21">
            <w:pPr>
              <w:jc w:val="both"/>
              <w:rPr>
                <w:rFonts w:cs="Arial"/>
                <w:u w:val="single"/>
              </w:rPr>
            </w:pPr>
            <w:r w:rsidRPr="004665A3">
              <w:rPr>
                <w:rFonts w:cs="Arial"/>
              </w:rPr>
              <w:t>1. </w:t>
            </w:r>
            <w:r w:rsidRPr="004665A3">
              <w:rPr>
                <w:rFonts w:cs="Arial"/>
                <w:b/>
              </w:rPr>
              <w:t>ПЕРВЫЙ</w:t>
            </w:r>
            <w:r w:rsidRPr="004665A3">
              <w:rPr>
                <w:rFonts w:cs="Arial"/>
              </w:rPr>
              <w:t xml:space="preserve"> конверт с надписью «</w:t>
            </w:r>
            <w:r w:rsidRPr="004665A3">
              <w:rPr>
                <w:rFonts w:cs="Arial"/>
                <w:b/>
              </w:rPr>
              <w:t>Техническая часть</w:t>
            </w:r>
            <w:r w:rsidRPr="004665A3">
              <w:rPr>
                <w:rFonts w:cs="Arial"/>
              </w:rPr>
              <w:t>» (с пометкой «</w:t>
            </w:r>
            <w:r w:rsidRPr="004665A3">
              <w:rPr>
                <w:rFonts w:cs="Arial"/>
                <w:b/>
              </w:rPr>
              <w:t>ОРИГИНАЛ</w:t>
            </w:r>
            <w:r w:rsidRPr="004665A3">
              <w:rPr>
                <w:rFonts w:cs="Arial"/>
              </w:rPr>
              <w:t>»), содержащий оригиналы или надлежащим образом заверенные копии документов технической части оферты, а также диск/</w:t>
            </w:r>
            <w:proofErr w:type="spellStart"/>
            <w:r w:rsidRPr="004665A3">
              <w:rPr>
                <w:rFonts w:cs="Arial"/>
              </w:rPr>
              <w:t>флешка</w:t>
            </w:r>
            <w:proofErr w:type="spellEnd"/>
            <w:r w:rsidRPr="004665A3">
              <w:rPr>
                <w:rFonts w:cs="Arial"/>
              </w:rPr>
              <w:t xml:space="preserve"> с информацией;</w:t>
            </w:r>
          </w:p>
        </w:tc>
      </w:tr>
      <w:tr w:rsidR="00792E95" w:rsidRPr="004665A3" w:rsidTr="00B43D21">
        <w:trPr>
          <w:trHeight w:val="1069"/>
        </w:trPr>
        <w:tc>
          <w:tcPr>
            <w:tcW w:w="1384" w:type="dxa"/>
            <w:vMerge/>
            <w:shd w:val="clear" w:color="auto" w:fill="auto"/>
          </w:tcPr>
          <w:p w:rsidR="00792E95" w:rsidRPr="00CD374F" w:rsidRDefault="00792E95" w:rsidP="00B43D21">
            <w:pPr>
              <w:jc w:val="both"/>
              <w:rPr>
                <w:rFonts w:cs="Arial"/>
                <w:sz w:val="28"/>
                <w:szCs w:val="28"/>
                <w:u w:val="single"/>
              </w:rPr>
            </w:pPr>
          </w:p>
        </w:tc>
        <w:tc>
          <w:tcPr>
            <w:tcW w:w="8867" w:type="dxa"/>
            <w:shd w:val="clear" w:color="auto" w:fill="auto"/>
            <w:vAlign w:val="center"/>
          </w:tcPr>
          <w:p w:rsidR="00792E95" w:rsidRPr="004665A3" w:rsidRDefault="00792E95" w:rsidP="00B43D21">
            <w:pPr>
              <w:jc w:val="both"/>
              <w:rPr>
                <w:rFonts w:cs="Arial"/>
                <w:u w:val="single"/>
              </w:rPr>
            </w:pPr>
            <w:r w:rsidRPr="004665A3">
              <w:rPr>
                <w:rFonts w:cs="Arial"/>
              </w:rPr>
              <w:t>2. </w:t>
            </w:r>
            <w:r w:rsidRPr="004665A3">
              <w:rPr>
                <w:rFonts w:cs="Arial"/>
                <w:b/>
              </w:rPr>
              <w:t>ВТОРОЙ</w:t>
            </w:r>
            <w:r w:rsidRPr="004665A3">
              <w:rPr>
                <w:rFonts w:cs="Arial"/>
              </w:rPr>
              <w:t xml:space="preserve"> конверт с надписью «</w:t>
            </w:r>
            <w:r w:rsidRPr="004665A3">
              <w:rPr>
                <w:rFonts w:cs="Arial"/>
                <w:b/>
              </w:rPr>
              <w:t>Техническая часть</w:t>
            </w:r>
            <w:r w:rsidRPr="004665A3">
              <w:rPr>
                <w:rFonts w:cs="Arial"/>
              </w:rPr>
              <w:t>» (с пометкой «</w:t>
            </w:r>
            <w:r w:rsidRPr="004665A3">
              <w:rPr>
                <w:rFonts w:cs="Arial"/>
                <w:b/>
              </w:rPr>
              <w:t>КОПИЯ</w:t>
            </w:r>
            <w:r w:rsidRPr="004665A3">
              <w:rPr>
                <w:rFonts w:cs="Arial"/>
              </w:rPr>
              <w:t>»), содержащий копии документов</w:t>
            </w:r>
            <w:r>
              <w:rPr>
                <w:rFonts w:cs="Arial"/>
              </w:rPr>
              <w:t>, находящихся в первом конверте</w:t>
            </w:r>
            <w:r w:rsidRPr="004665A3">
              <w:rPr>
                <w:rFonts w:cs="Arial"/>
              </w:rPr>
              <w:t>;</w:t>
            </w:r>
          </w:p>
        </w:tc>
      </w:tr>
      <w:tr w:rsidR="00792E95" w:rsidRPr="004665A3" w:rsidTr="00B43D21">
        <w:trPr>
          <w:trHeight w:val="1551"/>
        </w:trPr>
        <w:tc>
          <w:tcPr>
            <w:tcW w:w="1384" w:type="dxa"/>
            <w:vMerge w:val="restart"/>
            <w:shd w:val="clear" w:color="auto" w:fill="auto"/>
            <w:textDirection w:val="btLr"/>
            <w:vAlign w:val="center"/>
          </w:tcPr>
          <w:p w:rsidR="00792E95" w:rsidRDefault="00792E95" w:rsidP="00B43D21">
            <w:pPr>
              <w:ind w:left="113" w:right="113"/>
              <w:jc w:val="center"/>
              <w:rPr>
                <w:rFonts w:cs="Arial"/>
                <w:sz w:val="28"/>
                <w:szCs w:val="28"/>
                <w:u w:val="single"/>
              </w:rPr>
            </w:pPr>
            <w:r w:rsidRPr="00CD374F">
              <w:rPr>
                <w:rFonts w:cs="Arial"/>
                <w:sz w:val="28"/>
                <w:szCs w:val="28"/>
                <w:u w:val="single"/>
              </w:rPr>
              <w:t xml:space="preserve">Коммерческая </w:t>
            </w:r>
          </w:p>
          <w:p w:rsidR="00792E95" w:rsidRPr="00CD374F" w:rsidRDefault="00792E95" w:rsidP="00B43D21">
            <w:pPr>
              <w:ind w:left="113" w:right="113"/>
              <w:jc w:val="center"/>
              <w:rPr>
                <w:rFonts w:cs="Arial"/>
                <w:sz w:val="28"/>
                <w:szCs w:val="28"/>
                <w:u w:val="single"/>
              </w:rPr>
            </w:pPr>
            <w:proofErr w:type="gramStart"/>
            <w:r w:rsidRPr="00CD374F">
              <w:rPr>
                <w:rFonts w:cs="Arial"/>
                <w:sz w:val="28"/>
                <w:szCs w:val="28"/>
                <w:u w:val="single"/>
              </w:rPr>
              <w:t>часть</w:t>
            </w:r>
            <w:proofErr w:type="gramEnd"/>
          </w:p>
        </w:tc>
        <w:tc>
          <w:tcPr>
            <w:tcW w:w="8867" w:type="dxa"/>
            <w:shd w:val="clear" w:color="auto" w:fill="auto"/>
            <w:vAlign w:val="center"/>
          </w:tcPr>
          <w:p w:rsidR="00792E95" w:rsidRPr="004665A3" w:rsidRDefault="00792E95" w:rsidP="00B43D21">
            <w:pPr>
              <w:jc w:val="both"/>
              <w:rPr>
                <w:rFonts w:cs="Arial"/>
                <w:u w:val="single"/>
              </w:rPr>
            </w:pPr>
            <w:r w:rsidRPr="004665A3">
              <w:rPr>
                <w:rFonts w:cs="Arial"/>
              </w:rPr>
              <w:t>3. </w:t>
            </w:r>
            <w:r w:rsidRPr="004665A3">
              <w:rPr>
                <w:rFonts w:cs="Arial"/>
                <w:b/>
              </w:rPr>
              <w:t>ТРЕТИЙ</w:t>
            </w:r>
            <w:r w:rsidRPr="004665A3">
              <w:rPr>
                <w:rFonts w:cs="Arial"/>
              </w:rPr>
              <w:t xml:space="preserve"> конверт с надписью «</w:t>
            </w:r>
            <w:r w:rsidRPr="004665A3">
              <w:rPr>
                <w:rFonts w:cs="Arial"/>
                <w:b/>
              </w:rPr>
              <w:t>Коммерческая часть</w:t>
            </w:r>
            <w:r w:rsidRPr="004665A3">
              <w:rPr>
                <w:rFonts w:cs="Arial"/>
              </w:rPr>
              <w:t>» (с пометкой «</w:t>
            </w:r>
            <w:r w:rsidRPr="004665A3">
              <w:rPr>
                <w:rFonts w:cs="Arial"/>
                <w:b/>
              </w:rPr>
              <w:t>ОРИГИНАЛ</w:t>
            </w:r>
            <w:r w:rsidRPr="004665A3">
              <w:rPr>
                <w:rFonts w:cs="Arial"/>
              </w:rPr>
              <w:t>»), содержащий оригиналы или надлежащим образом заверенные копии документов коммерческой части оферты, а также диск/</w:t>
            </w:r>
            <w:proofErr w:type="spellStart"/>
            <w:r w:rsidRPr="004665A3">
              <w:rPr>
                <w:rFonts w:cs="Arial"/>
              </w:rPr>
              <w:t>флешка</w:t>
            </w:r>
            <w:proofErr w:type="spellEnd"/>
            <w:r w:rsidRPr="004665A3">
              <w:rPr>
                <w:rFonts w:cs="Arial"/>
              </w:rPr>
              <w:t xml:space="preserve"> с информацией;</w:t>
            </w:r>
          </w:p>
        </w:tc>
      </w:tr>
      <w:tr w:rsidR="00792E95" w:rsidRPr="004665A3" w:rsidTr="00B43D21">
        <w:trPr>
          <w:trHeight w:val="978"/>
        </w:trPr>
        <w:tc>
          <w:tcPr>
            <w:tcW w:w="1384" w:type="dxa"/>
            <w:vMerge/>
            <w:shd w:val="clear" w:color="auto" w:fill="auto"/>
          </w:tcPr>
          <w:p w:rsidR="00792E95" w:rsidRPr="004665A3" w:rsidRDefault="00792E95" w:rsidP="00B43D21">
            <w:pPr>
              <w:jc w:val="both"/>
              <w:rPr>
                <w:rFonts w:cs="Arial"/>
                <w:u w:val="single"/>
              </w:rPr>
            </w:pPr>
          </w:p>
        </w:tc>
        <w:tc>
          <w:tcPr>
            <w:tcW w:w="8867" w:type="dxa"/>
            <w:shd w:val="clear" w:color="auto" w:fill="auto"/>
            <w:vAlign w:val="center"/>
          </w:tcPr>
          <w:p w:rsidR="00792E95" w:rsidRPr="004665A3" w:rsidRDefault="00792E95" w:rsidP="00B43D21">
            <w:pPr>
              <w:jc w:val="both"/>
              <w:rPr>
                <w:rFonts w:cs="Arial"/>
                <w:u w:val="single"/>
              </w:rPr>
            </w:pPr>
            <w:r w:rsidRPr="004665A3">
              <w:rPr>
                <w:rFonts w:cs="Arial"/>
              </w:rPr>
              <w:t>4. </w:t>
            </w:r>
            <w:r w:rsidRPr="004665A3">
              <w:rPr>
                <w:rFonts w:cs="Arial"/>
                <w:b/>
              </w:rPr>
              <w:t>ЧЕТВЕРТЫЙ</w:t>
            </w:r>
            <w:r w:rsidRPr="004665A3">
              <w:rPr>
                <w:rFonts w:cs="Arial"/>
              </w:rPr>
              <w:t xml:space="preserve"> конверт с надписью «</w:t>
            </w:r>
            <w:r w:rsidRPr="004665A3">
              <w:rPr>
                <w:rFonts w:cs="Arial"/>
                <w:b/>
              </w:rPr>
              <w:t>Коммерческая часть</w:t>
            </w:r>
            <w:r w:rsidRPr="004665A3">
              <w:rPr>
                <w:rFonts w:cs="Arial"/>
              </w:rPr>
              <w:t>» (с пометкой «</w:t>
            </w:r>
            <w:r w:rsidRPr="004665A3">
              <w:rPr>
                <w:rFonts w:cs="Arial"/>
                <w:b/>
              </w:rPr>
              <w:t>КОПИЯ</w:t>
            </w:r>
            <w:r w:rsidRPr="004665A3">
              <w:rPr>
                <w:rFonts w:cs="Arial"/>
              </w:rPr>
              <w:t>»), содержащий копии документов, находящихся в третьем конверте</w:t>
            </w:r>
            <w:r>
              <w:rPr>
                <w:rFonts w:cs="Arial"/>
              </w:rPr>
              <w:t>.</w:t>
            </w:r>
          </w:p>
        </w:tc>
      </w:tr>
    </w:tbl>
    <w:p w:rsidR="00792E95" w:rsidRPr="004665A3" w:rsidRDefault="00792E95" w:rsidP="00792E95">
      <w:pPr>
        <w:ind w:firstLine="720"/>
        <w:jc w:val="both"/>
        <w:rPr>
          <w:rFonts w:cs="Arial"/>
        </w:rPr>
      </w:pPr>
    </w:p>
    <w:p w:rsidR="00792E95" w:rsidRPr="001216EF" w:rsidRDefault="00792E95" w:rsidP="00792E95">
      <w:pPr>
        <w:ind w:firstLine="720"/>
        <w:jc w:val="both"/>
        <w:rPr>
          <w:rFonts w:cs="Arial"/>
          <w:sz w:val="12"/>
          <w:szCs w:val="12"/>
        </w:rPr>
      </w:pPr>
    </w:p>
    <w:p w:rsidR="00792E95" w:rsidRDefault="00792E95" w:rsidP="00792E95">
      <w:pPr>
        <w:ind w:firstLine="720"/>
        <w:jc w:val="both"/>
        <w:rPr>
          <w:rFonts w:cs="Arial"/>
        </w:rPr>
      </w:pPr>
      <w:r w:rsidRPr="004665A3">
        <w:rPr>
          <w:rFonts w:cs="Arial"/>
        </w:rPr>
        <w:t xml:space="preserve">В конверт с пометкой «Оригинал» вкладывается </w:t>
      </w:r>
      <w:r w:rsidRPr="004665A3">
        <w:rPr>
          <w:rFonts w:cs="Arial"/>
          <w:b/>
        </w:rPr>
        <w:t>диск или иной электронный носитель</w:t>
      </w:r>
      <w:r w:rsidRPr="004665A3">
        <w:rPr>
          <w:rFonts w:cs="Arial"/>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92E95" w:rsidRPr="004665A3" w:rsidRDefault="00792E95" w:rsidP="00792E95">
      <w:pPr>
        <w:ind w:firstLine="720"/>
        <w:jc w:val="both"/>
        <w:rPr>
          <w:rFonts w:cs="Arial"/>
        </w:rPr>
      </w:pPr>
      <w:r w:rsidRPr="004665A3">
        <w:rPr>
          <w:rFonts w:cs="Arial"/>
        </w:rPr>
        <w:t xml:space="preserve">Электронный носитель информации должен содержать также </w:t>
      </w:r>
      <w:r w:rsidRPr="00CD374F">
        <w:rPr>
          <w:rFonts w:cs="Arial"/>
          <w:b/>
        </w:rPr>
        <w:t>исходные</w:t>
      </w:r>
      <w:r w:rsidRPr="004665A3">
        <w:rPr>
          <w:rFonts w:cs="Arial"/>
        </w:rPr>
        <w:t xml:space="preserve"> </w:t>
      </w:r>
      <w:r w:rsidRPr="004665A3">
        <w:rPr>
          <w:rFonts w:cs="Arial"/>
          <w:b/>
        </w:rPr>
        <w:t>электронные версии</w:t>
      </w:r>
      <w:r w:rsidRPr="004665A3">
        <w:rPr>
          <w:rFonts w:cs="Arial"/>
        </w:rPr>
        <w:t xml:space="preserve"> (в формате </w:t>
      </w:r>
      <w:r w:rsidRPr="004665A3">
        <w:rPr>
          <w:rFonts w:cs="Arial"/>
          <w:b/>
        </w:rPr>
        <w:t xml:space="preserve">MS </w:t>
      </w:r>
      <w:proofErr w:type="spellStart"/>
      <w:r w:rsidRPr="004665A3">
        <w:rPr>
          <w:rFonts w:cs="Arial"/>
          <w:b/>
        </w:rPr>
        <w:t>Excel</w:t>
      </w:r>
      <w:proofErr w:type="spellEnd"/>
      <w:r w:rsidRPr="004665A3">
        <w:rPr>
          <w:rFonts w:cs="Arial"/>
          <w:b/>
        </w:rPr>
        <w:t xml:space="preserve">, MS </w:t>
      </w:r>
      <w:proofErr w:type="spellStart"/>
      <w:proofErr w:type="gramStart"/>
      <w:r w:rsidRPr="004665A3">
        <w:rPr>
          <w:rFonts w:cs="Arial"/>
          <w:b/>
        </w:rPr>
        <w:t>Word</w:t>
      </w:r>
      <w:proofErr w:type="spellEnd"/>
      <w:r w:rsidRPr="004665A3">
        <w:rPr>
          <w:rFonts w:cs="Arial"/>
        </w:rPr>
        <w:t xml:space="preserve">)  </w:t>
      </w:r>
      <w:r w:rsidRPr="004665A3">
        <w:rPr>
          <w:rFonts w:cs="Arial"/>
          <w:b/>
        </w:rPr>
        <w:t>Форм</w:t>
      </w:r>
      <w:proofErr w:type="gramEnd"/>
      <w:r w:rsidRPr="004665A3">
        <w:rPr>
          <w:rFonts w:cs="Arial"/>
          <w:b/>
        </w:rPr>
        <w:t xml:space="preserve"> 6</w:t>
      </w:r>
      <w:r>
        <w:rPr>
          <w:rFonts w:cs="Arial"/>
          <w:b/>
        </w:rPr>
        <w:t>Т</w:t>
      </w:r>
      <w:r w:rsidRPr="004665A3">
        <w:rPr>
          <w:rFonts w:cs="Arial"/>
          <w:b/>
        </w:rPr>
        <w:t>, 6</w:t>
      </w:r>
      <w:r>
        <w:rPr>
          <w:rFonts w:cs="Arial"/>
          <w:b/>
        </w:rPr>
        <w:t>К</w:t>
      </w:r>
      <w:r w:rsidRPr="004665A3">
        <w:rPr>
          <w:rFonts w:cs="Arial"/>
          <w:b/>
        </w:rPr>
        <w:t>.</w:t>
      </w:r>
    </w:p>
    <w:p w:rsidR="00792E95" w:rsidRPr="00792E95" w:rsidRDefault="00792E95" w:rsidP="00792E95">
      <w:pPr>
        <w:ind w:firstLine="720"/>
        <w:jc w:val="both"/>
        <w:rPr>
          <w:rFonts w:cs="Arial"/>
        </w:rPr>
      </w:pPr>
    </w:p>
    <w:p w:rsidR="00792E95" w:rsidRPr="004665A3" w:rsidRDefault="00792E95" w:rsidP="00792E95">
      <w:pPr>
        <w:ind w:firstLine="720"/>
        <w:jc w:val="both"/>
        <w:rPr>
          <w:rFonts w:cs="Arial"/>
        </w:rPr>
      </w:pPr>
      <w:r w:rsidRPr="004665A3">
        <w:rPr>
          <w:rFonts w:cs="Arial"/>
        </w:rPr>
        <w:t xml:space="preserve">Документы в конверте с пометкой «Оригинал» являются </w:t>
      </w:r>
      <w:r w:rsidRPr="004665A3">
        <w:rPr>
          <w:rFonts w:cs="Arial"/>
          <w:u w:val="single"/>
        </w:rPr>
        <w:t>официальной офертой</w:t>
      </w:r>
      <w:r w:rsidRPr="004665A3">
        <w:rPr>
          <w:rFonts w:cs="Arial"/>
        </w:rPr>
        <w:t>.</w:t>
      </w:r>
    </w:p>
    <w:p w:rsidR="00792E95" w:rsidRPr="004665A3" w:rsidRDefault="00792E95" w:rsidP="00792E95">
      <w:pPr>
        <w:ind w:firstLine="720"/>
        <w:jc w:val="both"/>
        <w:rPr>
          <w:rFonts w:cs="Arial"/>
        </w:rPr>
      </w:pPr>
    </w:p>
    <w:p w:rsidR="00792E95" w:rsidRPr="004665A3" w:rsidRDefault="00792E95" w:rsidP="00792E95">
      <w:pPr>
        <w:ind w:firstLine="720"/>
        <w:jc w:val="both"/>
      </w:pPr>
      <w:r w:rsidRPr="004665A3">
        <w:rPr>
          <w:rFonts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4665A3">
        <w:t xml:space="preserve"> </w:t>
      </w:r>
      <w:r w:rsidRPr="004665A3">
        <w:rPr>
          <w:u w:val="single"/>
        </w:rPr>
        <w:t xml:space="preserve">150023, г. Ярославль, Московский пр., д.130, </w:t>
      </w:r>
      <w:r w:rsidRPr="00D263DD">
        <w:rPr>
          <w:b/>
          <w:u w:val="single"/>
        </w:rPr>
        <w:t>в</w:t>
      </w:r>
      <w:r w:rsidRPr="004665A3">
        <w:rPr>
          <w:u w:val="single"/>
        </w:rPr>
        <w:t xml:space="preserve"> </w:t>
      </w:r>
      <w:r w:rsidRPr="004665A3">
        <w:rPr>
          <w:b/>
          <w:u w:val="single"/>
        </w:rPr>
        <w:t>ТЕНДЕРНЫЙ КОМИТЕТ</w:t>
      </w:r>
      <w:r w:rsidRPr="004665A3">
        <w:t>.</w:t>
      </w:r>
    </w:p>
    <w:p w:rsidR="00792E95" w:rsidRPr="001216EF" w:rsidRDefault="00792E95" w:rsidP="00792E95">
      <w:pPr>
        <w:ind w:firstLine="720"/>
        <w:jc w:val="both"/>
        <w:rPr>
          <w:sz w:val="20"/>
          <w:szCs w:val="20"/>
        </w:rPr>
      </w:pPr>
    </w:p>
    <w:p w:rsidR="00792E95" w:rsidRPr="004665A3" w:rsidRDefault="00792E95" w:rsidP="00792E95">
      <w:pPr>
        <w:spacing w:line="360" w:lineRule="auto"/>
        <w:ind w:firstLine="720"/>
        <w:rPr>
          <w:b/>
        </w:rPr>
      </w:pPr>
      <w:r>
        <w:rPr>
          <w:b/>
        </w:rPr>
        <w:t>Начало приема оферт – «10» августа</w:t>
      </w:r>
      <w:r w:rsidRPr="004665A3">
        <w:rPr>
          <w:b/>
        </w:rPr>
        <w:t xml:space="preserve"> 2016 года.</w:t>
      </w:r>
    </w:p>
    <w:p w:rsidR="00792E95" w:rsidRPr="004665A3" w:rsidRDefault="00792E95" w:rsidP="00792E95">
      <w:pPr>
        <w:spacing w:line="360" w:lineRule="auto"/>
        <w:ind w:firstLine="720"/>
        <w:rPr>
          <w:b/>
        </w:rPr>
      </w:pPr>
      <w:r>
        <w:rPr>
          <w:b/>
        </w:rPr>
        <w:t>Окончание приема оферт – 17:00 «23» августа</w:t>
      </w:r>
      <w:r w:rsidRPr="004665A3">
        <w:rPr>
          <w:b/>
        </w:rPr>
        <w:t xml:space="preserve"> 2016 года.</w:t>
      </w:r>
    </w:p>
    <w:p w:rsidR="00792E95" w:rsidRPr="004665A3" w:rsidRDefault="00792E95" w:rsidP="00792E95">
      <w:pPr>
        <w:spacing w:line="360" w:lineRule="auto"/>
        <w:ind w:firstLine="720"/>
        <w:rPr>
          <w:b/>
        </w:rPr>
      </w:pPr>
      <w:r w:rsidRPr="004665A3">
        <w:rPr>
          <w:b/>
        </w:rPr>
        <w:t xml:space="preserve">Срок для определения победителя –   </w:t>
      </w:r>
      <w:r>
        <w:rPr>
          <w:b/>
        </w:rPr>
        <w:t>до «17</w:t>
      </w:r>
      <w:r w:rsidRPr="004665A3">
        <w:rPr>
          <w:b/>
        </w:rPr>
        <w:t>» _</w:t>
      </w:r>
      <w:r>
        <w:rPr>
          <w:b/>
        </w:rPr>
        <w:t>ноябр</w:t>
      </w:r>
      <w:r w:rsidRPr="004665A3">
        <w:rPr>
          <w:b/>
        </w:rPr>
        <w:t>я_ 2016 года.</w:t>
      </w:r>
    </w:p>
    <w:p w:rsidR="00792E95" w:rsidRPr="001216EF" w:rsidRDefault="00792E95" w:rsidP="00792E95">
      <w:pPr>
        <w:ind w:firstLine="720"/>
        <w:rPr>
          <w:sz w:val="16"/>
          <w:szCs w:val="16"/>
        </w:rPr>
      </w:pPr>
    </w:p>
    <w:p w:rsidR="00792E95" w:rsidRPr="004665A3" w:rsidRDefault="00792E95" w:rsidP="00792E95">
      <w:pPr>
        <w:ind w:firstLine="720"/>
        <w:jc w:val="both"/>
        <w:rPr>
          <w:b/>
          <w:u w:val="single"/>
        </w:rPr>
      </w:pPr>
      <w:r w:rsidRPr="004665A3">
        <w:rPr>
          <w:b/>
          <w:u w:val="single"/>
        </w:rPr>
        <w:t>Оферты, полученные позже указанного срока, к рассмотрению не принимаются.</w:t>
      </w:r>
    </w:p>
    <w:p w:rsidR="00792E95" w:rsidRPr="001216EF" w:rsidRDefault="00792E95" w:rsidP="00792E95">
      <w:pPr>
        <w:ind w:firstLine="720"/>
        <w:jc w:val="both"/>
        <w:rPr>
          <w:sz w:val="16"/>
          <w:szCs w:val="16"/>
        </w:rPr>
      </w:pPr>
    </w:p>
    <w:p w:rsidR="00792E95" w:rsidRPr="004665A3" w:rsidRDefault="00792E95" w:rsidP="00792E95">
      <w:pPr>
        <w:ind w:firstLine="720"/>
        <w:jc w:val="both"/>
      </w:pPr>
      <w:r w:rsidRPr="004665A3">
        <w:t>ОАО «</w:t>
      </w:r>
      <w:proofErr w:type="spellStart"/>
      <w:r w:rsidRPr="004665A3">
        <w:t>Славнефть</w:t>
      </w:r>
      <w:proofErr w:type="spellEnd"/>
      <w:r w:rsidRPr="004665A3">
        <w:t>-ЯНОС» имеет право продлить срок приема оферт.</w:t>
      </w:r>
    </w:p>
    <w:p w:rsidR="00792E95" w:rsidRPr="001216EF" w:rsidRDefault="00792E95" w:rsidP="00792E95">
      <w:pPr>
        <w:ind w:firstLine="720"/>
        <w:jc w:val="both"/>
        <w:rPr>
          <w:sz w:val="16"/>
          <w:szCs w:val="16"/>
        </w:rPr>
      </w:pPr>
    </w:p>
    <w:p w:rsidR="00792E95" w:rsidRPr="004665A3" w:rsidRDefault="00792E95" w:rsidP="00792E95">
      <w:pPr>
        <w:ind w:firstLine="720"/>
        <w:jc w:val="both"/>
      </w:pPr>
      <w:r w:rsidRPr="004665A3">
        <w:rPr>
          <w:b/>
        </w:rPr>
        <w:t>Если по каким-либо причинам контрагент откажется (уклонится) от подписания договора</w:t>
      </w:r>
      <w:r w:rsidRPr="004665A3">
        <w:t xml:space="preserve"> на предложенных в оферте условиях после получения уведомления об акцепте оферты со стороны ОАО «</w:t>
      </w:r>
      <w:proofErr w:type="spellStart"/>
      <w:r w:rsidRPr="004665A3">
        <w:t>Славнефть</w:t>
      </w:r>
      <w:proofErr w:type="spellEnd"/>
      <w:r w:rsidRPr="004665A3">
        <w:t>-ЯНОС»,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Контрагент признает, что при несвоевременной или неполной уплате штрафной неустойки ОАО «</w:t>
      </w:r>
      <w:proofErr w:type="spellStart"/>
      <w:r w:rsidRPr="004665A3">
        <w:t>Славнефть</w:t>
      </w:r>
      <w:proofErr w:type="spellEnd"/>
      <w:r w:rsidRPr="004665A3">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792E95" w:rsidRPr="001216EF" w:rsidRDefault="00792E95" w:rsidP="00792E95">
      <w:pPr>
        <w:ind w:firstLine="720"/>
        <w:jc w:val="both"/>
        <w:rPr>
          <w:sz w:val="12"/>
          <w:szCs w:val="12"/>
        </w:rPr>
      </w:pPr>
    </w:p>
    <w:p w:rsidR="00792E95" w:rsidRPr="004665A3" w:rsidRDefault="00792E95" w:rsidP="00792E95">
      <w:pPr>
        <w:ind w:firstLine="720"/>
        <w:jc w:val="both"/>
      </w:pPr>
      <w:r w:rsidRPr="004665A3">
        <w:t>ОАО «</w:t>
      </w:r>
      <w:proofErr w:type="spellStart"/>
      <w:r w:rsidRPr="004665A3">
        <w:t>Славнефть</w:t>
      </w:r>
      <w:proofErr w:type="spellEnd"/>
      <w:r w:rsidRPr="004665A3">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792E95" w:rsidRPr="004665A3" w:rsidRDefault="00792E95" w:rsidP="00792E95">
      <w:pPr>
        <w:ind w:firstLine="720"/>
        <w:jc w:val="both"/>
      </w:pPr>
      <w:r w:rsidRPr="004665A3">
        <w:t>ОАО «</w:t>
      </w:r>
      <w:proofErr w:type="spellStart"/>
      <w:r w:rsidRPr="004665A3">
        <w:t>Славнефть</w:t>
      </w:r>
      <w:proofErr w:type="spellEnd"/>
      <w:r w:rsidRPr="004665A3">
        <w:t>-ЯНОС» ответит на Ваши письменные запросы, касающиеся разъяснений настоящего предло</w:t>
      </w:r>
      <w:r>
        <w:t>жения, полученные не позднее «19» августа</w:t>
      </w:r>
      <w:r w:rsidRPr="004665A3">
        <w:t xml:space="preserve"> 2016 года. Ответ с разъяснениями вместе с указанием сути поступившего запроса одновременно будет доведен до сведения всех получателей настоящего пр</w:t>
      </w:r>
      <w:r>
        <w:t xml:space="preserve">едложения </w:t>
      </w:r>
      <w:r w:rsidRPr="004665A3">
        <w:t>без указания источника поступления.</w:t>
      </w:r>
    </w:p>
    <w:p w:rsidR="00792E95" w:rsidRPr="001216EF" w:rsidRDefault="00792E95" w:rsidP="00792E95">
      <w:pPr>
        <w:ind w:firstLine="720"/>
        <w:jc w:val="both"/>
        <w:rPr>
          <w:sz w:val="12"/>
          <w:szCs w:val="12"/>
        </w:rPr>
      </w:pPr>
    </w:p>
    <w:p w:rsidR="00792E95" w:rsidRPr="004665A3" w:rsidRDefault="00792E95" w:rsidP="00792E95">
      <w:pPr>
        <w:ind w:firstLine="720"/>
        <w:jc w:val="both"/>
      </w:pPr>
      <w:r w:rsidRPr="004665A3">
        <w:t>По вопросам технического характера обращаться:</w:t>
      </w:r>
    </w:p>
    <w:p w:rsidR="00792E95" w:rsidRPr="001216EF" w:rsidRDefault="00792E95" w:rsidP="00792E95">
      <w:pPr>
        <w:ind w:firstLine="720"/>
        <w:jc w:val="both"/>
        <w:rPr>
          <w:sz w:val="12"/>
          <w:szCs w:val="12"/>
        </w:rPr>
      </w:pPr>
    </w:p>
    <w:p w:rsidR="00792E95" w:rsidRDefault="00792E95" w:rsidP="00792E95">
      <w:pPr>
        <w:ind w:left="709"/>
        <w:jc w:val="both"/>
      </w:pPr>
      <w:r w:rsidRPr="004665A3">
        <w:t>Павлова Елена Владимировна, телефон (</w:t>
      </w:r>
      <w:proofErr w:type="gramStart"/>
      <w:r w:rsidRPr="004665A3">
        <w:t>4852)-</w:t>
      </w:r>
      <w:proofErr w:type="gramEnd"/>
      <w:r w:rsidRPr="004665A3">
        <w:t xml:space="preserve">49-82-96, факс (4852)-40-75-71, </w:t>
      </w:r>
    </w:p>
    <w:p w:rsidR="00792E95" w:rsidRPr="00CD374F" w:rsidRDefault="00792E95" w:rsidP="00792E95">
      <w:pPr>
        <w:ind w:left="709"/>
        <w:jc w:val="both"/>
        <w:rPr>
          <w:lang w:val="en-US"/>
        </w:rPr>
      </w:pPr>
      <w:proofErr w:type="gramStart"/>
      <w:r w:rsidRPr="004665A3">
        <w:rPr>
          <w:lang w:val="en-US"/>
        </w:rPr>
        <w:t>e</w:t>
      </w:r>
      <w:r w:rsidRPr="00CD374F">
        <w:rPr>
          <w:lang w:val="en-US"/>
        </w:rPr>
        <w:t>-</w:t>
      </w:r>
      <w:r w:rsidRPr="004665A3">
        <w:rPr>
          <w:lang w:val="en-US"/>
        </w:rPr>
        <w:t>mail</w:t>
      </w:r>
      <w:proofErr w:type="gramEnd"/>
      <w:r w:rsidRPr="00CD374F">
        <w:rPr>
          <w:lang w:val="en-US"/>
        </w:rPr>
        <w:t xml:space="preserve">: </w:t>
      </w:r>
      <w:hyperlink r:id="rId5" w:history="1">
        <w:r w:rsidRPr="004665A3">
          <w:rPr>
            <w:rStyle w:val="a4"/>
            <w:lang w:val="en-US"/>
          </w:rPr>
          <w:t>PavlovaEV</w:t>
        </w:r>
        <w:r w:rsidRPr="00CD374F">
          <w:rPr>
            <w:rStyle w:val="a4"/>
            <w:lang w:val="en-US"/>
          </w:rPr>
          <w:t>@</w:t>
        </w:r>
        <w:r w:rsidRPr="004665A3">
          <w:rPr>
            <w:rStyle w:val="a4"/>
            <w:lang w:val="en-US"/>
          </w:rPr>
          <w:t>yanos</w:t>
        </w:r>
        <w:r w:rsidRPr="00CD374F">
          <w:rPr>
            <w:rStyle w:val="a4"/>
            <w:lang w:val="en-US"/>
          </w:rPr>
          <w:t>.</w:t>
        </w:r>
        <w:r w:rsidRPr="004665A3">
          <w:rPr>
            <w:rStyle w:val="a4"/>
            <w:lang w:val="en-US"/>
          </w:rPr>
          <w:t>slavneft</w:t>
        </w:r>
        <w:r w:rsidRPr="00CD374F">
          <w:rPr>
            <w:rStyle w:val="a4"/>
            <w:lang w:val="en-US"/>
          </w:rPr>
          <w:t>.</w:t>
        </w:r>
        <w:r w:rsidRPr="004665A3">
          <w:rPr>
            <w:rStyle w:val="a4"/>
            <w:lang w:val="en-US"/>
          </w:rPr>
          <w:t>ru</w:t>
        </w:r>
      </w:hyperlink>
    </w:p>
    <w:p w:rsidR="00792E95" w:rsidRPr="00CD374F" w:rsidRDefault="00792E95" w:rsidP="00792E95">
      <w:pPr>
        <w:ind w:left="709"/>
        <w:jc w:val="both"/>
        <w:rPr>
          <w:sz w:val="12"/>
          <w:szCs w:val="12"/>
          <w:lang w:val="en-US"/>
        </w:rPr>
      </w:pPr>
    </w:p>
    <w:p w:rsidR="00792E95" w:rsidRDefault="00792E95" w:rsidP="00792E95">
      <w:pPr>
        <w:ind w:left="709"/>
        <w:jc w:val="both"/>
      </w:pPr>
      <w:r w:rsidRPr="004665A3">
        <w:t xml:space="preserve">Веденеев Дмитрий Михайлович, тел. </w:t>
      </w:r>
      <w:r w:rsidRPr="00982469">
        <w:t>(</w:t>
      </w:r>
      <w:proofErr w:type="gramStart"/>
      <w:r w:rsidRPr="00982469">
        <w:t>4852)-</w:t>
      </w:r>
      <w:proofErr w:type="gramEnd"/>
      <w:r w:rsidRPr="00982469">
        <w:t xml:space="preserve">49-90-70, </w:t>
      </w:r>
    </w:p>
    <w:p w:rsidR="00792E95" w:rsidRDefault="00792E95" w:rsidP="00792E95">
      <w:pPr>
        <w:ind w:left="709"/>
        <w:jc w:val="both"/>
      </w:pPr>
      <w:proofErr w:type="gramStart"/>
      <w:r w:rsidRPr="004665A3">
        <w:rPr>
          <w:lang w:val="en-US"/>
        </w:rPr>
        <w:t>e</w:t>
      </w:r>
      <w:r w:rsidRPr="00792E95">
        <w:t>-</w:t>
      </w:r>
      <w:r w:rsidRPr="004665A3">
        <w:rPr>
          <w:lang w:val="en-US"/>
        </w:rPr>
        <w:t>mail</w:t>
      </w:r>
      <w:proofErr w:type="gramEnd"/>
      <w:r w:rsidRPr="00792E95">
        <w:t xml:space="preserve">: </w:t>
      </w:r>
      <w:hyperlink r:id="rId6" w:history="1">
        <w:r w:rsidRPr="004665A3">
          <w:rPr>
            <w:rStyle w:val="a4"/>
            <w:lang w:val="en-US"/>
          </w:rPr>
          <w:t>VedeneevDM</w:t>
        </w:r>
        <w:r w:rsidRPr="00792E95">
          <w:rPr>
            <w:rStyle w:val="a4"/>
          </w:rPr>
          <w:t>@</w:t>
        </w:r>
        <w:r w:rsidRPr="004665A3">
          <w:rPr>
            <w:rStyle w:val="a4"/>
            <w:lang w:val="en-US"/>
          </w:rPr>
          <w:t>yanos</w:t>
        </w:r>
        <w:r w:rsidRPr="00792E95">
          <w:rPr>
            <w:rStyle w:val="a4"/>
          </w:rPr>
          <w:t>.</w:t>
        </w:r>
        <w:r w:rsidRPr="004665A3">
          <w:rPr>
            <w:rStyle w:val="a4"/>
            <w:lang w:val="en-US"/>
          </w:rPr>
          <w:t>slavneft</w:t>
        </w:r>
        <w:r w:rsidRPr="00792E95">
          <w:rPr>
            <w:rStyle w:val="a4"/>
          </w:rPr>
          <w:t>.</w:t>
        </w:r>
        <w:proofErr w:type="spellStart"/>
        <w:r w:rsidRPr="004665A3">
          <w:rPr>
            <w:rStyle w:val="a4"/>
            <w:lang w:val="en-US"/>
          </w:rPr>
          <w:t>ru</w:t>
        </w:r>
        <w:proofErr w:type="spellEnd"/>
      </w:hyperlink>
    </w:p>
    <w:p w:rsidR="00792E95" w:rsidRPr="00982469" w:rsidRDefault="00792E95" w:rsidP="00792E95">
      <w:pPr>
        <w:ind w:left="709"/>
        <w:jc w:val="both"/>
        <w:rPr>
          <w:sz w:val="12"/>
          <w:szCs w:val="12"/>
        </w:rPr>
      </w:pPr>
    </w:p>
    <w:p w:rsidR="00792E95" w:rsidRPr="00527EE3" w:rsidRDefault="00792E95" w:rsidP="00792E95">
      <w:pPr>
        <w:suppressAutoHyphens/>
        <w:ind w:firstLine="708"/>
        <w:jc w:val="both"/>
        <w:rPr>
          <w:rFonts w:eastAsia="Calibri"/>
          <w:lang w:eastAsia="en-US"/>
        </w:rPr>
      </w:pPr>
      <w:r w:rsidRPr="00527EE3">
        <w:rPr>
          <w:rFonts w:eastAsia="Calibri"/>
          <w:lang w:eastAsia="en-US"/>
        </w:rPr>
        <w:t>По вопросам организационного характера обращаться:</w:t>
      </w:r>
    </w:p>
    <w:p w:rsidR="00792E95" w:rsidRPr="00527EE3" w:rsidRDefault="00792E95" w:rsidP="00792E95">
      <w:pPr>
        <w:suppressAutoHyphens/>
        <w:ind w:firstLine="708"/>
        <w:jc w:val="both"/>
        <w:rPr>
          <w:rFonts w:eastAsia="Calibri"/>
          <w:lang w:eastAsia="en-US"/>
        </w:rPr>
      </w:pPr>
      <w:r w:rsidRPr="00527EE3">
        <w:rPr>
          <w:rFonts w:eastAsia="Calibri"/>
          <w:lang w:eastAsia="en-US"/>
        </w:rPr>
        <w:t>Прокофьев Олег Викторович, телефон (4852) 49-92-95</w:t>
      </w:r>
    </w:p>
    <w:p w:rsidR="00792E95" w:rsidRPr="00792E95" w:rsidRDefault="00792E95" w:rsidP="00792E95">
      <w:pPr>
        <w:ind w:firstLine="720"/>
        <w:jc w:val="both"/>
        <w:rPr>
          <w:sz w:val="12"/>
          <w:szCs w:val="12"/>
        </w:rPr>
      </w:pPr>
      <w:r w:rsidRPr="00792E95">
        <w:rPr>
          <w:rFonts w:eastAsia="Calibri"/>
          <w:lang w:eastAsia="en-US"/>
        </w:rPr>
        <w:t xml:space="preserve"> </w:t>
      </w:r>
      <w:proofErr w:type="gramStart"/>
      <w:r w:rsidRPr="00527EE3">
        <w:rPr>
          <w:rFonts w:eastAsia="Calibri"/>
          <w:lang w:val="en-US" w:eastAsia="en-US"/>
        </w:rPr>
        <w:t>e</w:t>
      </w:r>
      <w:r w:rsidRPr="00792E95">
        <w:rPr>
          <w:rFonts w:eastAsia="Calibri"/>
          <w:lang w:eastAsia="en-US"/>
        </w:rPr>
        <w:t>-</w:t>
      </w:r>
      <w:r w:rsidRPr="00527EE3">
        <w:rPr>
          <w:rFonts w:eastAsia="Calibri"/>
          <w:lang w:val="en-US" w:eastAsia="en-US"/>
        </w:rPr>
        <w:t>mail</w:t>
      </w:r>
      <w:proofErr w:type="gramEnd"/>
      <w:r w:rsidRPr="00792E95">
        <w:rPr>
          <w:rFonts w:eastAsia="Calibri"/>
          <w:lang w:eastAsia="en-US"/>
        </w:rPr>
        <w:t xml:space="preserve">:  </w:t>
      </w:r>
      <w:proofErr w:type="spellStart"/>
      <w:r w:rsidRPr="00527EE3">
        <w:rPr>
          <w:rFonts w:eastAsia="Calibri"/>
          <w:lang w:val="en-US" w:eastAsia="en-US"/>
        </w:rPr>
        <w:t>ProkofevOV</w:t>
      </w:r>
      <w:proofErr w:type="spellEnd"/>
      <w:r w:rsidRPr="00792E95">
        <w:rPr>
          <w:rFonts w:eastAsia="Calibri"/>
          <w:lang w:eastAsia="en-US"/>
        </w:rPr>
        <w:t>@</w:t>
      </w:r>
      <w:proofErr w:type="spellStart"/>
      <w:r w:rsidRPr="00527EE3">
        <w:rPr>
          <w:rFonts w:eastAsia="Calibri"/>
          <w:lang w:val="en-US" w:eastAsia="en-US"/>
        </w:rPr>
        <w:t>yanos</w:t>
      </w:r>
      <w:proofErr w:type="spellEnd"/>
      <w:r w:rsidRPr="00792E95">
        <w:rPr>
          <w:rFonts w:eastAsia="Calibri"/>
          <w:lang w:eastAsia="en-US"/>
        </w:rPr>
        <w:t>.</w:t>
      </w:r>
      <w:proofErr w:type="spellStart"/>
      <w:r w:rsidRPr="00527EE3">
        <w:rPr>
          <w:rFonts w:eastAsia="Calibri"/>
          <w:lang w:val="en-US" w:eastAsia="en-US"/>
        </w:rPr>
        <w:t>slavneft</w:t>
      </w:r>
      <w:proofErr w:type="spellEnd"/>
      <w:r w:rsidRPr="00792E95">
        <w:rPr>
          <w:rFonts w:eastAsia="Calibri"/>
          <w:lang w:eastAsia="en-US"/>
        </w:rPr>
        <w:t>.</w:t>
      </w:r>
      <w:proofErr w:type="spellStart"/>
      <w:r w:rsidRPr="00527EE3">
        <w:rPr>
          <w:rFonts w:eastAsia="Calibri"/>
          <w:lang w:val="en-US" w:eastAsia="en-US"/>
        </w:rPr>
        <w:t>ru</w:t>
      </w:r>
      <w:proofErr w:type="spellEnd"/>
    </w:p>
    <w:p w:rsidR="00792E95" w:rsidRDefault="00792E95" w:rsidP="00792E95">
      <w:pPr>
        <w:ind w:firstLine="720"/>
        <w:jc w:val="both"/>
      </w:pPr>
    </w:p>
    <w:p w:rsidR="00792E95" w:rsidRPr="004665A3" w:rsidRDefault="00792E95" w:rsidP="00792E95">
      <w:pPr>
        <w:ind w:firstLine="720"/>
        <w:jc w:val="both"/>
      </w:pPr>
      <w:r w:rsidRPr="004665A3">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сайте: </w:t>
      </w:r>
      <w:hyperlink r:id="rId7" w:history="1">
        <w:r w:rsidRPr="004665A3">
          <w:rPr>
            <w:rStyle w:val="a4"/>
          </w:rPr>
          <w:t>http://www.refinery.yaroslavl.su</w:t>
        </w:r>
      </w:hyperlink>
      <w:r w:rsidRPr="004665A3">
        <w:t>.</w:t>
      </w:r>
    </w:p>
    <w:p w:rsidR="00792E95" w:rsidRPr="004665A3" w:rsidRDefault="00792E95" w:rsidP="00792E95">
      <w:pPr>
        <w:ind w:firstLine="720"/>
        <w:jc w:val="both"/>
      </w:pPr>
    </w:p>
    <w:p w:rsidR="00792E95" w:rsidRPr="004665A3" w:rsidRDefault="00792E95" w:rsidP="00792E95">
      <w:pPr>
        <w:ind w:firstLine="720"/>
        <w:jc w:val="both"/>
        <w:rPr>
          <w:b/>
        </w:rPr>
      </w:pPr>
      <w:r w:rsidRPr="004665A3">
        <w:rPr>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92E95" w:rsidRPr="00792E95" w:rsidRDefault="00792E95" w:rsidP="00792E95">
      <w:pPr>
        <w:ind w:firstLine="720"/>
        <w:jc w:val="both"/>
        <w:rPr>
          <w:sz w:val="12"/>
          <w:szCs w:val="12"/>
        </w:rPr>
      </w:pPr>
    </w:p>
    <w:p w:rsidR="00792E95" w:rsidRPr="00792E95" w:rsidRDefault="00792E95" w:rsidP="00792E95">
      <w:pPr>
        <w:ind w:firstLine="720"/>
        <w:jc w:val="both"/>
        <w:rPr>
          <w:sz w:val="12"/>
          <w:szCs w:val="12"/>
        </w:rPr>
      </w:pPr>
    </w:p>
    <w:p w:rsidR="00792E95" w:rsidRPr="00792E95" w:rsidRDefault="00792E95" w:rsidP="00792E95">
      <w:pPr>
        <w:ind w:firstLine="720"/>
        <w:jc w:val="both"/>
        <w:rPr>
          <w:sz w:val="12"/>
          <w:szCs w:val="12"/>
        </w:rPr>
      </w:pPr>
    </w:p>
    <w:p w:rsidR="00792E95" w:rsidRPr="00792E95" w:rsidRDefault="00792E95" w:rsidP="00792E95">
      <w:pPr>
        <w:ind w:firstLine="720"/>
        <w:jc w:val="both"/>
        <w:rPr>
          <w:sz w:val="12"/>
          <w:szCs w:val="12"/>
        </w:rPr>
      </w:pPr>
    </w:p>
    <w:p w:rsidR="00792E95" w:rsidRPr="004665A3" w:rsidRDefault="00792E95" w:rsidP="00792E95">
      <w:pPr>
        <w:ind w:firstLine="720"/>
        <w:jc w:val="both"/>
      </w:pPr>
      <w:r w:rsidRPr="004665A3">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92E95" w:rsidRPr="001216EF" w:rsidRDefault="00792E95" w:rsidP="00792E95">
      <w:pPr>
        <w:ind w:firstLine="720"/>
        <w:jc w:val="both"/>
        <w:rPr>
          <w:sz w:val="12"/>
          <w:szCs w:val="12"/>
        </w:rPr>
      </w:pPr>
    </w:p>
    <w:p w:rsidR="00792E95" w:rsidRPr="004665A3" w:rsidRDefault="00792E95" w:rsidP="00792E95">
      <w:pPr>
        <w:ind w:firstLine="720"/>
        <w:jc w:val="both"/>
      </w:pPr>
      <w:r w:rsidRPr="004665A3">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92E95" w:rsidRPr="004665A3" w:rsidRDefault="00792E95" w:rsidP="00792E95">
      <w:pPr>
        <w:numPr>
          <w:ilvl w:val="0"/>
          <w:numId w:val="2"/>
        </w:numPr>
        <w:jc w:val="both"/>
      </w:pPr>
      <w:proofErr w:type="gramStart"/>
      <w:r w:rsidRPr="004665A3">
        <w:t>не</w:t>
      </w:r>
      <w:proofErr w:type="gramEnd"/>
      <w:r w:rsidRPr="004665A3">
        <w:t xml:space="preserve"> подана ни одна оферта (с учетом оферт, отозванных участниками закупки);</w:t>
      </w:r>
    </w:p>
    <w:p w:rsidR="00792E95" w:rsidRPr="004665A3" w:rsidRDefault="00792E95" w:rsidP="00792E95">
      <w:pPr>
        <w:numPr>
          <w:ilvl w:val="0"/>
          <w:numId w:val="2"/>
        </w:numPr>
        <w:jc w:val="both"/>
      </w:pPr>
      <w:proofErr w:type="gramStart"/>
      <w:r w:rsidRPr="004665A3">
        <w:t>ни</w:t>
      </w:r>
      <w:proofErr w:type="gramEnd"/>
      <w:r w:rsidRPr="004665A3">
        <w:t xml:space="preserve"> одна оферта не соответствует требованиям к предмету оферты, установленным в настоящем предложении делать оферты;</w:t>
      </w:r>
    </w:p>
    <w:p w:rsidR="00792E95" w:rsidRPr="004665A3" w:rsidRDefault="00792E95" w:rsidP="00792E95">
      <w:pPr>
        <w:numPr>
          <w:ilvl w:val="0"/>
          <w:numId w:val="2"/>
        </w:numPr>
        <w:jc w:val="both"/>
      </w:pPr>
      <w:proofErr w:type="gramStart"/>
      <w:r w:rsidRPr="004665A3">
        <w:t>все</w:t>
      </w:r>
      <w:proofErr w:type="gramEnd"/>
      <w:r w:rsidRPr="004665A3">
        <w:t xml:space="preserve"> поданные оферты отклонены.</w:t>
      </w:r>
    </w:p>
    <w:p w:rsidR="00792E95" w:rsidRPr="004665A3" w:rsidRDefault="00792E95" w:rsidP="00792E95">
      <w:pPr>
        <w:ind w:firstLine="708"/>
        <w:jc w:val="both"/>
      </w:pPr>
    </w:p>
    <w:p w:rsidR="00792E95" w:rsidRPr="004665A3" w:rsidRDefault="00792E95" w:rsidP="00792E95">
      <w:pPr>
        <w:ind w:firstLine="708"/>
        <w:jc w:val="both"/>
        <w:rPr>
          <w:b/>
          <w:u w:val="single"/>
        </w:rPr>
      </w:pPr>
      <w:r w:rsidRPr="004665A3">
        <w:rPr>
          <w:b/>
          <w:u w:val="single"/>
        </w:rPr>
        <w:t xml:space="preserve">Внимание! </w:t>
      </w:r>
    </w:p>
    <w:p w:rsidR="00792E95" w:rsidRPr="001216EF" w:rsidRDefault="00792E95" w:rsidP="00792E95">
      <w:pPr>
        <w:ind w:firstLine="708"/>
        <w:jc w:val="both"/>
        <w:rPr>
          <w:sz w:val="12"/>
          <w:szCs w:val="12"/>
        </w:rPr>
      </w:pPr>
    </w:p>
    <w:p w:rsidR="00792E95" w:rsidRPr="004665A3" w:rsidRDefault="00792E95" w:rsidP="00792E95">
      <w:pPr>
        <w:ind w:firstLine="708"/>
        <w:jc w:val="both"/>
        <w:rPr>
          <w:u w:val="single"/>
        </w:rPr>
      </w:pPr>
      <w:r w:rsidRPr="004665A3">
        <w:rPr>
          <w:u w:val="single"/>
        </w:rPr>
        <w:t xml:space="preserve">Участник закупки может быть признан победителем, только если он имеет статус </w:t>
      </w:r>
      <w:r w:rsidRPr="004665A3">
        <w:rPr>
          <w:b/>
          <w:u w:val="single"/>
        </w:rPr>
        <w:t>«</w:t>
      </w:r>
      <w:proofErr w:type="gramStart"/>
      <w:r w:rsidRPr="004665A3">
        <w:rPr>
          <w:b/>
          <w:u w:val="single"/>
        </w:rPr>
        <w:t>АККРЕДИТОВАН»</w:t>
      </w:r>
      <w:r w:rsidRPr="004665A3">
        <w:rPr>
          <w:u w:val="single"/>
        </w:rPr>
        <w:t xml:space="preserve">   </w:t>
      </w:r>
      <w:proofErr w:type="gramEnd"/>
      <w:r w:rsidRPr="004665A3">
        <w:rPr>
          <w:b/>
          <w:u w:val="single"/>
        </w:rPr>
        <w:t>на дату принятия решения о признании победителем</w:t>
      </w:r>
      <w:r w:rsidRPr="004665A3">
        <w:rPr>
          <w:u w:val="single"/>
        </w:rPr>
        <w:t>.</w:t>
      </w:r>
    </w:p>
    <w:p w:rsidR="00792E95" w:rsidRPr="004665A3" w:rsidRDefault="00792E95" w:rsidP="00792E95">
      <w:pPr>
        <w:ind w:firstLine="708"/>
        <w:jc w:val="both"/>
        <w:rPr>
          <w:u w:val="single"/>
        </w:rPr>
      </w:pPr>
      <w:r w:rsidRPr="004665A3">
        <w:rPr>
          <w:u w:val="single"/>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4665A3">
        <w:rPr>
          <w:b/>
          <w:u w:val="single"/>
        </w:rPr>
        <w:t>пройти аккредитацию</w:t>
      </w:r>
      <w:r w:rsidRPr="004665A3">
        <w:rPr>
          <w:u w:val="single"/>
        </w:rPr>
        <w:t xml:space="preserve"> в соответствии с правилами, размещенными на: </w:t>
      </w:r>
      <w:hyperlink r:id="rId8" w:history="1">
        <w:r w:rsidRPr="004665A3">
          <w:rPr>
            <w:rStyle w:val="a4"/>
          </w:rPr>
          <w:t>http://www.refinery.yaroslavl.su/index.php?module=tend&amp;page=stop</w:t>
        </w:r>
      </w:hyperlink>
    </w:p>
    <w:p w:rsidR="00792E95" w:rsidRPr="004665A3" w:rsidRDefault="00792E95" w:rsidP="00792E95">
      <w:pPr>
        <w:ind w:firstLine="720"/>
        <w:jc w:val="both"/>
        <w:rPr>
          <w:u w:val="single"/>
        </w:rPr>
      </w:pPr>
      <w:r w:rsidRPr="004665A3">
        <w:rPr>
          <w:u w:val="single"/>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92E95" w:rsidRPr="001216EF" w:rsidRDefault="00792E95" w:rsidP="00792E95">
      <w:pPr>
        <w:ind w:firstLine="720"/>
        <w:jc w:val="both"/>
        <w:rPr>
          <w:sz w:val="12"/>
          <w:szCs w:val="12"/>
        </w:rPr>
      </w:pPr>
    </w:p>
    <w:p w:rsidR="00792E95" w:rsidRPr="004665A3" w:rsidRDefault="00792E95" w:rsidP="00792E95">
      <w:pPr>
        <w:ind w:firstLine="720"/>
        <w:jc w:val="both"/>
      </w:pPr>
      <w:r w:rsidRPr="004665A3">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w:t>
      </w:r>
      <w:r w:rsidRPr="004665A3">
        <w:rPr>
          <w:b/>
        </w:rPr>
        <w:t>участник закупки должен направить в отдельном конверте с пометкой «На аккредитацию» пакет документов на аккредитацию</w:t>
      </w:r>
      <w:r w:rsidRPr="004665A3">
        <w:t xml:space="preserve"> в соответствии с правилами, размещенными </w:t>
      </w:r>
      <w:proofErr w:type="gramStart"/>
      <w:r w:rsidRPr="004665A3">
        <w:t>на  http://www.refinery.yaroslavl.su/index.php?module=tend&amp;page=stop</w:t>
      </w:r>
      <w:proofErr w:type="gramEnd"/>
      <w:r w:rsidRPr="004665A3">
        <w:t>.</w:t>
      </w:r>
    </w:p>
    <w:p w:rsidR="00792E95" w:rsidRPr="004665A3" w:rsidRDefault="00792E95" w:rsidP="00792E95">
      <w:pPr>
        <w:ind w:firstLine="720"/>
        <w:jc w:val="both"/>
      </w:pPr>
      <w:r w:rsidRPr="004665A3">
        <w:t xml:space="preserve">Если участник закупки не выполнил условия настоящего предложения делать </w:t>
      </w:r>
      <w:proofErr w:type="gramStart"/>
      <w:r w:rsidRPr="004665A3">
        <w:t>оферты  в</w:t>
      </w:r>
      <w:proofErr w:type="gramEnd"/>
      <w:r w:rsidRPr="004665A3">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92E95" w:rsidRPr="001216EF" w:rsidRDefault="00792E95" w:rsidP="00792E95">
      <w:pPr>
        <w:ind w:firstLine="720"/>
        <w:jc w:val="both"/>
        <w:rPr>
          <w:sz w:val="12"/>
          <w:szCs w:val="12"/>
        </w:rPr>
      </w:pPr>
    </w:p>
    <w:p w:rsidR="00792E95" w:rsidRPr="004665A3" w:rsidRDefault="00792E95" w:rsidP="00792E95">
      <w:pPr>
        <w:ind w:firstLine="720"/>
        <w:jc w:val="both"/>
      </w:pPr>
      <w:r w:rsidRPr="004665A3">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92E95" w:rsidRPr="001216EF" w:rsidRDefault="00792E95" w:rsidP="00792E95">
      <w:pPr>
        <w:ind w:firstLine="720"/>
        <w:jc w:val="both"/>
        <w:rPr>
          <w:sz w:val="12"/>
          <w:szCs w:val="12"/>
        </w:rPr>
      </w:pPr>
    </w:p>
    <w:p w:rsidR="00792E95" w:rsidRPr="004665A3" w:rsidRDefault="00792E95" w:rsidP="00792E95">
      <w:pPr>
        <w:ind w:firstLine="720"/>
        <w:jc w:val="both"/>
      </w:pPr>
      <w:r w:rsidRPr="004665A3">
        <w:t>Жалоба в письменном виде направляется в Тендерный комитет Общества по адресу 150023, г. Ярославль, Московский пр., д.130.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92E95" w:rsidRPr="004665A3" w:rsidRDefault="00792E95" w:rsidP="00792E95">
      <w:pPr>
        <w:ind w:firstLine="720"/>
        <w:jc w:val="both"/>
      </w:pPr>
      <w:r w:rsidRPr="004665A3">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92E95" w:rsidRPr="001216EF" w:rsidRDefault="00792E95" w:rsidP="00792E95">
      <w:pPr>
        <w:ind w:firstLine="720"/>
        <w:jc w:val="both"/>
        <w:rPr>
          <w:sz w:val="16"/>
          <w:szCs w:val="16"/>
        </w:rPr>
      </w:pPr>
    </w:p>
    <w:p w:rsidR="00792E95" w:rsidRPr="00792E95" w:rsidRDefault="00792E95" w:rsidP="00792E95">
      <w:pPr>
        <w:ind w:firstLine="720"/>
        <w:jc w:val="both"/>
      </w:pPr>
    </w:p>
    <w:p w:rsidR="00792E95" w:rsidRPr="004665A3" w:rsidRDefault="00792E95" w:rsidP="00792E95">
      <w:pPr>
        <w:ind w:firstLine="720"/>
        <w:jc w:val="both"/>
      </w:pPr>
      <w:r w:rsidRPr="004665A3">
        <w:t>Сообщаем, что в целях выявления и предупреждения фактов коррупции, мошенничества и иных злоупотреблений ОАО «</w:t>
      </w:r>
      <w:proofErr w:type="spellStart"/>
      <w:r w:rsidRPr="004665A3">
        <w:t>Славнефть</w:t>
      </w:r>
      <w:proofErr w:type="spellEnd"/>
      <w:r w:rsidRPr="004665A3">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792E95" w:rsidRPr="004665A3" w:rsidRDefault="00792E95" w:rsidP="00792E95">
      <w:pPr>
        <w:jc w:val="both"/>
      </w:pPr>
      <w:r w:rsidRPr="004665A3">
        <w:t>Телефон «Горячей линии»: +7 (4852) 49-93-33, электронная почта hotline@yanos.slavneft.ru</w:t>
      </w:r>
    </w:p>
    <w:p w:rsidR="00792E95" w:rsidRPr="004665A3" w:rsidRDefault="00792E95" w:rsidP="00792E95">
      <w:pPr>
        <w:ind w:firstLine="720"/>
        <w:jc w:val="both"/>
      </w:pPr>
    </w:p>
    <w:p w:rsidR="00792E95" w:rsidRPr="004665A3" w:rsidRDefault="00792E95" w:rsidP="00792E95">
      <w:pPr>
        <w:ind w:firstLine="720"/>
        <w:jc w:val="both"/>
      </w:pPr>
    </w:p>
    <w:p w:rsidR="00792E95" w:rsidRPr="004665A3" w:rsidRDefault="00792E95" w:rsidP="00792E95">
      <w:pPr>
        <w:ind w:firstLine="720"/>
        <w:jc w:val="both"/>
      </w:pPr>
      <w:r w:rsidRPr="004665A3">
        <w:t xml:space="preserve">Перечень документов в составе Предложения делать оферты № (ПДО №) ____________________ </w:t>
      </w:r>
      <w:proofErr w:type="gramStart"/>
      <w:r w:rsidRPr="004665A3">
        <w:t>от  _</w:t>
      </w:r>
      <w:proofErr w:type="gramEnd"/>
      <w:r w:rsidRPr="004665A3">
        <w:t>____________2016 г.:</w:t>
      </w:r>
    </w:p>
    <w:p w:rsidR="00792E95" w:rsidRPr="004665A3" w:rsidRDefault="00792E95" w:rsidP="00792E95">
      <w:pPr>
        <w:ind w:firstLine="720"/>
        <w:jc w:val="both"/>
      </w:pPr>
    </w:p>
    <w:p w:rsidR="00792E95" w:rsidRPr="004665A3" w:rsidRDefault="00792E95" w:rsidP="00792E95">
      <w:pPr>
        <w:ind w:firstLine="720"/>
        <w:jc w:val="both"/>
      </w:pPr>
    </w:p>
    <w:p w:rsidR="00792E95" w:rsidRPr="00ED7840" w:rsidRDefault="00792E95" w:rsidP="00792E95">
      <w:pPr>
        <w:ind w:firstLine="720"/>
        <w:jc w:val="both"/>
      </w:pPr>
      <w:r w:rsidRPr="00ED7840">
        <w:t>1. Извещение о проведении тендера (настоящий документ) на 6 л. в 1 экз.</w:t>
      </w:r>
    </w:p>
    <w:p w:rsidR="00792E95" w:rsidRPr="00ED7840" w:rsidRDefault="00792E95" w:rsidP="00792E95">
      <w:pPr>
        <w:ind w:firstLine="720"/>
        <w:jc w:val="both"/>
      </w:pPr>
      <w:r w:rsidRPr="00ED7840">
        <w:t>2. Требования к предмету оферты на 8 л. в 1 экз.</w:t>
      </w:r>
    </w:p>
    <w:p w:rsidR="00792E95" w:rsidRPr="00ED7840" w:rsidRDefault="00792E95" w:rsidP="00792E95">
      <w:pPr>
        <w:ind w:firstLine="720"/>
        <w:jc w:val="both"/>
      </w:pPr>
      <w:r w:rsidRPr="00ED7840">
        <w:t>3. Проект договора с Приложением на 13 л. в 1 экз.</w:t>
      </w:r>
    </w:p>
    <w:p w:rsidR="00792E95" w:rsidRPr="00ED7840" w:rsidRDefault="00792E95" w:rsidP="00792E95">
      <w:pPr>
        <w:ind w:firstLine="720"/>
        <w:jc w:val="both"/>
      </w:pPr>
      <w:r w:rsidRPr="00ED7840">
        <w:t xml:space="preserve">4. Извещение о согласии сделать </w:t>
      </w:r>
      <w:proofErr w:type="gramStart"/>
      <w:r w:rsidRPr="00ED7840">
        <w:t>оферту  на</w:t>
      </w:r>
      <w:proofErr w:type="gramEnd"/>
      <w:r w:rsidRPr="00ED7840">
        <w:t xml:space="preserve"> 1 л. в 1 экз.</w:t>
      </w:r>
    </w:p>
    <w:p w:rsidR="00792E95" w:rsidRPr="00ED7840" w:rsidRDefault="00792E95" w:rsidP="00792E95">
      <w:pPr>
        <w:ind w:firstLine="720"/>
        <w:jc w:val="both"/>
      </w:pPr>
      <w:r w:rsidRPr="00ED7840">
        <w:t>5. Предложение о заключении договора на 1 л. в 1 экз.</w:t>
      </w:r>
    </w:p>
    <w:p w:rsidR="00792E95" w:rsidRPr="00ED7840" w:rsidRDefault="00792E95" w:rsidP="00792E95">
      <w:pPr>
        <w:ind w:firstLine="720"/>
        <w:jc w:val="both"/>
      </w:pPr>
      <w:r w:rsidRPr="00ED7840">
        <w:t xml:space="preserve">6т. Форма «Техническое предложение» на 3 л. в 1 экз. (в формате </w:t>
      </w:r>
      <w:r w:rsidRPr="00ED7840">
        <w:rPr>
          <w:lang w:val="en-US"/>
        </w:rPr>
        <w:t>Excel</w:t>
      </w:r>
      <w:r w:rsidRPr="00ED7840">
        <w:t>)</w:t>
      </w:r>
    </w:p>
    <w:p w:rsidR="00792E95" w:rsidRPr="00ED7840" w:rsidRDefault="00792E95" w:rsidP="00792E95">
      <w:pPr>
        <w:ind w:firstLine="720"/>
        <w:jc w:val="both"/>
      </w:pPr>
      <w:r w:rsidRPr="00ED7840">
        <w:t xml:space="preserve">6к. Форма «Коммерческое предложение» на 3 л. в 1 экз. (в формате </w:t>
      </w:r>
      <w:proofErr w:type="spellStart"/>
      <w:r w:rsidRPr="00ED7840">
        <w:t>Excel</w:t>
      </w:r>
      <w:proofErr w:type="spellEnd"/>
      <w:r w:rsidRPr="00ED7840">
        <w:t>)</w:t>
      </w:r>
    </w:p>
    <w:p w:rsidR="00792E95" w:rsidRPr="00ED7840" w:rsidRDefault="00792E95" w:rsidP="00792E95">
      <w:pPr>
        <w:ind w:firstLine="720"/>
        <w:jc w:val="both"/>
      </w:pPr>
      <w:r w:rsidRPr="00ED7840">
        <w:t>7. Форма «Перечень аффилированных организаций» на 1 л. в 1 экз.</w:t>
      </w:r>
    </w:p>
    <w:p w:rsidR="00792E95" w:rsidRPr="00ED7840" w:rsidRDefault="00792E95" w:rsidP="00792E95">
      <w:pPr>
        <w:ind w:firstLine="720"/>
        <w:jc w:val="both"/>
      </w:pPr>
      <w:r w:rsidRPr="00ED7840">
        <w:t xml:space="preserve">8. Приложение № 11. </w:t>
      </w:r>
      <w:proofErr w:type="spellStart"/>
      <w:r w:rsidRPr="00ED7840">
        <w:t>Референс</w:t>
      </w:r>
      <w:proofErr w:type="spellEnd"/>
      <w:r w:rsidRPr="00ED7840">
        <w:t xml:space="preserve">-лист поставок оборудования </w:t>
      </w:r>
      <w:proofErr w:type="gramStart"/>
      <w:r w:rsidRPr="00ED7840">
        <w:t>на  1</w:t>
      </w:r>
      <w:proofErr w:type="gramEnd"/>
      <w:r w:rsidRPr="00ED7840">
        <w:t xml:space="preserve"> л. в 1 экз.</w:t>
      </w:r>
    </w:p>
    <w:p w:rsidR="00792E95" w:rsidRPr="00ED7840" w:rsidRDefault="00792E95" w:rsidP="00792E95">
      <w:pPr>
        <w:ind w:firstLine="720"/>
        <w:jc w:val="both"/>
      </w:pPr>
      <w:r w:rsidRPr="00ED7840">
        <w:t xml:space="preserve">9. Прил. № 1. раздел 3.2_Общие требования к </w:t>
      </w:r>
      <w:proofErr w:type="gramStart"/>
      <w:r w:rsidRPr="00ED7840">
        <w:t>КИП  на</w:t>
      </w:r>
      <w:proofErr w:type="gramEnd"/>
      <w:r w:rsidRPr="00ED7840">
        <w:t xml:space="preserve"> 3 л. в 1 экз.</w:t>
      </w:r>
    </w:p>
    <w:p w:rsidR="00792E95" w:rsidRPr="00D62A6D" w:rsidRDefault="00792E95" w:rsidP="00792E95">
      <w:pPr>
        <w:ind w:firstLine="720"/>
        <w:jc w:val="both"/>
      </w:pPr>
      <w:r w:rsidRPr="00ED7840">
        <w:t xml:space="preserve">10. Прил. № 7. раздел 9_Датчики </w:t>
      </w:r>
      <w:proofErr w:type="gramStart"/>
      <w:r w:rsidRPr="00ED7840">
        <w:t>загазованности  на</w:t>
      </w:r>
      <w:proofErr w:type="gramEnd"/>
      <w:r w:rsidRPr="00ED7840">
        <w:t xml:space="preserve"> 2 л. в 1 экз.</w:t>
      </w:r>
    </w:p>
    <w:p w:rsidR="00792E95" w:rsidRPr="00D62A6D" w:rsidRDefault="00792E95" w:rsidP="00792E95">
      <w:pPr>
        <w:ind w:firstLine="720"/>
        <w:jc w:val="both"/>
      </w:pPr>
    </w:p>
    <w:p w:rsidR="00792E95" w:rsidRPr="004665A3" w:rsidRDefault="00792E95" w:rsidP="00792E95">
      <w:pPr>
        <w:ind w:firstLine="720"/>
        <w:jc w:val="both"/>
      </w:pPr>
    </w:p>
    <w:p w:rsidR="00792E95" w:rsidRPr="004665A3" w:rsidRDefault="00792E95" w:rsidP="00792E95">
      <w:pPr>
        <w:ind w:firstLine="720"/>
        <w:jc w:val="both"/>
      </w:pPr>
    </w:p>
    <w:p w:rsidR="00792E95" w:rsidRPr="004665A3" w:rsidRDefault="00792E95" w:rsidP="00792E95">
      <w:pPr>
        <w:ind w:firstLine="720"/>
        <w:jc w:val="both"/>
      </w:pPr>
    </w:p>
    <w:p w:rsidR="00792E95" w:rsidRPr="004665A3" w:rsidRDefault="00792E95" w:rsidP="00792E95">
      <w:pPr>
        <w:ind w:firstLine="720"/>
        <w:jc w:val="both"/>
      </w:pPr>
    </w:p>
    <w:p w:rsidR="00792E95" w:rsidRPr="004665A3" w:rsidRDefault="00792E95" w:rsidP="00792E95">
      <w:pPr>
        <w:ind w:firstLine="720"/>
        <w:jc w:val="both"/>
      </w:pPr>
    </w:p>
    <w:p w:rsidR="00792E95" w:rsidRPr="004665A3" w:rsidRDefault="00792E95" w:rsidP="00792E95">
      <w:r w:rsidRPr="004665A3">
        <w:t>Руководитель Ответственного подразделения</w:t>
      </w:r>
      <w:r w:rsidRPr="004665A3">
        <w:tab/>
        <w:t xml:space="preserve">____________________ </w:t>
      </w:r>
      <w:r w:rsidRPr="004665A3">
        <w:rPr>
          <w:u w:val="single"/>
        </w:rPr>
        <w:t xml:space="preserve">В.Ф. </w:t>
      </w:r>
      <w:proofErr w:type="spellStart"/>
      <w:r w:rsidRPr="004665A3">
        <w:rPr>
          <w:u w:val="single"/>
        </w:rPr>
        <w:t>Желязков</w:t>
      </w:r>
      <w:proofErr w:type="spellEnd"/>
    </w:p>
    <w:p w:rsidR="00946A13" w:rsidRDefault="00792E95" w:rsidP="00792E95">
      <w:pPr>
        <w:rPr>
          <w:sz w:val="20"/>
          <w:szCs w:val="20"/>
        </w:rPr>
      </w:pPr>
      <w:proofErr w:type="gramStart"/>
      <w:r w:rsidRPr="00FF6F38">
        <w:rPr>
          <w:sz w:val="20"/>
          <w:szCs w:val="20"/>
        </w:rPr>
        <w:t>подпись</w:t>
      </w:r>
      <w:proofErr w:type="gramEnd"/>
      <w:r w:rsidRPr="00FF6F38">
        <w:rPr>
          <w:sz w:val="20"/>
          <w:szCs w:val="20"/>
        </w:rPr>
        <w:tab/>
      </w:r>
      <w:r w:rsidRPr="00FF6F38">
        <w:rPr>
          <w:sz w:val="20"/>
          <w:szCs w:val="20"/>
        </w:rPr>
        <w:tab/>
      </w:r>
      <w:r w:rsidRPr="00FF6F38">
        <w:rPr>
          <w:sz w:val="20"/>
          <w:szCs w:val="20"/>
        </w:rPr>
        <w:tab/>
        <w:t>Ф.И.О.</w:t>
      </w:r>
    </w:p>
    <w:p w:rsidR="00792E95" w:rsidRDefault="00792E95" w:rsidP="00792E95">
      <w:pPr>
        <w:rPr>
          <w:sz w:val="20"/>
          <w:szCs w:val="20"/>
        </w:rPr>
      </w:pPr>
    </w:p>
    <w:p w:rsidR="00792E95" w:rsidRDefault="00792E95" w:rsidP="00792E95">
      <w:pPr>
        <w:rPr>
          <w:sz w:val="20"/>
          <w:szCs w:val="20"/>
        </w:rPr>
      </w:pPr>
    </w:p>
    <w:p w:rsidR="00792E95" w:rsidRDefault="00792E95" w:rsidP="00792E95">
      <w:pPr>
        <w:rPr>
          <w:sz w:val="20"/>
          <w:szCs w:val="20"/>
        </w:rPr>
      </w:pPr>
    </w:p>
    <w:p w:rsidR="00792E95" w:rsidRPr="00DB2AEC" w:rsidRDefault="00792E95" w:rsidP="00792E95">
      <w:pPr>
        <w:rPr>
          <w:sz w:val="28"/>
          <w:szCs w:val="28"/>
          <w:highlight w:val="yellow"/>
        </w:rPr>
      </w:pPr>
      <w:r w:rsidRPr="00DB2AEC">
        <w:rPr>
          <w:rStyle w:val="a6"/>
          <w:sz w:val="28"/>
          <w:szCs w:val="28"/>
          <w:highlight w:val="yellow"/>
          <w:u w:val="single"/>
        </w:rPr>
        <w:t xml:space="preserve">В связи с большим объемом все материалы по ПДО можно скачать по </w:t>
      </w:r>
      <w:proofErr w:type="spellStart"/>
      <w:r w:rsidRPr="00DB2AEC">
        <w:rPr>
          <w:rStyle w:val="a6"/>
          <w:sz w:val="28"/>
          <w:szCs w:val="28"/>
          <w:highlight w:val="yellow"/>
          <w:u w:val="single"/>
        </w:rPr>
        <w:t>сл.ссылке</w:t>
      </w:r>
      <w:proofErr w:type="spellEnd"/>
      <w:r w:rsidRPr="00DB2AEC">
        <w:rPr>
          <w:rStyle w:val="a6"/>
          <w:sz w:val="28"/>
          <w:szCs w:val="28"/>
          <w:highlight w:val="yellow"/>
          <w:u w:val="single"/>
        </w:rPr>
        <w:t>:</w:t>
      </w:r>
    </w:p>
    <w:p w:rsidR="00792E95" w:rsidRDefault="00792E95" w:rsidP="00792E95">
      <w:hyperlink r:id="rId9" w:history="1">
        <w:r w:rsidRPr="00792E95">
          <w:rPr>
            <w:rFonts w:ascii="Helvetica" w:hAnsi="Helvetica" w:cs="Helvetica"/>
            <w:color w:val="428BCA"/>
            <w:sz w:val="21"/>
            <w:szCs w:val="21"/>
          </w:rPr>
          <w:t>http://yanos.slavneft.ru/files/286_636063387107648431.7z</w:t>
        </w:r>
      </w:hyperlink>
    </w:p>
    <w:p w:rsidR="00792E95" w:rsidRDefault="00792E95" w:rsidP="00792E95">
      <w:pPr>
        <w:tabs>
          <w:tab w:val="left" w:pos="1170"/>
        </w:tabs>
        <w:rPr>
          <w:i/>
          <w:sz w:val="28"/>
          <w:szCs w:val="28"/>
        </w:rPr>
      </w:pPr>
    </w:p>
    <w:p w:rsidR="00792E95" w:rsidRDefault="00792E95" w:rsidP="00792E95">
      <w:pPr>
        <w:tabs>
          <w:tab w:val="left" w:pos="1170"/>
        </w:tabs>
        <w:rPr>
          <w:i/>
          <w:sz w:val="28"/>
          <w:szCs w:val="28"/>
        </w:rPr>
      </w:pPr>
    </w:p>
    <w:p w:rsidR="00792E95" w:rsidRPr="00472C2B" w:rsidRDefault="00792E95" w:rsidP="00792E95">
      <w:pPr>
        <w:tabs>
          <w:tab w:val="left" w:pos="1170"/>
        </w:tabs>
        <w:rPr>
          <w:b/>
          <w:i/>
          <w:color w:val="FF0000"/>
          <w:sz w:val="36"/>
          <w:szCs w:val="36"/>
          <w:u w:val="single"/>
        </w:rPr>
      </w:pPr>
      <w:r w:rsidRPr="00472C2B">
        <w:rPr>
          <w:b/>
          <w:i/>
          <w:color w:val="FF0000"/>
          <w:sz w:val="36"/>
          <w:szCs w:val="36"/>
          <w:u w:val="single"/>
        </w:rPr>
        <w:t xml:space="preserve">Файл будет доступен до </w:t>
      </w:r>
      <w:r>
        <w:rPr>
          <w:rStyle w:val="a6"/>
          <w:b w:val="0"/>
          <w:i/>
          <w:color w:val="FF0000"/>
          <w:sz w:val="36"/>
          <w:szCs w:val="36"/>
          <w:u w:val="single"/>
        </w:rPr>
        <w:t>23</w:t>
      </w:r>
      <w:r w:rsidRPr="00472C2B">
        <w:rPr>
          <w:rStyle w:val="a6"/>
          <w:b w:val="0"/>
          <w:i/>
          <w:color w:val="FF0000"/>
          <w:sz w:val="36"/>
          <w:szCs w:val="36"/>
          <w:u w:val="single"/>
        </w:rPr>
        <w:t>.08.2016</w:t>
      </w:r>
    </w:p>
    <w:p w:rsidR="00792E95" w:rsidRDefault="00792E95" w:rsidP="00792E95">
      <w:pPr>
        <w:rPr>
          <w:sz w:val="20"/>
          <w:szCs w:val="20"/>
        </w:rPr>
      </w:pPr>
      <w:bookmarkStart w:id="0" w:name="_GoBack"/>
      <w:bookmarkEnd w:id="0"/>
    </w:p>
    <w:sectPr w:rsidR="00792E95" w:rsidSect="00792E95">
      <w:pgSz w:w="11906" w:h="16838"/>
      <w:pgMar w:top="567" w:right="424"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A98"/>
    <w:rsid w:val="00161A98"/>
    <w:rsid w:val="00792E95"/>
    <w:rsid w:val="00946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7658B8-C688-47AA-AF63-0D7E27547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92E95"/>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792E95"/>
    <w:rPr>
      <w:color w:val="0000FF"/>
      <w:u w:val="single"/>
    </w:rPr>
  </w:style>
  <w:style w:type="paragraph" w:customStyle="1" w:styleId="a">
    <w:name w:val="Буллит"/>
    <w:basedOn w:val="a0"/>
    <w:link w:val="a5"/>
    <w:qFormat/>
    <w:rsid w:val="00792E95"/>
    <w:pPr>
      <w:numPr>
        <w:numId w:val="1"/>
      </w:numPr>
      <w:spacing w:before="120"/>
      <w:jc w:val="both"/>
      <w:outlineLvl w:val="1"/>
    </w:pPr>
    <w:rPr>
      <w:rFonts w:ascii="Arial" w:hAnsi="Arial"/>
      <w:sz w:val="22"/>
      <w:szCs w:val="22"/>
      <w:lang w:val="x-none" w:eastAsia="x-none"/>
    </w:rPr>
  </w:style>
  <w:style w:type="character" w:customStyle="1" w:styleId="a5">
    <w:name w:val="Буллит Знак"/>
    <w:link w:val="a"/>
    <w:rsid w:val="00792E95"/>
    <w:rPr>
      <w:rFonts w:ascii="Arial" w:eastAsia="Times New Roman" w:hAnsi="Arial" w:cs="Times New Roman"/>
      <w:lang w:val="x-none" w:eastAsia="x-none"/>
    </w:rPr>
  </w:style>
  <w:style w:type="character" w:styleId="a6">
    <w:name w:val="Strong"/>
    <w:uiPriority w:val="22"/>
    <w:qFormat/>
    <w:rsid w:val="00792E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www.refinery.yaroslavl.s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edeneevDM@yanos.slavneft.ru" TargetMode="External"/><Relationship Id="rId11" Type="http://schemas.openxmlformats.org/officeDocument/2006/relationships/theme" Target="theme/theme1.xml"/><Relationship Id="rId5" Type="http://schemas.openxmlformats.org/officeDocument/2006/relationships/hyperlink" Target="mailto:PavlovaEV@yanos.slavneft.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yanos.slavneft.ru/files/286_636063387107648431.7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2677</Words>
  <Characters>15261</Characters>
  <Application>Microsoft Office Word</Application>
  <DocSecurity>0</DocSecurity>
  <Lines>127</Lines>
  <Paragraphs>35</Paragraphs>
  <ScaleCrop>false</ScaleCrop>
  <Company>YANOS</Company>
  <LinksUpToDate>false</LinksUpToDate>
  <CharactersWithSpaces>17903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2</cp:revision>
  <dcterms:created xsi:type="dcterms:W3CDTF">2016-08-09T08:45:00Z</dcterms:created>
  <dcterms:modified xsi:type="dcterms:W3CDTF">2016-08-09T08:48:00Z</dcterms:modified>
</cp:coreProperties>
</file>