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DD9" w:rsidRDefault="004866BF" w:rsidP="00035818">
      <w:pPr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827FE9" w:rsidRPr="00E51AFD">
        <w:t xml:space="preserve"> </w:t>
      </w:r>
      <w:r w:rsidR="00EA48D6">
        <w:t>5</w:t>
      </w:r>
      <w:r w:rsidR="0011294B">
        <w:t>2</w:t>
      </w:r>
      <w:r w:rsidR="00EA48D6">
        <w:t>1</w:t>
      </w:r>
      <w:r w:rsidR="001A0F08">
        <w:t>-</w:t>
      </w:r>
      <w:r w:rsidR="00234D4F">
        <w:t>КС-</w:t>
      </w:r>
      <w:r w:rsidR="00CD5D52" w:rsidRPr="00CD5D52">
        <w:t>201</w:t>
      </w:r>
      <w:r w:rsidR="00234D4F">
        <w:t>4</w:t>
      </w:r>
    </w:p>
    <w:p w:rsidR="002055EC" w:rsidRDefault="002055EC" w:rsidP="00C02D7D">
      <w:pPr>
        <w:spacing w:before="120"/>
        <w:jc w:val="center"/>
        <w:rPr>
          <w:b/>
          <w:bCs/>
        </w:rPr>
      </w:pP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48022B">
        <w:t xml:space="preserve"> </w:t>
      </w:r>
      <w:r w:rsidR="00EA48D6">
        <w:t>5</w:t>
      </w:r>
      <w:r w:rsidR="0011294B">
        <w:t>2</w:t>
      </w:r>
      <w:r w:rsidR="00EA48D6">
        <w:t>1</w:t>
      </w:r>
      <w:r w:rsidR="00CD5D52" w:rsidRPr="00CD5D52">
        <w:t>-КС-201</w:t>
      </w:r>
      <w:r w:rsidR="00F53E1B">
        <w:t>4</w:t>
      </w:r>
      <w:r w:rsidR="00026FB9">
        <w:t xml:space="preserve"> </w:t>
      </w:r>
      <w:r w:rsidR="00546D76">
        <w:t xml:space="preserve">от </w:t>
      </w:r>
      <w:r w:rsidR="00F90D54">
        <w:t>09.10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6B5662">
        <w:t xml:space="preserve">генподряда </w:t>
      </w:r>
      <w:r w:rsidR="005A63BA" w:rsidRPr="005A63BA">
        <w:t xml:space="preserve">на </w:t>
      </w:r>
      <w:r w:rsidR="00896AC8" w:rsidRPr="00407AC6">
        <w:t>«</w:t>
      </w:r>
      <w:r w:rsidR="00896AC8" w:rsidRPr="00407AC6">
        <w:rPr>
          <w:b/>
        </w:rPr>
        <w:t>Выполнение</w:t>
      </w:r>
      <w:r w:rsidR="00896AC8" w:rsidRPr="00407AC6">
        <w:t xml:space="preserve"> </w:t>
      </w:r>
      <w:r w:rsidR="00896AC8">
        <w:rPr>
          <w:b/>
        </w:rPr>
        <w:t>комплекса работ по техническому перевооружению установок Гидрокрекинг и УПВ-1 цеха №4</w:t>
      </w:r>
      <w:r w:rsidR="00896AC8">
        <w:t>, в соответствии с выдаваемой Заказчиком проектно-технической документацией (с приложением ведомостей работ)</w:t>
      </w:r>
      <w:r w:rsidR="00F53E1B" w:rsidRPr="005A63BA">
        <w:t>,</w:t>
      </w:r>
      <w:r w:rsidR="00F53E1B">
        <w:t xml:space="preserve"> </w:t>
      </w:r>
      <w:r w:rsidR="00091D43">
        <w:t>указанн</w:t>
      </w:r>
      <w:r w:rsidR="00A979FE">
        <w:t>ых</w:t>
      </w:r>
      <w:r w:rsidR="00091D43">
        <w:t xml:space="preserve"> </w:t>
      </w:r>
      <w:r w:rsidR="00AC2B51">
        <w:t xml:space="preserve">в </w:t>
      </w:r>
      <w:r w:rsidR="00091D43">
        <w:t>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6B5662">
        <w:t xml:space="preserve">генподряда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9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48022B" w:rsidRPr="00A46992">
        <w:t xml:space="preserve"> </w:t>
      </w:r>
      <w:r w:rsidR="00EA48D6">
        <w:t>5</w:t>
      </w:r>
      <w:r w:rsidR="00896AC8">
        <w:t>2</w:t>
      </w:r>
      <w:r w:rsidR="00EA48D6">
        <w:t>1</w:t>
      </w:r>
      <w:r w:rsidR="00CD5D52" w:rsidRPr="00CD5D52">
        <w:t>-</w:t>
      </w:r>
      <w:r w:rsidR="00F53E1B">
        <w:t>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p w:rsidR="001E2DD9" w:rsidRDefault="00B07979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B07979" w:rsidRDefault="00B07979" w:rsidP="009332C1">
                  <w:r>
                    <w:t>На бланке организации</w:t>
                  </w:r>
                </w:p>
                <w:p w:rsidR="00B07979" w:rsidRPr="009332C1" w:rsidRDefault="00B07979">
                  <w:pPr>
                    <w:rPr>
                      <w:sz w:val="16"/>
                      <w:szCs w:val="16"/>
                    </w:rPr>
                  </w:pPr>
                </w:p>
                <w:p w:rsidR="00B07979" w:rsidRDefault="00B07979">
                  <w:r>
                    <w:t>&lt;исходящий номер&gt;</w:t>
                  </w:r>
                </w:p>
                <w:p w:rsidR="00B07979" w:rsidRPr="00B95502" w:rsidRDefault="00B07979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генподряда</w:t>
      </w:r>
      <w:r>
        <w:t xml:space="preserve"> </w:t>
      </w:r>
      <w:r w:rsidR="00992283" w:rsidRPr="005A63BA">
        <w:t xml:space="preserve">на </w:t>
      </w:r>
      <w:r w:rsidR="00896AC8" w:rsidRPr="00407AC6">
        <w:t>«</w:t>
      </w:r>
      <w:r w:rsidR="00896AC8" w:rsidRPr="00407AC6">
        <w:rPr>
          <w:b/>
        </w:rPr>
        <w:t>Выполнение</w:t>
      </w:r>
      <w:r w:rsidR="00896AC8" w:rsidRPr="00407AC6">
        <w:t xml:space="preserve"> </w:t>
      </w:r>
      <w:r w:rsidR="00896AC8">
        <w:rPr>
          <w:b/>
        </w:rPr>
        <w:t>комплекса работ по техническому перевооружению установок Гидрокрекинг и УПВ-1 цеха №4</w:t>
      </w:r>
      <w:r w:rsidR="00896AC8">
        <w:t>, в соответствии с выдаваемой Заказчиком проектно-технической документацией (с приложением ведомостей работ)</w:t>
      </w:r>
      <w:r w:rsidR="006B5662">
        <w:t xml:space="preserve">, 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896AC8" w:rsidP="00896AC8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>
              <w:rPr>
                <w:b/>
              </w:rPr>
              <w:t>комплекса работ по техническому перевооружению установок Гидрокрекинг и УПВ-1 цеха №4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6B5662">
              <w:rPr>
                <w:color w:val="000000"/>
                <w:spacing w:val="1"/>
              </w:rPr>
              <w:t>, с учетом стоимости оборудования и материалов поставки Генподядчика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 w:rsidR="006B5662">
              <w:t>,</w:t>
            </w:r>
            <w:r w:rsidR="006B5662">
              <w:rPr>
                <w:color w:val="000000"/>
                <w:spacing w:val="1"/>
              </w:rPr>
              <w:t xml:space="preserve"> с учетом стоимости оборудования и материалов поставки Генподядчика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6B5662" w:rsidTr="00D14305">
        <w:trPr>
          <w:trHeight w:val="675"/>
        </w:trPr>
        <w:tc>
          <w:tcPr>
            <w:tcW w:w="10030" w:type="dxa"/>
            <w:gridSpan w:val="2"/>
            <w:tcBorders>
              <w:top w:val="single" w:sz="4" w:space="0" w:color="auto"/>
            </w:tcBorders>
            <w:vAlign w:val="center"/>
          </w:tcPr>
          <w:p w:rsidR="006B5662" w:rsidRPr="006B5662" w:rsidRDefault="006B5662" w:rsidP="006B5662">
            <w:pPr>
              <w:tabs>
                <w:tab w:val="left" w:pos="3240"/>
              </w:tabs>
              <w:jc w:val="center"/>
              <w:rPr>
                <w:b/>
              </w:rPr>
            </w:pPr>
            <w:r w:rsidRPr="006B5662">
              <w:rPr>
                <w:b/>
              </w:rPr>
              <w:t xml:space="preserve">Детализированное предложение представлено в протоколе согласования </w:t>
            </w:r>
            <w:r>
              <w:rPr>
                <w:b/>
              </w:rPr>
              <w:t xml:space="preserve">                   </w:t>
            </w:r>
            <w:r w:rsidRPr="006B5662">
              <w:rPr>
                <w:b/>
              </w:rPr>
              <w:t>договорной цены</w:t>
            </w: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0C5592" w:rsidTr="0078675B">
        <w:trPr>
          <w:trHeight w:val="496"/>
        </w:trPr>
        <w:tc>
          <w:tcPr>
            <w:tcW w:w="4536" w:type="dxa"/>
            <w:vAlign w:val="center"/>
          </w:tcPr>
          <w:p w:rsidR="000C5592" w:rsidRPr="00DE699D" w:rsidRDefault="000C5592" w:rsidP="00DE699D">
            <w:pPr>
              <w:tabs>
                <w:tab w:val="left" w:pos="3240"/>
              </w:tabs>
            </w:pPr>
            <w:r w:rsidRPr="00DE699D">
              <w:t>Условия опциона</w:t>
            </w:r>
            <w:r w:rsidR="0066793F" w:rsidRPr="00DE699D">
              <w:t xml:space="preserve"> </w:t>
            </w:r>
          </w:p>
        </w:tc>
        <w:tc>
          <w:tcPr>
            <w:tcW w:w="5494" w:type="dxa"/>
          </w:tcPr>
          <w:p w:rsidR="000C5592" w:rsidRDefault="000C5592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1E2DD9" w:rsidP="009332C1">
      <w:pPr>
        <w:jc w:val="right"/>
        <w:rPr>
          <w:b/>
          <w:bCs/>
        </w:rPr>
      </w:pPr>
      <w:r>
        <w:rPr>
          <w:b/>
          <w:bCs/>
        </w:rPr>
        <w:t>Приложение №</w:t>
      </w:r>
      <w:r w:rsidRPr="008E0950">
        <w:rPr>
          <w:b/>
          <w:bCs/>
          <w:color w:val="000000"/>
        </w:rPr>
        <w:t>3</w:t>
      </w:r>
    </w:p>
    <w:p w:rsidR="00CD5D52" w:rsidRPr="00CD5D52" w:rsidRDefault="001E2DD9" w:rsidP="00CD5D52">
      <w:pPr>
        <w:jc w:val="right"/>
      </w:pPr>
      <w:r w:rsidRPr="00A46992">
        <w:t>к Предложению делать Оферты №</w:t>
      </w:r>
      <w:r w:rsidR="0048022B" w:rsidRPr="00A46992">
        <w:t xml:space="preserve"> </w:t>
      </w:r>
      <w:r w:rsidR="00EA48D6">
        <w:t>5</w:t>
      </w:r>
      <w:r w:rsidR="009D15E5">
        <w:t>2</w:t>
      </w:r>
      <w:r w:rsidR="00EA48D6">
        <w:t>1</w:t>
      </w:r>
      <w:r w:rsidR="00CD5D52" w:rsidRPr="00CD5D52">
        <w:t>-КС</w:t>
      </w:r>
      <w:r w:rsidR="00F53E1B" w:rsidRPr="00CD5D52">
        <w:t xml:space="preserve"> </w:t>
      </w:r>
      <w:r w:rsidR="00CD5D52" w:rsidRPr="00CD5D52">
        <w:t>-201</w:t>
      </w:r>
      <w:r w:rsidR="00F53E1B">
        <w:t>4</w:t>
      </w:r>
    </w:p>
    <w:tbl>
      <w:tblPr>
        <w:tblW w:w="10330" w:type="dxa"/>
        <w:jc w:val="center"/>
        <w:tblInd w:w="295" w:type="dxa"/>
        <w:tblLook w:val="04A0" w:firstRow="1" w:lastRow="0" w:firstColumn="1" w:lastColumn="0" w:noHBand="0" w:noVBand="1"/>
      </w:tblPr>
      <w:tblGrid>
        <w:gridCol w:w="5598"/>
        <w:gridCol w:w="4732"/>
      </w:tblGrid>
      <w:tr w:rsidR="00CC30CB" w:rsidTr="004D4093">
        <w:trPr>
          <w:jc w:val="center"/>
        </w:trPr>
        <w:tc>
          <w:tcPr>
            <w:tcW w:w="5598" w:type="dxa"/>
          </w:tcPr>
          <w:p w:rsidR="00CC30CB" w:rsidRPr="001E034E" w:rsidRDefault="00CC30CB" w:rsidP="00D14305">
            <w:pPr>
              <w:rPr>
                <w:b/>
              </w:rPr>
            </w:pPr>
          </w:p>
        </w:tc>
        <w:tc>
          <w:tcPr>
            <w:tcW w:w="4732" w:type="dxa"/>
          </w:tcPr>
          <w:p w:rsidR="00CC30CB" w:rsidRPr="001E034E" w:rsidRDefault="00CC30CB" w:rsidP="00D14305">
            <w:pPr>
              <w:rPr>
                <w:b/>
              </w:rPr>
            </w:pPr>
            <w:r w:rsidRPr="001E034E">
              <w:rPr>
                <w:b/>
              </w:rPr>
              <w:t>УТВЕРЖД</w:t>
            </w:r>
            <w:r>
              <w:rPr>
                <w:b/>
              </w:rPr>
              <w:t>ЕНО</w:t>
            </w:r>
          </w:p>
        </w:tc>
      </w:tr>
      <w:tr w:rsidR="00CC30CB" w:rsidTr="004D4093">
        <w:trPr>
          <w:jc w:val="center"/>
        </w:trPr>
        <w:tc>
          <w:tcPr>
            <w:tcW w:w="5598" w:type="dxa"/>
          </w:tcPr>
          <w:p w:rsidR="00CC30CB" w:rsidRPr="00045000" w:rsidRDefault="00CC30CB" w:rsidP="00D14305">
            <w:pPr>
              <w:ind w:right="-72"/>
            </w:pPr>
          </w:p>
        </w:tc>
        <w:tc>
          <w:tcPr>
            <w:tcW w:w="4732" w:type="dxa"/>
          </w:tcPr>
          <w:p w:rsidR="00CC30CB" w:rsidRDefault="00CC30CB" w:rsidP="00D14305">
            <w:pPr>
              <w:ind w:right="-72"/>
            </w:pPr>
            <w:r>
              <w:t>Решением Тендерной комиссии</w:t>
            </w:r>
          </w:p>
          <w:p w:rsidR="00CC30CB" w:rsidRDefault="00CC30CB" w:rsidP="00D14305">
            <w:pPr>
              <w:ind w:right="-72"/>
            </w:pPr>
            <w:r>
              <w:t>ОАО «Славнефть-ЯНОС»</w:t>
            </w:r>
          </w:p>
          <w:p w:rsidR="00CC30CB" w:rsidRPr="00045000" w:rsidRDefault="00CC30CB" w:rsidP="00F90D54">
            <w:pPr>
              <w:ind w:right="-72"/>
            </w:pPr>
            <w:r>
              <w:t xml:space="preserve">Протокол № </w:t>
            </w:r>
            <w:r w:rsidR="00F90D54">
              <w:t>141</w:t>
            </w:r>
          </w:p>
        </w:tc>
      </w:tr>
      <w:tr w:rsidR="00CC30CB" w:rsidTr="004D4093">
        <w:trPr>
          <w:trHeight w:val="431"/>
          <w:jc w:val="center"/>
        </w:trPr>
        <w:tc>
          <w:tcPr>
            <w:tcW w:w="5598" w:type="dxa"/>
          </w:tcPr>
          <w:p w:rsidR="00CC30CB" w:rsidRPr="00264E47" w:rsidRDefault="00CC30CB" w:rsidP="00D14305">
            <w:pPr>
              <w:spacing w:before="120"/>
            </w:pPr>
          </w:p>
        </w:tc>
        <w:tc>
          <w:tcPr>
            <w:tcW w:w="4732" w:type="dxa"/>
          </w:tcPr>
          <w:p w:rsidR="00CC30CB" w:rsidRPr="00264E47" w:rsidRDefault="00CC30CB" w:rsidP="00F90D54">
            <w:pPr>
              <w:spacing w:before="120"/>
            </w:pPr>
            <w:r w:rsidRPr="00264E47">
              <w:t>«</w:t>
            </w:r>
            <w:r w:rsidR="00F90D54">
              <w:t xml:space="preserve"> 08 </w:t>
            </w:r>
            <w:r>
              <w:t xml:space="preserve">» </w:t>
            </w:r>
            <w:r w:rsidR="00F90D54">
              <w:t>октября</w:t>
            </w:r>
            <w:r w:rsidRPr="00264E47">
              <w:t xml:space="preserve"> 201</w:t>
            </w:r>
            <w:r>
              <w:t>4</w:t>
            </w:r>
            <w:r w:rsidRPr="00264E47">
              <w:t xml:space="preserve"> года</w:t>
            </w:r>
          </w:p>
        </w:tc>
      </w:tr>
    </w:tbl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F6F3A" w:rsidRPr="004E40E6" w:rsidRDefault="003F6F3A" w:rsidP="003F6F3A">
      <w:pPr>
        <w:suppressAutoHyphens/>
        <w:autoSpaceDE w:val="0"/>
        <w:jc w:val="both"/>
        <w:rPr>
          <w:b/>
          <w:iCs/>
        </w:rPr>
      </w:pPr>
      <w:r>
        <w:rPr>
          <w:b/>
          <w:iCs/>
        </w:rPr>
        <w:t>1.</w:t>
      </w:r>
      <w:r w:rsidRPr="004E40E6">
        <w:rPr>
          <w:b/>
          <w:iCs/>
        </w:rPr>
        <w:t>Общие положения.</w:t>
      </w:r>
    </w:p>
    <w:p w:rsidR="002D162A" w:rsidRPr="00AD0946" w:rsidRDefault="002D162A" w:rsidP="002D162A">
      <w:pPr>
        <w:suppressAutoHyphens/>
        <w:ind w:firstLine="709"/>
        <w:jc w:val="both"/>
      </w:pPr>
      <w:r w:rsidRPr="00AD0946">
        <w:rPr>
          <w:u w:val="single"/>
        </w:rPr>
        <w:t>Предмет закупки</w:t>
      </w:r>
      <w:r w:rsidRPr="00AD0946">
        <w:t xml:space="preserve">: выполнение </w:t>
      </w:r>
      <w:r w:rsidR="000C6A13">
        <w:t>к</w:t>
      </w:r>
      <w:r w:rsidRPr="00AD0946">
        <w:t xml:space="preserve">омплекса работ по техническому перевооружению установок Гидрокрекинг и УПВ-1 цеха №4, в соответствии с выдаваемой Заказчиком проектно-технической документацией (с приложением ведомостей объёмов работ). </w:t>
      </w:r>
    </w:p>
    <w:p w:rsidR="002D162A" w:rsidRPr="00AD0946" w:rsidRDefault="002D162A" w:rsidP="002D162A">
      <w:pPr>
        <w:suppressAutoHyphens/>
        <w:ind w:firstLine="709"/>
        <w:jc w:val="both"/>
      </w:pPr>
      <w:r w:rsidRPr="00AD0946">
        <w:t>Данный предмет закупки выставляется на тендер единым лотом.</w:t>
      </w:r>
      <w:r>
        <w:t xml:space="preserve"> </w:t>
      </w:r>
    </w:p>
    <w:p w:rsidR="002D162A" w:rsidRDefault="002D162A" w:rsidP="002D162A">
      <w:pPr>
        <w:suppressAutoHyphens/>
        <w:ind w:firstLine="540"/>
        <w:jc w:val="both"/>
        <w:rPr>
          <w:u w:val="single"/>
        </w:rPr>
      </w:pPr>
    </w:p>
    <w:p w:rsidR="002D162A" w:rsidRDefault="002D162A" w:rsidP="002D162A">
      <w:pPr>
        <w:suppressAutoHyphens/>
        <w:ind w:firstLine="540"/>
        <w:jc w:val="both"/>
      </w:pPr>
      <w:r w:rsidRPr="00AD0946">
        <w:rPr>
          <w:u w:val="single"/>
        </w:rPr>
        <w:t>Содержание комплекса работ, вошедших в объем тендера:</w:t>
      </w:r>
      <w:r w:rsidRPr="00AD0946">
        <w:t xml:space="preserve"> </w:t>
      </w:r>
    </w:p>
    <w:p w:rsidR="00722196" w:rsidRPr="00AD0946" w:rsidRDefault="00722196" w:rsidP="002D162A">
      <w:pPr>
        <w:suppressAutoHyphens/>
        <w:ind w:firstLine="540"/>
        <w:jc w:val="both"/>
      </w:pPr>
    </w:p>
    <w:p w:rsidR="002D162A" w:rsidRPr="00AD0946" w:rsidRDefault="002D162A" w:rsidP="002D162A">
      <w:pPr>
        <w:numPr>
          <w:ilvl w:val="0"/>
          <w:numId w:val="16"/>
        </w:numPr>
        <w:suppressAutoHyphens/>
        <w:jc w:val="both"/>
        <w:rPr>
          <w:i/>
        </w:rPr>
      </w:pPr>
      <w:r w:rsidRPr="00AD0946">
        <w:rPr>
          <w:i/>
        </w:rPr>
        <w:t xml:space="preserve">Приведение опасного производственного объекта цеха № 4 к требованиям правил </w:t>
      </w:r>
      <w:r w:rsidRPr="00AD0946">
        <w:rPr>
          <w:i/>
        </w:rPr>
        <w:tab/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Приведение к требованиям правил установки  Гидрокрекинг:</w:t>
      </w:r>
      <w:r w:rsidRPr="00AD0946">
        <w:tab/>
      </w:r>
    </w:p>
    <w:p w:rsidR="002D162A" w:rsidRPr="00AD0946" w:rsidRDefault="002D162A" w:rsidP="002D162A">
      <w:pPr>
        <w:numPr>
          <w:ilvl w:val="2"/>
          <w:numId w:val="16"/>
        </w:numPr>
        <w:suppressAutoHyphens/>
        <w:jc w:val="both"/>
      </w:pPr>
      <w:r w:rsidRPr="00AD0946">
        <w:t>Монтаж фильтров  на линии топливного газа  печей П-111А/В, П-221, П-231. ПБ 09-563-03   п. 5.3.15. по проекту 17959</w:t>
      </w:r>
      <w:r w:rsidR="00722196">
        <w:t>;</w:t>
      </w:r>
    </w:p>
    <w:p w:rsidR="002D162A" w:rsidRPr="00AD0946" w:rsidRDefault="002D162A" w:rsidP="002D162A">
      <w:pPr>
        <w:numPr>
          <w:ilvl w:val="2"/>
          <w:numId w:val="16"/>
        </w:numPr>
        <w:suppressAutoHyphens/>
        <w:jc w:val="both"/>
      </w:pPr>
      <w:r w:rsidRPr="00AD0946">
        <w:t>Монтаж каплеотбойников в приёмных сепараторах Е-103А/В. ПБ 03-582-03  п. 2.5.</w:t>
      </w:r>
      <w:r w:rsidRPr="00AD0946">
        <w:tab/>
        <w:t>по проекту Е-103А/В-М2. 00.00.000 и по Ведомости работ</w:t>
      </w:r>
      <w:r w:rsidR="00722196">
        <w:t>;</w:t>
      </w:r>
    </w:p>
    <w:p w:rsidR="002D162A" w:rsidRPr="00AD0946" w:rsidRDefault="002D162A" w:rsidP="002D162A">
      <w:pPr>
        <w:numPr>
          <w:ilvl w:val="2"/>
          <w:numId w:val="16"/>
        </w:numPr>
        <w:suppressAutoHyphens/>
        <w:jc w:val="both"/>
      </w:pPr>
      <w:r w:rsidRPr="00AD0946">
        <w:t>Замена датчиков погасания пламени на основных и пилот</w:t>
      </w:r>
      <w:r w:rsidR="00722196">
        <w:t xml:space="preserve">ных горелках печей П-221, П-231 </w:t>
      </w:r>
      <w:r w:rsidRPr="00AD0946">
        <w:t>по проекту 18009</w:t>
      </w:r>
      <w:r w:rsidR="00722196">
        <w:t>;</w:t>
      </w:r>
    </w:p>
    <w:p w:rsidR="002D162A" w:rsidRPr="00AD0946" w:rsidRDefault="002D162A" w:rsidP="002D162A">
      <w:pPr>
        <w:numPr>
          <w:ilvl w:val="2"/>
          <w:numId w:val="16"/>
        </w:numPr>
        <w:suppressAutoHyphens/>
        <w:jc w:val="both"/>
      </w:pPr>
      <w:r w:rsidRPr="00AD0946">
        <w:t>Монтаж приборов контроля за температурой охлаждающей воды в системе  СБиПАЗ компрессоров РК-10</w:t>
      </w:r>
      <w:r w:rsidR="00722196">
        <w:t>1А/В/С    ПБ 09-563-03 п. 5.5.5</w:t>
      </w:r>
      <w:r w:rsidR="00722196" w:rsidRPr="00AD0946">
        <w:t xml:space="preserve"> </w:t>
      </w:r>
      <w:r w:rsidRPr="00AD0946">
        <w:t>по проекту 18424</w:t>
      </w:r>
      <w:r w:rsidR="00722196">
        <w:t>.</w:t>
      </w:r>
    </w:p>
    <w:p w:rsidR="002D162A" w:rsidRPr="00AD0946" w:rsidRDefault="002D162A" w:rsidP="002D162A">
      <w:pPr>
        <w:suppressAutoHyphens/>
        <w:ind w:left="1224"/>
        <w:jc w:val="both"/>
      </w:pP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 xml:space="preserve">Приведение к требованиям правил </w:t>
      </w:r>
      <w:r w:rsidR="00722196">
        <w:t>установки УПВ-1</w:t>
      </w:r>
      <w:r w:rsidRPr="00AD0946">
        <w:t>:</w:t>
      </w:r>
    </w:p>
    <w:p w:rsidR="002D162A" w:rsidRPr="00AD0946" w:rsidRDefault="002D162A" w:rsidP="002D162A">
      <w:pPr>
        <w:numPr>
          <w:ilvl w:val="2"/>
          <w:numId w:val="16"/>
        </w:numPr>
        <w:suppressAutoHyphens/>
        <w:jc w:val="both"/>
      </w:pPr>
      <w:r w:rsidRPr="00AD0946">
        <w:t>Монтаж фильтров на линии топливного газа печей П-501, П-502. ПБ 09-563-03   п. 5.3.15</w:t>
      </w:r>
      <w:r w:rsidRPr="00AD0946">
        <w:tab/>
        <w:t>по проекту 17958</w:t>
      </w:r>
      <w:r w:rsidR="00722196">
        <w:t>;</w:t>
      </w:r>
    </w:p>
    <w:p w:rsidR="002D162A" w:rsidRDefault="002D162A" w:rsidP="002D162A">
      <w:pPr>
        <w:numPr>
          <w:ilvl w:val="2"/>
          <w:numId w:val="16"/>
        </w:numPr>
        <w:suppressAutoHyphens/>
        <w:jc w:val="both"/>
      </w:pPr>
      <w:r w:rsidRPr="00AD0946">
        <w:t xml:space="preserve">Оснащение насосов Н-501А/В  системами самозапуска электродвигателей. ПБ 09-540-03 п. 5.4.4. </w:t>
      </w:r>
      <w:r w:rsidRPr="00AD0946">
        <w:tab/>
        <w:t>по проекту 17881</w:t>
      </w:r>
      <w:r w:rsidR="00722196">
        <w:t>.</w:t>
      </w:r>
    </w:p>
    <w:p w:rsidR="00722196" w:rsidRPr="00AD0946" w:rsidRDefault="00722196" w:rsidP="00722196">
      <w:pPr>
        <w:suppressAutoHyphens/>
        <w:ind w:left="1224"/>
        <w:jc w:val="both"/>
      </w:pPr>
    </w:p>
    <w:p w:rsidR="002D162A" w:rsidRPr="00AD0946" w:rsidRDefault="002D162A" w:rsidP="002D162A">
      <w:pPr>
        <w:numPr>
          <w:ilvl w:val="0"/>
          <w:numId w:val="16"/>
        </w:numPr>
        <w:suppressAutoHyphens/>
        <w:jc w:val="both"/>
        <w:rPr>
          <w:i/>
        </w:rPr>
      </w:pPr>
      <w:r w:rsidRPr="00AD0946">
        <w:rPr>
          <w:i/>
        </w:rPr>
        <w:t>Повышение энергоэффективности производства и сокращения расхода технологического топлива</w:t>
      </w:r>
      <w:r w:rsidRPr="00AD0946">
        <w:rPr>
          <w:i/>
        </w:rPr>
        <w:tab/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Монтаж частотного регулятора воздушного холодильников ХВ-502 по проекту 18215</w:t>
      </w:r>
    </w:p>
    <w:p w:rsidR="002D162A" w:rsidRPr="00AD0946" w:rsidRDefault="002D162A" w:rsidP="002D162A">
      <w:pPr>
        <w:numPr>
          <w:ilvl w:val="0"/>
          <w:numId w:val="16"/>
        </w:numPr>
        <w:suppressAutoHyphens/>
        <w:jc w:val="both"/>
        <w:rPr>
          <w:i/>
        </w:rPr>
      </w:pPr>
      <w:r w:rsidRPr="00AD0946">
        <w:rPr>
          <w:i/>
        </w:rPr>
        <w:t>Оборудование не входящее в сметы строек:</w:t>
      </w:r>
      <w:r w:rsidRPr="00AD0946">
        <w:rPr>
          <w:i/>
        </w:rPr>
        <w:tab/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 xml:space="preserve">ГК Замена опорного стола реактора Р-121/2А (внутренние устройства) </w:t>
      </w:r>
      <w:r w:rsidRPr="00AD0946">
        <w:tab/>
        <w:t>по проекту Р-121/2А,В (СТ).00.00.000 и по Ведомости объемов работ</w:t>
      </w:r>
      <w:r w:rsidR="00233B67">
        <w:t>;</w:t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 xml:space="preserve">ГК Замена опорного стола реактора Р-121/2В (внутренние устройства) </w:t>
      </w:r>
      <w:r w:rsidRPr="00AD0946">
        <w:tab/>
        <w:t>по проекту Р-121/2А,В (СТ).00.00.000  и по Ведомости работ</w:t>
      </w:r>
      <w:r w:rsidR="00233B67">
        <w:t>;</w:t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ГК. Замена секций ХВ-321</w:t>
      </w:r>
      <w:r w:rsidRPr="00AD0946">
        <w:tab/>
        <w:t xml:space="preserve"> по проекту 18416</w:t>
      </w:r>
      <w:r w:rsidR="00233B67">
        <w:t>;</w:t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 xml:space="preserve">УПВ-1. Замена секций воздушного холодильника ХВ-502 </w:t>
      </w:r>
      <w:r w:rsidRPr="00AD0946">
        <w:tab/>
        <w:t>по проекту 18453</w:t>
      </w:r>
      <w:r w:rsidR="00233B67">
        <w:t>;</w:t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УПВ-1</w:t>
      </w:r>
      <w:r w:rsidR="00233B67">
        <w:t xml:space="preserve">.  Замена клапанов на КЦА М-501 </w:t>
      </w:r>
      <w:r w:rsidRPr="00AD0946">
        <w:t>по Ведомости работ</w:t>
      </w:r>
      <w:r w:rsidR="00233B67">
        <w:t>;</w:t>
      </w:r>
    </w:p>
    <w:p w:rsidR="002D162A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ГК. Замена</w:t>
      </w:r>
      <w:r w:rsidR="00233B67">
        <w:t xml:space="preserve"> регулирующих клапанов (4 шт.) </w:t>
      </w:r>
      <w:r w:rsidRPr="00AD0946">
        <w:t>по проекту 18401</w:t>
      </w:r>
      <w:r w:rsidR="00233B67">
        <w:t>.</w:t>
      </w:r>
    </w:p>
    <w:p w:rsidR="00233B67" w:rsidRPr="00AD0946" w:rsidRDefault="00233B67" w:rsidP="00233B67">
      <w:pPr>
        <w:suppressAutoHyphens/>
        <w:ind w:left="792"/>
        <w:jc w:val="both"/>
      </w:pPr>
    </w:p>
    <w:p w:rsidR="002D162A" w:rsidRPr="00AD0946" w:rsidRDefault="002D162A" w:rsidP="002D162A">
      <w:pPr>
        <w:numPr>
          <w:ilvl w:val="0"/>
          <w:numId w:val="16"/>
        </w:numPr>
        <w:suppressAutoHyphens/>
        <w:jc w:val="both"/>
        <w:rPr>
          <w:i/>
        </w:rPr>
      </w:pPr>
      <w:r w:rsidRPr="00AD0946">
        <w:rPr>
          <w:i/>
        </w:rPr>
        <w:t>Программа повышения безопасности производства на объектах завода:</w:t>
      </w:r>
    </w:p>
    <w:p w:rsidR="002D162A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Изменение системы контроля уровней в аппаратах (К-211, К-221, К-231, Т-223, Т-321) по проекту 17912</w:t>
      </w:r>
      <w:r w:rsidR="00233B67">
        <w:t>;</w:t>
      </w:r>
    </w:p>
    <w:p w:rsidR="00233B67" w:rsidRPr="00AD0946" w:rsidRDefault="00233B67" w:rsidP="00233B67">
      <w:pPr>
        <w:suppressAutoHyphens/>
        <w:ind w:left="792"/>
        <w:jc w:val="both"/>
      </w:pPr>
    </w:p>
    <w:p w:rsidR="002D162A" w:rsidRPr="00AD0946" w:rsidRDefault="002D162A" w:rsidP="002D162A">
      <w:pPr>
        <w:numPr>
          <w:ilvl w:val="0"/>
          <w:numId w:val="16"/>
        </w:numPr>
        <w:suppressAutoHyphens/>
        <w:jc w:val="both"/>
        <w:rPr>
          <w:i/>
        </w:rPr>
      </w:pPr>
      <w:r w:rsidRPr="00AD0946">
        <w:rPr>
          <w:i/>
        </w:rPr>
        <w:t>Целевая программа по автоматизации измерений и контролю качества: замена существующих измерителей расхода на новые массовые расходомеры с повышенным классом точности. Установка дополнительных приборов учета.</w:t>
      </w:r>
    </w:p>
    <w:p w:rsidR="002D162A" w:rsidRPr="00AD0946" w:rsidRDefault="002D162A" w:rsidP="002D162A">
      <w:pPr>
        <w:numPr>
          <w:ilvl w:val="1"/>
          <w:numId w:val="16"/>
        </w:numPr>
        <w:suppressAutoHyphens/>
        <w:jc w:val="both"/>
      </w:pPr>
      <w:r w:rsidRPr="00AD0946">
        <w:t>Замена диафрагм на массовые расходомеры на хозучётных позициях по проекту 18376</w:t>
      </w:r>
      <w:r w:rsidR="00233B67">
        <w:t>.</w:t>
      </w:r>
    </w:p>
    <w:p w:rsidR="002D162A" w:rsidRPr="00AD0946" w:rsidRDefault="002D162A" w:rsidP="002D162A">
      <w:pPr>
        <w:suppressAutoHyphens/>
        <w:jc w:val="both"/>
      </w:pPr>
    </w:p>
    <w:p w:rsidR="002D162A" w:rsidRPr="00AD0946" w:rsidRDefault="002D162A" w:rsidP="002D162A">
      <w:pPr>
        <w:suppressAutoHyphens/>
        <w:ind w:firstLine="540"/>
        <w:jc w:val="both"/>
      </w:pPr>
      <w:r w:rsidRPr="00AD0946">
        <w:t>Предоставленная контрагентом твёрдая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работ (за исключением затрат на временные здания и сооружения, непредвиденные расходы, транспортные расходы на оборудование поставки заказчика). При этом затраты на временные здания и сооружения, непредвиденные расходы, а также транспортные расходы на оборудование поставки заказчика, в случае необходимости их несения контрагентом,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объёмам работ.</w:t>
      </w:r>
    </w:p>
    <w:p w:rsidR="002D162A" w:rsidRPr="00AD0946" w:rsidRDefault="002D162A" w:rsidP="002D162A">
      <w:pPr>
        <w:suppressAutoHyphens/>
        <w:ind w:firstLine="540"/>
        <w:jc w:val="both"/>
        <w:rPr>
          <w:b/>
        </w:rPr>
      </w:pPr>
      <w:r w:rsidRPr="00AD0946">
        <w:rPr>
          <w:b/>
        </w:rPr>
        <w:t>Стоимость работ Контрагента должна быть сформирована в соответствии с выданными Ведомостями объёмов работ.</w:t>
      </w:r>
    </w:p>
    <w:p w:rsidR="002D162A" w:rsidRPr="00AD0946" w:rsidRDefault="002D162A" w:rsidP="002D162A">
      <w:pPr>
        <w:suppressAutoHyphens/>
        <w:ind w:firstLine="540"/>
        <w:jc w:val="both"/>
      </w:pPr>
      <w:r w:rsidRPr="00AD0946">
        <w:t xml:space="preserve">Объёмы, виды и сроки выполнения работ по техническому перевооружению установок Гидрокрекинг и УПВ-1 цеха №4, не вошедших в объёмы закупки, по дополнительно выпускаемой и изменённой проектно-технической документации, </w:t>
      </w:r>
      <w:r w:rsidRPr="00AD0946">
        <w:rPr>
          <w:i/>
        </w:rPr>
        <w:t>а также работ, по которым на момент пров</w:t>
      </w:r>
      <w:r w:rsidR="00634559">
        <w:rPr>
          <w:i/>
        </w:rPr>
        <w:t>едения закупки ПСД отсутствовал</w:t>
      </w:r>
      <w:r w:rsidRPr="00AD0946">
        <w:rPr>
          <w:i/>
        </w:rPr>
        <w:t>: «Изменение конфигурации трубопроводов уст</w:t>
      </w:r>
      <w:r w:rsidR="00634559">
        <w:rPr>
          <w:i/>
        </w:rPr>
        <w:t xml:space="preserve">ановки </w:t>
      </w:r>
      <w:r w:rsidRPr="00AD0946">
        <w:rPr>
          <w:i/>
        </w:rPr>
        <w:t>гидрокрекинг на врезки для уст</w:t>
      </w:r>
      <w:r w:rsidR="00634559">
        <w:rPr>
          <w:i/>
        </w:rPr>
        <w:t>ановки</w:t>
      </w:r>
      <w:r w:rsidRPr="00AD0946">
        <w:rPr>
          <w:i/>
        </w:rPr>
        <w:t xml:space="preserve"> производства масел III группы» (проект №</w:t>
      </w:r>
      <w:r w:rsidRPr="00AD0946">
        <w:t xml:space="preserve"> </w:t>
      </w:r>
      <w:r w:rsidRPr="00AD0946">
        <w:rPr>
          <w:i/>
        </w:rPr>
        <w:t>18529), «УПВ-1. Оснащение масляных насосов Н-А, Н-В компрессора СК-701 системой самозапуска эл/двигателей», «ГК. Монтаж частотных регуляторов (4 шт.) ХВ-211, ХВ-221», «ГК. Замена погружных насосов на 2 и 2А системах оборотного водоснабжения тит.609», «ГК. Замена погружных насосов на Н-2а-1 и Н-2А-3», «ГК. Замена регулирующих клапанов на квенчах в реакторах (7 шт.-2015г</w:t>
      </w:r>
      <w:r>
        <w:rPr>
          <w:i/>
        </w:rPr>
        <w:t>.</w:t>
      </w:r>
      <w:r w:rsidRPr="00AD0946">
        <w:rPr>
          <w:i/>
        </w:rPr>
        <w:t>)», «ГК. Замена рег.клапанов на фильтре F-101 (14 шт.)»</w:t>
      </w:r>
      <w:r>
        <w:rPr>
          <w:i/>
        </w:rPr>
        <w:t xml:space="preserve">, «ГК. </w:t>
      </w:r>
      <w:r w:rsidRPr="00B7276B">
        <w:rPr>
          <w:i/>
        </w:rPr>
        <w:t>Замена регулирующих клапанов сепаратора высокого давления (4 шт.)</w:t>
      </w:r>
      <w:r>
        <w:rPr>
          <w:i/>
        </w:rPr>
        <w:t>»</w:t>
      </w:r>
      <w:r w:rsidRPr="00AD0946">
        <w:rPr>
          <w:i/>
        </w:rPr>
        <w:t xml:space="preserve"> и т.д, в рамках программ: «Приведение опасного производственного объекта цеха №4 к требованиям правил», «ОНСС», «Повышение энергоэффективности производства», «Целевая программа по автоматизации измерений и контролю качества», «Программа повышения безопасности производства» -  </w:t>
      </w:r>
      <w:r w:rsidRPr="00AD0946">
        <w:t xml:space="preserve">могут быть оформлены с победителем закупки  Дополнительными соглашениями (или Изменениями) к Договору генподряда. Определение стоимости работ, при заключении Изменений или Дополнительных соглашений,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строительно-монтажных и пусконаладочных работ на последующие работы (по форме приложений «А» и «Б» к настоящему </w:t>
      </w:r>
      <w:r w:rsidR="00634559">
        <w:t>ПДО</w:t>
      </w:r>
      <w:r w:rsidRPr="00AD0946">
        <w:t xml:space="preserve">) до их полного завершения.  </w:t>
      </w:r>
    </w:p>
    <w:p w:rsidR="002D162A" w:rsidRDefault="002D162A" w:rsidP="003F6F3A">
      <w:pPr>
        <w:suppressAutoHyphens/>
        <w:ind w:firstLine="540"/>
        <w:jc w:val="both"/>
        <w:rPr>
          <w:i/>
          <w:u w:val="single"/>
        </w:rPr>
      </w:pPr>
    </w:p>
    <w:p w:rsidR="003F6F3A" w:rsidRPr="00C3486F" w:rsidRDefault="003F6F3A" w:rsidP="003F6F3A">
      <w:pPr>
        <w:suppressAutoHyphens/>
        <w:ind w:firstLine="540"/>
        <w:jc w:val="both"/>
        <w:rPr>
          <w:i/>
          <w:u w:val="single"/>
        </w:rPr>
      </w:pPr>
      <w:r w:rsidRPr="00C3486F">
        <w:rPr>
          <w:i/>
          <w:u w:val="single"/>
        </w:rPr>
        <w:t xml:space="preserve">Выбор Генподрядчика на </w:t>
      </w:r>
      <w:r w:rsidRPr="00C3486F">
        <w:rPr>
          <w:i/>
          <w:szCs w:val="28"/>
          <w:u w:val="single"/>
        </w:rPr>
        <w:t xml:space="preserve">проведение вышеуказанного комплекса работ </w:t>
      </w:r>
      <w:r w:rsidRPr="00C3486F">
        <w:rPr>
          <w:i/>
          <w:u w:val="single"/>
        </w:rPr>
        <w:t>будет осуществляться  по следующим критериям оценки:</w:t>
      </w:r>
    </w:p>
    <w:p w:rsidR="00AE6E96" w:rsidRDefault="00AE6E96" w:rsidP="00AE6E96">
      <w:pPr>
        <w:suppressAutoHyphens/>
        <w:ind w:firstLine="284"/>
        <w:jc w:val="both"/>
      </w:pPr>
      <w:r w:rsidRPr="00330AE7">
        <w:t>- твердая договорная цена работ по вышеперечисленным разделам прилагаемой проектно-технической документации,</w:t>
      </w:r>
    </w:p>
    <w:p w:rsidR="00AE6E96" w:rsidRPr="00330AE7" w:rsidRDefault="00AE6E96" w:rsidP="00AE6E96">
      <w:pPr>
        <w:suppressAutoHyphens/>
        <w:ind w:firstLine="284"/>
        <w:jc w:val="both"/>
      </w:pPr>
      <w:r w:rsidRPr="00330AE7">
        <w:t xml:space="preserve">-  регламенты определения стоимости строительно-монтажных и пусконаладочных  работ на последующие работы (по форме приложения «А» и «Б») до их полного завершения, </w:t>
      </w:r>
    </w:p>
    <w:p w:rsidR="00AE6E96" w:rsidRPr="00330AE7" w:rsidRDefault="00AE6E96" w:rsidP="00AE6E96">
      <w:pPr>
        <w:suppressAutoHyphens/>
        <w:ind w:firstLine="284"/>
        <w:jc w:val="both"/>
      </w:pPr>
      <w:r w:rsidRPr="00330AE7">
        <w:t>- соответствие предложения контрагента требованиям Заказчика, изложенным в  настояще</w:t>
      </w:r>
      <w:r>
        <w:t>м</w:t>
      </w:r>
      <w:r w:rsidRPr="00330AE7">
        <w:t xml:space="preserve"> </w:t>
      </w:r>
      <w:r>
        <w:t>ПДО,</w:t>
      </w:r>
    </w:p>
    <w:p w:rsidR="003C75D0" w:rsidRPr="00CA26A6" w:rsidRDefault="00AB71C4" w:rsidP="003C75D0">
      <w:pPr>
        <w:suppressAutoHyphens/>
        <w:ind w:firstLine="284"/>
        <w:jc w:val="both"/>
        <w:rPr>
          <w:color w:val="000000" w:themeColor="text1"/>
        </w:rPr>
      </w:pPr>
      <w:r>
        <w:rPr>
          <w:color w:val="000000"/>
        </w:rPr>
        <w:t xml:space="preserve">- </w:t>
      </w:r>
      <w:r w:rsidR="000440B5" w:rsidRPr="00142C7A">
        <w:rPr>
          <w:color w:val="000000"/>
        </w:rPr>
        <w:t>наличие опыта выполнения работ по предмету закупки не менее 1 года на объектах нефтепереработки</w:t>
      </w:r>
      <w:r w:rsidR="000440B5" w:rsidRPr="00142C7A">
        <w:rPr>
          <w:bCs/>
        </w:rPr>
        <w:t>, в том числе, но не ограничиваясь, на ОАО «Славнефть-ЯНОС», ОАО «Газпром нефть», ОАО «НК «Роснефть»</w:t>
      </w:r>
      <w:r w:rsidR="003C75D0">
        <w:t xml:space="preserve"> (по предоставленной контрагентом справке об опыте работы за последние 5 лет, за подписью </w:t>
      </w:r>
      <w:r w:rsidR="003C75D0" w:rsidRPr="00330AE7">
        <w:t>руководителя организации</w:t>
      </w:r>
      <w:r w:rsidR="003C75D0" w:rsidRPr="00CA26A6">
        <w:rPr>
          <w:color w:val="000000" w:themeColor="text1"/>
        </w:rPr>
        <w:t>)</w:t>
      </w:r>
      <w:r w:rsidR="00CA26A6" w:rsidRPr="00CA26A6">
        <w:rPr>
          <w:color w:val="000000" w:themeColor="text1"/>
        </w:rPr>
        <w:t xml:space="preserve"> (по форме приложения «5» к ПДО)</w:t>
      </w:r>
      <w:r w:rsidR="003C75D0" w:rsidRPr="00CA26A6">
        <w:rPr>
          <w:color w:val="000000" w:themeColor="text1"/>
        </w:rPr>
        <w:t>,</w:t>
      </w:r>
    </w:p>
    <w:p w:rsidR="005D14BB" w:rsidRPr="00CA26A6" w:rsidRDefault="00CA26A6" w:rsidP="00CA26A6">
      <w:pPr>
        <w:suppressAutoHyphens/>
        <w:ind w:firstLine="540"/>
        <w:jc w:val="both"/>
        <w:rPr>
          <w:highlight w:val="red"/>
        </w:rPr>
      </w:pPr>
      <w:r w:rsidRPr="00CA26A6">
        <w:rPr>
          <w:color w:val="000000" w:themeColor="text1"/>
        </w:rPr>
        <w:t xml:space="preserve">- наличие и достаточность кадровых ресурсов для выполнения работ по предмету закупки, не задействованных на период выполнения вышеуказанных работ на других объектах </w:t>
      </w:r>
      <w:r w:rsidR="006B0073">
        <w:rPr>
          <w:color w:val="000000" w:themeColor="text1"/>
        </w:rPr>
        <w:t xml:space="preserve">(по предоставленной контрагентом </w:t>
      </w:r>
      <w:r w:rsidR="006B0073">
        <w:t xml:space="preserve">Справке </w:t>
      </w:r>
      <w:r w:rsidR="006B0073" w:rsidRPr="003966C1">
        <w:rPr>
          <w:iCs/>
        </w:rPr>
        <w:t>(Приложени</w:t>
      </w:r>
      <w:r w:rsidR="006B0073">
        <w:rPr>
          <w:iCs/>
        </w:rPr>
        <w:t>е</w:t>
      </w:r>
      <w:r w:rsidR="006B0073" w:rsidRPr="003966C1">
        <w:rPr>
          <w:iCs/>
        </w:rPr>
        <w:t xml:space="preserve"> </w:t>
      </w:r>
      <w:r w:rsidR="006B0073">
        <w:rPr>
          <w:iCs/>
        </w:rPr>
        <w:t>№7</w:t>
      </w:r>
      <w:r w:rsidR="006B0073" w:rsidRPr="003966C1">
        <w:rPr>
          <w:iCs/>
        </w:rPr>
        <w:t xml:space="preserve"> к настоящему ПДО</w:t>
      </w:r>
      <w:r w:rsidR="006B0073">
        <w:rPr>
          <w:iCs/>
        </w:rPr>
        <w:t>),</w:t>
      </w:r>
      <w:r w:rsidR="00ED2368" w:rsidRPr="00ED2368">
        <w:rPr>
          <w:color w:val="000000" w:themeColor="text1"/>
        </w:rPr>
        <w:t xml:space="preserve"> </w:t>
      </w:r>
      <w:r w:rsidR="00ED2368" w:rsidRPr="00ED2368">
        <w:rPr>
          <w:color w:val="000000"/>
        </w:rPr>
        <w:t>за подписью руководителя организации</w:t>
      </w:r>
      <w:r w:rsidR="005D14BB" w:rsidRPr="00330AE7">
        <w:t>)</w:t>
      </w:r>
      <w:r w:rsidR="00ED2368">
        <w:t>.</w:t>
      </w:r>
    </w:p>
    <w:p w:rsidR="00ED2368" w:rsidRDefault="00ED2368" w:rsidP="003F6F3A">
      <w:pPr>
        <w:suppressAutoHyphens/>
        <w:ind w:firstLine="540"/>
        <w:jc w:val="both"/>
        <w:rPr>
          <w:b/>
          <w:u w:val="single"/>
        </w:rPr>
      </w:pPr>
    </w:p>
    <w:p w:rsidR="006768D4" w:rsidRPr="00AD0946" w:rsidRDefault="006768D4" w:rsidP="006768D4">
      <w:pPr>
        <w:suppressAutoHyphens/>
        <w:ind w:firstLine="540"/>
        <w:jc w:val="both"/>
      </w:pPr>
      <w:r w:rsidRPr="00AD0946">
        <w:rPr>
          <w:u w:val="single"/>
        </w:rPr>
        <w:t>В объем закупки не включены</w:t>
      </w:r>
      <w:r w:rsidRPr="00AD0946">
        <w:t>: пусконаладочные работы; вновь выпускаемые изменения и дополнения по вышеуказанной проектной документации. и др, а также работы</w:t>
      </w:r>
      <w:r>
        <w:t>,</w:t>
      </w:r>
      <w:r w:rsidRPr="00AD0946">
        <w:t xml:space="preserve"> </w:t>
      </w:r>
      <w:r w:rsidRPr="00AD0946">
        <w:rPr>
          <w:i/>
        </w:rPr>
        <w:t>по которым на момент проведения закупки ПСД отсутствовала : «Изменение конфигурации трубопроводов уст.гидрокрекинг на врезки для Уст. производства масел III группы» (проект №</w:t>
      </w:r>
      <w:r w:rsidRPr="00AD0946">
        <w:t xml:space="preserve"> </w:t>
      </w:r>
      <w:r w:rsidRPr="00AD0946">
        <w:rPr>
          <w:i/>
        </w:rPr>
        <w:t>18529), «УПВ-1. Оснащение масляных насосов Н-А, Н-В компрессора СК-701 системой самозапуска эл/двигателей», «ГК. Монтаж частотных регуляторов (4 шт.) ХВ-211, ХВ-221», «ГК. Замена погружных насосов на 2 и 2А системах оборотного водоснабжения тит.609», «ГК. Замена погружных насосов на Н-2а-1 и Н-2А-3», «ГК. Замена регулирующих клапанов на квенчах в реакторах (7 шт.-2015г)», «ГК. Замена рег.клап</w:t>
      </w:r>
      <w:r>
        <w:rPr>
          <w:i/>
        </w:rPr>
        <w:t xml:space="preserve">анов на фильтре F-101 (14 шт.)», </w:t>
      </w:r>
      <w:r w:rsidRPr="00AD0946">
        <w:rPr>
          <w:i/>
        </w:rPr>
        <w:t>.)»</w:t>
      </w:r>
      <w:r>
        <w:rPr>
          <w:i/>
        </w:rPr>
        <w:t xml:space="preserve">, «ГК. </w:t>
      </w:r>
      <w:r w:rsidRPr="00B7276B">
        <w:rPr>
          <w:i/>
        </w:rPr>
        <w:t>Замена регулирующих клапанов сепаратора высокого давления (4 шт.)</w:t>
      </w:r>
      <w:r>
        <w:rPr>
          <w:i/>
        </w:rPr>
        <w:t>»</w:t>
      </w:r>
      <w:r w:rsidRPr="00AD0946">
        <w:rPr>
          <w:i/>
        </w:rPr>
        <w:t xml:space="preserve"> и т.д, в рамках программ: «Приведение опасного производственного объекта цеха №4 к требованиям правил», «ОНСС», «Повышение энергоэффективности производства», «Целевая программа по автоматизации измерений и контролю качества», «Программа повышения безопасности производства».</w:t>
      </w:r>
      <w:r w:rsidRPr="00AD0946">
        <w:t xml:space="preserve"> </w:t>
      </w:r>
    </w:p>
    <w:p w:rsidR="006768D4" w:rsidRDefault="00EB7CF2" w:rsidP="006768D4">
      <w:pPr>
        <w:suppressAutoHyphens/>
        <w:jc w:val="both"/>
      </w:pPr>
      <w:r>
        <w:t>Данный</w:t>
      </w:r>
      <w:r w:rsidR="006768D4" w:rsidRPr="00AD0946">
        <w:t xml:space="preserve"> </w:t>
      </w:r>
      <w:r>
        <w:t>объем</w:t>
      </w:r>
      <w:r w:rsidR="006768D4" w:rsidRPr="00AD0946">
        <w:t xml:space="preserve"> работ</w:t>
      </w:r>
      <w:r>
        <w:t xml:space="preserve"> является опционом</w:t>
      </w:r>
      <w:r w:rsidR="006768D4" w:rsidRPr="00AD0946">
        <w:t xml:space="preserve"> </w:t>
      </w:r>
      <w:r>
        <w:t>и может</w:t>
      </w:r>
      <w:r w:rsidR="006768D4" w:rsidRPr="00AD0946">
        <w:t xml:space="preserve"> быть оформлен с контрагентом путём подписания дополнительных соглашений к Договору. </w:t>
      </w:r>
      <w:r w:rsidR="00DF7FA8">
        <w:t>Объем денежных средств (п. 2.6 Договора Генподряда), выделяемых на финансирование опциона, определяется Заказчиком до заключения договора Генподряда.</w:t>
      </w:r>
    </w:p>
    <w:p w:rsidR="006768D4" w:rsidRDefault="006768D4" w:rsidP="006768D4">
      <w:pPr>
        <w:suppressAutoHyphens/>
        <w:jc w:val="both"/>
      </w:pPr>
    </w:p>
    <w:p w:rsidR="003F6F3A" w:rsidRDefault="003F6F3A" w:rsidP="003F6F3A">
      <w:pPr>
        <w:suppressAutoHyphens/>
        <w:jc w:val="both"/>
      </w:pPr>
      <w:r w:rsidRPr="00330AE7">
        <w:rPr>
          <w:u w:val="single"/>
        </w:rPr>
        <w:t>Основные технико-экономические параметры</w:t>
      </w:r>
      <w:r w:rsidRPr="00330AE7">
        <w:t>: работы производятся на территории</w:t>
      </w:r>
      <w:r>
        <w:t xml:space="preserve"> действующего предприятия  – ОАО «Славнефть-ЯНОС», </w:t>
      </w:r>
      <w:r w:rsidR="00632202">
        <w:t xml:space="preserve">являющегося опасным объектом, предусмотренным статьей 48.1 ГК РФ: </w:t>
      </w:r>
      <w:r w:rsidR="00183F8B" w:rsidRPr="00AD0946">
        <w:t>установки Гидрокрекинг и УПВ-1 цеха №4</w:t>
      </w:r>
      <w:r w:rsidR="00632202">
        <w:t>.</w:t>
      </w:r>
    </w:p>
    <w:p w:rsidR="003F6F3A" w:rsidRDefault="003F6F3A" w:rsidP="003F6F3A">
      <w:pPr>
        <w:suppressAutoHyphens/>
        <w:autoSpaceDE w:val="0"/>
        <w:spacing w:before="120"/>
        <w:jc w:val="both"/>
      </w:pPr>
      <w:r>
        <w:rPr>
          <w:u w:val="single"/>
        </w:rPr>
        <w:t>Заказчик:</w:t>
      </w:r>
      <w:r>
        <w:t xml:space="preserve"> Открытое Акционерное Общество «Славнефть – Ярославнефтеоргсинтез» (ОАО «Славнефть – ЯНОС»).</w:t>
      </w:r>
    </w:p>
    <w:p w:rsidR="00183F8B" w:rsidRPr="00AD0946" w:rsidRDefault="00183F8B" w:rsidP="00183F8B">
      <w:pPr>
        <w:suppressAutoHyphens/>
        <w:autoSpaceDE w:val="0"/>
        <w:spacing w:before="120"/>
        <w:jc w:val="both"/>
      </w:pPr>
      <w:r w:rsidRPr="00AD0946">
        <w:rPr>
          <w:u w:val="single"/>
        </w:rPr>
        <w:t xml:space="preserve">Плановые сроки выполнения работ,  вошедших в объем тендера, </w:t>
      </w:r>
      <w:r w:rsidRPr="00AD0946">
        <w:t>согласно графику производства работ и освоения средств (Приложение №2 к Договор</w:t>
      </w:r>
      <w:r>
        <w:t>у генподряда</w:t>
      </w:r>
      <w:r w:rsidRPr="00AD0946">
        <w:t>):</w:t>
      </w:r>
    </w:p>
    <w:p w:rsidR="00183F8B" w:rsidRPr="000776BB" w:rsidRDefault="00183F8B" w:rsidP="00183F8B">
      <w:pPr>
        <w:pStyle w:val="aff8"/>
        <w:suppressAutoHyphens/>
        <w:spacing w:before="120"/>
        <w:ind w:left="360"/>
        <w:rPr>
          <w:rFonts w:cs="Times New Roman"/>
        </w:rPr>
      </w:pPr>
      <w:r w:rsidRPr="00AD0946">
        <w:rPr>
          <w:rFonts w:cs="Times New Roman"/>
        </w:rPr>
        <w:t xml:space="preserve">По проектам № </w:t>
      </w:r>
      <w:r w:rsidRPr="00AD0946">
        <w:t>18215</w:t>
      </w:r>
      <w:r>
        <w:t xml:space="preserve"> </w:t>
      </w:r>
      <w:r w:rsidRPr="00AD0946">
        <w:t>и Р-121/2А,</w:t>
      </w:r>
      <w:r>
        <w:t xml:space="preserve"> </w:t>
      </w:r>
      <w:r w:rsidRPr="00AD0946">
        <w:t>В (</w:t>
      </w:r>
      <w:r w:rsidRPr="000776BB">
        <w:t xml:space="preserve">СТ).00.00.000 «Работы по замене опорного стола реактора </w:t>
      </w:r>
      <w:r w:rsidRPr="000776BB">
        <w:rPr>
          <w:u w:val="single"/>
        </w:rPr>
        <w:t>Р-121/2А</w:t>
      </w:r>
      <w:r w:rsidRPr="000776BB">
        <w:t xml:space="preserve"> (внутренние устройства)»: начало работ - </w:t>
      </w:r>
      <w:r w:rsidRPr="000776BB">
        <w:rPr>
          <w:rFonts w:cs="Times New Roman"/>
        </w:rPr>
        <w:t>10 ноября 2014 г., окончание работ</w:t>
      </w:r>
      <w:r w:rsidRPr="000776BB">
        <w:t xml:space="preserve"> - 3</w:t>
      </w:r>
      <w:r w:rsidRPr="000776BB">
        <w:rPr>
          <w:rFonts w:cs="Times New Roman"/>
        </w:rPr>
        <w:t>1 декабря 2014 г.</w:t>
      </w:r>
    </w:p>
    <w:p w:rsidR="00183F8B" w:rsidRPr="000776BB" w:rsidRDefault="00183F8B" w:rsidP="00183F8B">
      <w:pPr>
        <w:pStyle w:val="aff8"/>
        <w:suppressAutoHyphens/>
        <w:spacing w:before="120"/>
        <w:ind w:left="360"/>
        <w:rPr>
          <w:rFonts w:cs="Times New Roman"/>
        </w:rPr>
      </w:pPr>
      <w:r w:rsidRPr="000776BB">
        <w:rPr>
          <w:rFonts w:cs="Times New Roman"/>
        </w:rPr>
        <w:t>По проектам №</w:t>
      </w:r>
      <w:r w:rsidRPr="000776BB">
        <w:t>18401 и</w:t>
      </w:r>
      <w:r w:rsidRPr="000776BB">
        <w:rPr>
          <w:rFonts w:cs="Times New Roman"/>
        </w:rPr>
        <w:t xml:space="preserve"> «Замена клапанов на КЦА М-501 (по Ведомости объемов работ)»: </w:t>
      </w:r>
      <w:r w:rsidRPr="000776BB">
        <w:t>начало работ –</w:t>
      </w:r>
      <w:r w:rsidRPr="000776BB">
        <w:rPr>
          <w:rFonts w:cs="Times New Roman"/>
        </w:rPr>
        <w:t xml:space="preserve"> 10 ноября 2014 г., окончание работ</w:t>
      </w:r>
      <w:r w:rsidRPr="000776BB">
        <w:t xml:space="preserve"> – 30 ноября 2015 г.  </w:t>
      </w:r>
    </w:p>
    <w:p w:rsidR="00183F8B" w:rsidRPr="00AD0946" w:rsidRDefault="00183F8B" w:rsidP="00183F8B">
      <w:pPr>
        <w:pStyle w:val="aff8"/>
        <w:suppressAutoHyphens/>
        <w:spacing w:before="120"/>
        <w:ind w:left="360"/>
        <w:rPr>
          <w:rFonts w:cs="Times New Roman"/>
        </w:rPr>
      </w:pPr>
      <w:r w:rsidRPr="000776BB">
        <w:rPr>
          <w:rFonts w:cs="Times New Roman"/>
        </w:rPr>
        <w:t>По проектам:  №17959</w:t>
      </w:r>
      <w:r w:rsidRPr="000776BB">
        <w:t xml:space="preserve">, </w:t>
      </w:r>
      <w:r w:rsidRPr="000776BB">
        <w:rPr>
          <w:rFonts w:cs="Times New Roman"/>
        </w:rPr>
        <w:t xml:space="preserve">18424, 17881, 17958, 18009, Е-103А/В-М2. 00.00.000, 18416, 18453, 17912, 18376, </w:t>
      </w:r>
      <w:r w:rsidRPr="000776BB">
        <w:t xml:space="preserve">Р-121/2А,В (СТ).00.00.000 «Работы по замене опорного стола реактора </w:t>
      </w:r>
      <w:r w:rsidRPr="000776BB">
        <w:rPr>
          <w:u w:val="single"/>
        </w:rPr>
        <w:t>Р-121/2В</w:t>
      </w:r>
      <w:r w:rsidRPr="000776BB">
        <w:t xml:space="preserve"> (внутренние устройства)»</w:t>
      </w:r>
      <w:r w:rsidRPr="000776BB">
        <w:rPr>
          <w:rFonts w:cs="Times New Roman"/>
        </w:rPr>
        <w:t xml:space="preserve">: </w:t>
      </w:r>
      <w:r w:rsidRPr="000776BB">
        <w:t>начало работ –</w:t>
      </w:r>
      <w:r w:rsidRPr="000776BB">
        <w:rPr>
          <w:rFonts w:cs="Times New Roman"/>
        </w:rPr>
        <w:t xml:space="preserve"> 11 января 2015г</w:t>
      </w:r>
      <w:r w:rsidRPr="00AD0946">
        <w:rPr>
          <w:rFonts w:cs="Times New Roman"/>
        </w:rPr>
        <w:t>, окончание работ</w:t>
      </w:r>
      <w:r w:rsidRPr="00AD0946">
        <w:t xml:space="preserve"> – 5 июня 2015 г.</w:t>
      </w:r>
    </w:p>
    <w:p w:rsidR="00183F8B" w:rsidRPr="00AD0946" w:rsidRDefault="00183F8B" w:rsidP="00183F8B">
      <w:pPr>
        <w:suppressAutoHyphens/>
        <w:ind w:left="360"/>
        <w:jc w:val="both"/>
      </w:pPr>
    </w:p>
    <w:p w:rsidR="00183F8B" w:rsidRPr="00AD0946" w:rsidRDefault="00183F8B" w:rsidP="00183F8B">
      <w:pPr>
        <w:suppressAutoHyphens/>
        <w:ind w:left="360"/>
        <w:jc w:val="both"/>
      </w:pPr>
      <w:r w:rsidRPr="00AD0946">
        <w:t>Сроки выполнения всего комплекса работ по объектам, с учетом окончательных взаиморасчетов с Генподрядчиком – до 31 декабря 2015 г.</w:t>
      </w:r>
    </w:p>
    <w:p w:rsidR="003F6F3A" w:rsidRPr="001E6158" w:rsidRDefault="003F6F3A" w:rsidP="003F6F3A">
      <w:pPr>
        <w:pStyle w:val="320"/>
        <w:ind w:firstLine="11"/>
        <w:rPr>
          <w:u w:val="single"/>
        </w:rPr>
      </w:pPr>
    </w:p>
    <w:p w:rsidR="003F6F3A" w:rsidRPr="004E40E6" w:rsidRDefault="003F6F3A" w:rsidP="003F6F3A">
      <w:pPr>
        <w:pStyle w:val="320"/>
        <w:ind w:firstLine="11"/>
        <w:rPr>
          <w:u w:val="single"/>
        </w:rPr>
      </w:pPr>
      <w:r w:rsidRPr="004E40E6">
        <w:rPr>
          <w:u w:val="single"/>
        </w:rPr>
        <w:t>Условия оплаты работ: (согласно статье 10 Договора Генподряда)</w:t>
      </w:r>
    </w:p>
    <w:p w:rsidR="009923EA" w:rsidRPr="00FE65DC" w:rsidRDefault="009923EA" w:rsidP="009923EA">
      <w:pPr>
        <w:pStyle w:val="320"/>
        <w:ind w:firstLine="11"/>
      </w:pPr>
      <w:r w:rsidRPr="00FE65DC">
        <w:t>Авансовый платёж на приобретение материалов и оборудования (в размере до 30% от суммы по п.2.1.Договора) – перечисляется не ранее 15 января 2015 года Генподрядчику в течение 15 календарных дней от даты предоставления следующих документов:</w:t>
      </w:r>
    </w:p>
    <w:p w:rsidR="009923EA" w:rsidRPr="00FE65DC" w:rsidRDefault="009923EA" w:rsidP="009923EA">
      <w:pPr>
        <w:pStyle w:val="320"/>
        <w:ind w:firstLine="11"/>
      </w:pPr>
      <w:r w:rsidRPr="00FE65DC">
        <w:t>– выставленного Генподрядчиком счета;</w:t>
      </w:r>
    </w:p>
    <w:p w:rsidR="009923EA" w:rsidRPr="00FE65DC" w:rsidRDefault="009923EA" w:rsidP="009923EA">
      <w:pPr>
        <w:pStyle w:val="320"/>
        <w:ind w:firstLine="11"/>
      </w:pPr>
      <w:r w:rsidRPr="00FE65DC">
        <w:t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Ген-подрядчиком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3 к Договору.  Расходы, связанные с оформлением банковской гарантии, оплачиваются Генподрядчиком, расходы, связанные с авизованием  банковской гарантии в банке Заказчика, оплачиваются Заказчиком.</w:t>
      </w:r>
    </w:p>
    <w:p w:rsidR="009923EA" w:rsidRPr="00FE65DC" w:rsidRDefault="009923EA" w:rsidP="009923EA">
      <w:pPr>
        <w:autoSpaceDE w:val="0"/>
        <w:autoSpaceDN w:val="0"/>
        <w:adjustRightInd w:val="0"/>
        <w:ind w:firstLine="567"/>
        <w:jc w:val="both"/>
        <w:rPr>
          <w:rFonts w:cs="Arial"/>
        </w:rPr>
      </w:pPr>
      <w:r w:rsidRPr="00FE65DC">
        <w:rPr>
          <w:rFonts w:cs="Arial"/>
        </w:rPr>
        <w:t>При изменении сроков погашения или размера авансового платежа, Генподрядчик предоставляет Заказчику новую банковскую гарантию или Изменение к действующей гарантии, не позднее 15 календарных дней до окончания срока ее действия.</w:t>
      </w:r>
    </w:p>
    <w:p w:rsidR="009923EA" w:rsidRPr="00AD0946" w:rsidRDefault="009923EA" w:rsidP="009923EA">
      <w:pPr>
        <w:pStyle w:val="320"/>
        <w:ind w:firstLine="11"/>
      </w:pPr>
      <w:r w:rsidRPr="00AD0946">
        <w:t xml:space="preserve"> Генподрядчик обязан осуществить погашение аванса в соответствии с Графиком  погашения авансовых платежей (Приложение  № 3 к Договору). По согласованию сторон возможно до-срочное погашение аванса.</w:t>
      </w:r>
    </w:p>
    <w:p w:rsidR="009923EA" w:rsidRPr="00AD0946" w:rsidRDefault="009923EA" w:rsidP="009923EA">
      <w:pPr>
        <w:suppressAutoHyphens/>
        <w:spacing w:before="120"/>
        <w:jc w:val="both"/>
      </w:pPr>
      <w:r w:rsidRPr="00AD0946">
        <w:t>Последующая оплата - в течение 60 календарных дней после подписания акта приёмки выполненных работ формы КС-2, справки стоимости выполненных работ формы КС-3 и устранения всех выявленных дефектов.</w:t>
      </w:r>
    </w:p>
    <w:p w:rsidR="003F6F3A" w:rsidRDefault="003F6F3A" w:rsidP="00470203">
      <w:pPr>
        <w:suppressAutoHyphens/>
        <w:spacing w:before="120"/>
        <w:jc w:val="both"/>
        <w:rPr>
          <w:color w:val="365F91"/>
          <w:u w:val="single"/>
        </w:rPr>
      </w:pPr>
      <w:r w:rsidRPr="004E40E6">
        <w:rPr>
          <w:u w:val="single"/>
        </w:rPr>
        <w:t>Выдаваемая проектно-техническая документация:</w:t>
      </w:r>
      <w:r w:rsidRPr="004E40E6">
        <w:t xml:space="preserve"> </w:t>
      </w:r>
      <w:r w:rsidR="00470203" w:rsidRPr="004E40E6">
        <w:t>проект</w:t>
      </w:r>
      <w:r w:rsidR="00470203">
        <w:t>ы</w:t>
      </w:r>
      <w:r w:rsidR="00470203" w:rsidRPr="004E40E6">
        <w:t xml:space="preserve"> № </w:t>
      </w:r>
      <w:r w:rsidR="005229CE" w:rsidRPr="00AD0946">
        <w:t>17959, Е-103А/В-М2. 00.00.000, 18009, 17958, 17881, 18424, 18215, Р-121/2А,В (СТ).00.00.000, 18416, 18401, 18453, 17912, 18376</w:t>
      </w:r>
      <w:r w:rsidR="00470203">
        <w:t xml:space="preserve">, с приложением </w:t>
      </w:r>
      <w:r w:rsidRPr="004E40E6">
        <w:t xml:space="preserve"> </w:t>
      </w:r>
      <w:r w:rsidR="00470203" w:rsidRPr="004E40E6">
        <w:t xml:space="preserve">ведомостей </w:t>
      </w:r>
      <w:r w:rsidR="00470203" w:rsidRPr="006875AB">
        <w:t xml:space="preserve">объёмов работ </w:t>
      </w:r>
      <w:r w:rsidRPr="006875AB">
        <w:t>выда</w:t>
      </w:r>
      <w:r w:rsidR="00470203" w:rsidRPr="006875AB">
        <w:t>ю</w:t>
      </w:r>
      <w:r w:rsidRPr="006875AB">
        <w:t xml:space="preserve">тся электронном виде </w:t>
      </w:r>
      <w:r w:rsidR="00470203" w:rsidRPr="006875AB">
        <w:t xml:space="preserve">по </w:t>
      </w:r>
      <w:r w:rsidR="004D4093">
        <w:t xml:space="preserve">ссылке: </w:t>
      </w:r>
      <w:hyperlink r:id="rId10" w:history="1">
        <w:r w:rsidR="004D4093" w:rsidRPr="00E00DD2">
          <w:rPr>
            <w:rStyle w:val="afd"/>
          </w:rPr>
          <w:t>http://yorp.yaroslavl.ru/td_52</w:t>
        </w:r>
        <w:r w:rsidR="004D4093" w:rsidRPr="00E00DD2">
          <w:rPr>
            <w:rStyle w:val="afd"/>
          </w:rPr>
          <w:t>1</w:t>
        </w:r>
        <w:r w:rsidR="004D4093" w:rsidRPr="00E00DD2">
          <w:rPr>
            <w:rStyle w:val="afd"/>
          </w:rPr>
          <w:t>ks.7z</w:t>
        </w:r>
      </w:hyperlink>
    </w:p>
    <w:p w:rsidR="003F6F3A" w:rsidRPr="00CF213B" w:rsidRDefault="003F6F3A" w:rsidP="003F6F3A">
      <w:pPr>
        <w:rPr>
          <w:b/>
          <w:iCs/>
        </w:rPr>
      </w:pPr>
      <w:r w:rsidRPr="004E40E6">
        <w:br/>
      </w:r>
      <w:r w:rsidRPr="00CF213B">
        <w:rPr>
          <w:b/>
          <w:iCs/>
        </w:rPr>
        <w:t>2. Основные требования к продукту.</w:t>
      </w:r>
    </w:p>
    <w:p w:rsidR="003F6F3A" w:rsidRPr="00CF213B" w:rsidRDefault="003F6F3A" w:rsidP="003F6F3A">
      <w:pPr>
        <w:suppressAutoHyphens/>
        <w:autoSpaceDE w:val="0"/>
        <w:spacing w:before="120"/>
        <w:jc w:val="both"/>
      </w:pPr>
      <w:r w:rsidRPr="00CF213B">
        <w:t xml:space="preserve">Весь комплекс работ должен выполняться </w:t>
      </w:r>
      <w:r w:rsidRPr="00CF213B">
        <w:rPr>
          <w:spacing w:val="4"/>
        </w:rPr>
        <w:t>в соответствии с выдаваемой Заказчиком проектно-</w:t>
      </w:r>
      <w:r w:rsidRPr="00CF213B">
        <w:t>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3F6F3A" w:rsidRPr="00CF213B" w:rsidRDefault="003F6F3A" w:rsidP="003F6F3A">
      <w:pPr>
        <w:suppressAutoHyphens/>
        <w:autoSpaceDE w:val="0"/>
        <w:spacing w:before="120"/>
        <w:jc w:val="both"/>
      </w:pPr>
      <w:r w:rsidRPr="00CF213B">
        <w:t>Монтажные работы необходимо производить по Проекту производства работ, согласованному с Заказчиком до начала выполнения работ.</w:t>
      </w:r>
    </w:p>
    <w:p w:rsidR="00FD4851" w:rsidRDefault="00FD4851" w:rsidP="00FD4851">
      <w:pPr>
        <w:autoSpaceDE w:val="0"/>
        <w:autoSpaceDN w:val="0"/>
        <w:adjustRightInd w:val="0"/>
        <w:ind w:firstLine="340"/>
        <w:jc w:val="both"/>
      </w:pPr>
      <w:r w:rsidRPr="00330AE7">
        <w:t>Гарантийный срок на выполненные работы устанавливается с момента ввода объекта в эксплуатацию и составляет: на отделочные работы - 2 года; на прочие строительные работы - 5 лет; на работы, не являющиеся строительными - 2 года; на поставленные Генподрядчиком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Генподрядчиком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период гарантийного срока в ходе эксплуатации объекта обнаружатся дефекты, препятствующие нормальной его эксплуатации, то Генподрядчик обязан в согласованный с Заказчиком срок устранить их за свой счет.</w:t>
      </w:r>
      <w:r w:rsidR="00A75D08" w:rsidRPr="00330AE7">
        <w:t xml:space="preserve"> Гарантийный срок в этом случае продлевается соответственно на период выявления и устранения дефектов</w:t>
      </w:r>
      <w:r w:rsidR="00577D76" w:rsidRPr="00330AE7">
        <w:t xml:space="preserve"> (согласно прилагаемому Договору генподряда)</w:t>
      </w:r>
      <w:r w:rsidR="00A75D08" w:rsidRPr="00330AE7">
        <w:t>.</w:t>
      </w:r>
    </w:p>
    <w:p w:rsidR="00AE2BC3" w:rsidRPr="00330AE7" w:rsidRDefault="00AE2BC3" w:rsidP="00FD4851">
      <w:pPr>
        <w:autoSpaceDE w:val="0"/>
        <w:autoSpaceDN w:val="0"/>
        <w:adjustRightInd w:val="0"/>
        <w:ind w:firstLine="340"/>
        <w:jc w:val="both"/>
      </w:pPr>
    </w:p>
    <w:p w:rsidR="003F6F3A" w:rsidRPr="00330AE7" w:rsidRDefault="003F6F3A" w:rsidP="000F1960">
      <w:pPr>
        <w:suppressAutoHyphens/>
        <w:autoSpaceDE w:val="0"/>
        <w:jc w:val="both"/>
        <w:rPr>
          <w:b/>
          <w:iCs/>
        </w:rPr>
      </w:pPr>
      <w:r w:rsidRPr="00330AE7">
        <w:rPr>
          <w:b/>
          <w:iCs/>
        </w:rPr>
        <w:t xml:space="preserve">3. Основные требования к Контрагенту.           </w:t>
      </w:r>
    </w:p>
    <w:p w:rsidR="00C42602" w:rsidRDefault="00C42602" w:rsidP="000F1960">
      <w:pPr>
        <w:autoSpaceDE w:val="0"/>
        <w:autoSpaceDN w:val="0"/>
        <w:adjustRightInd w:val="0"/>
        <w:jc w:val="both"/>
        <w:rPr>
          <w:u w:val="single"/>
        </w:rPr>
      </w:pPr>
    </w:p>
    <w:p w:rsidR="003F6F3A" w:rsidRPr="00330AE7" w:rsidRDefault="003F6F3A" w:rsidP="000F1960">
      <w:pPr>
        <w:autoSpaceDE w:val="0"/>
        <w:autoSpaceDN w:val="0"/>
        <w:adjustRightInd w:val="0"/>
        <w:jc w:val="both"/>
        <w:rPr>
          <w:u w:val="single"/>
        </w:rPr>
      </w:pPr>
      <w:r w:rsidRPr="00330AE7">
        <w:rPr>
          <w:u w:val="single"/>
        </w:rPr>
        <w:t>Контрагент должен иметь:</w:t>
      </w:r>
    </w:p>
    <w:p w:rsidR="003F6F3A" w:rsidRPr="00330AE7" w:rsidRDefault="003F6F3A" w:rsidP="00CA4821">
      <w:pPr>
        <w:numPr>
          <w:ilvl w:val="0"/>
          <w:numId w:val="5"/>
        </w:numPr>
        <w:tabs>
          <w:tab w:val="num" w:pos="780"/>
        </w:tabs>
        <w:suppressAutoHyphens/>
        <w:autoSpaceDE w:val="0"/>
        <w:ind w:left="0" w:firstLine="426"/>
        <w:jc w:val="both"/>
        <w:rPr>
          <w:strike/>
        </w:rPr>
      </w:pPr>
      <w:r w:rsidRPr="00330AE7">
        <w:t xml:space="preserve">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(Свидетельства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лицензии; </w:t>
      </w:r>
    </w:p>
    <w:p w:rsidR="007B4B19" w:rsidRPr="00330AE7" w:rsidRDefault="005A1373" w:rsidP="00CA4821">
      <w:pPr>
        <w:numPr>
          <w:ilvl w:val="0"/>
          <w:numId w:val="5"/>
        </w:numPr>
        <w:tabs>
          <w:tab w:val="num" w:pos="780"/>
        </w:tabs>
        <w:suppressAutoHyphens/>
        <w:autoSpaceDE w:val="0"/>
        <w:ind w:left="780"/>
        <w:jc w:val="both"/>
        <w:rPr>
          <w:strike/>
        </w:rPr>
      </w:pPr>
      <w:r w:rsidRPr="00142C7A">
        <w:rPr>
          <w:bCs/>
        </w:rPr>
        <w:t>опыт выполнения строительно-монтажных работ на объектах нефтепереработки, в том числе, но не ограничиваясь, на ОАО «Славнефть-ЯНОС», ОАО «Газпром нефть», ОАО «НК «Роснефть»</w:t>
      </w:r>
      <w:r w:rsidR="007B4B19" w:rsidRPr="00330AE7">
        <w:rPr>
          <w:bCs/>
        </w:rPr>
        <w:t>;</w:t>
      </w:r>
    </w:p>
    <w:p w:rsidR="003F6F3A" w:rsidRPr="00637A03" w:rsidRDefault="003F6F3A" w:rsidP="00CA4821">
      <w:pPr>
        <w:numPr>
          <w:ilvl w:val="0"/>
          <w:numId w:val="5"/>
        </w:numPr>
        <w:tabs>
          <w:tab w:val="num" w:pos="780"/>
        </w:tabs>
        <w:suppressAutoHyphens/>
        <w:autoSpaceDE w:val="0"/>
        <w:ind w:left="780"/>
        <w:jc w:val="both"/>
        <w:rPr>
          <w:b/>
          <w:bCs/>
        </w:rPr>
      </w:pPr>
      <w:r w:rsidRPr="00330AE7">
        <w:t>необходимые</w:t>
      </w:r>
      <w:r w:rsidRPr="00330AE7">
        <w:rPr>
          <w:szCs w:val="20"/>
        </w:rPr>
        <w:t xml:space="preserve"> аттестации в области промышленной безопасности</w:t>
      </w:r>
      <w:r w:rsidRPr="00DB10EA">
        <w:rPr>
          <w:szCs w:val="20"/>
        </w:rPr>
        <w:t>, а также другие документы</w:t>
      </w:r>
      <w:r w:rsidRPr="00637A03">
        <w:rPr>
          <w:szCs w:val="20"/>
        </w:rPr>
        <w:t>, необходимые для осуществления деятельности на опасных производственных объектах</w:t>
      </w:r>
      <w:r w:rsidRPr="00AE2BC3">
        <w:rPr>
          <w:bCs/>
        </w:rPr>
        <w:t>;</w:t>
      </w:r>
    </w:p>
    <w:p w:rsidR="003F6F3A" w:rsidRPr="00637A03" w:rsidRDefault="003F6F3A" w:rsidP="00CA4821">
      <w:pPr>
        <w:numPr>
          <w:ilvl w:val="0"/>
          <w:numId w:val="5"/>
        </w:numPr>
        <w:tabs>
          <w:tab w:val="num" w:pos="780"/>
        </w:tabs>
        <w:autoSpaceDE w:val="0"/>
        <w:ind w:left="780"/>
        <w:jc w:val="both"/>
      </w:pPr>
      <w:r w:rsidRPr="00637A03">
        <w:t>обученный и аттестованный персонал;</w:t>
      </w:r>
    </w:p>
    <w:p w:rsidR="003F6F3A" w:rsidRPr="00637A03" w:rsidRDefault="003F6F3A" w:rsidP="00CA4821">
      <w:pPr>
        <w:numPr>
          <w:ilvl w:val="0"/>
          <w:numId w:val="5"/>
        </w:numPr>
        <w:tabs>
          <w:tab w:val="num" w:pos="780"/>
        </w:tabs>
        <w:autoSpaceDE w:val="0"/>
        <w:ind w:left="780"/>
        <w:jc w:val="both"/>
      </w:pPr>
      <w:r w:rsidRPr="00637A03">
        <w:t>производственные мощности по выполнению работ;</w:t>
      </w:r>
    </w:p>
    <w:p w:rsidR="003F6F3A" w:rsidRPr="00637A03" w:rsidRDefault="003F6F3A" w:rsidP="00CA4821">
      <w:pPr>
        <w:numPr>
          <w:ilvl w:val="0"/>
          <w:numId w:val="5"/>
        </w:numPr>
        <w:tabs>
          <w:tab w:val="num" w:pos="780"/>
        </w:tabs>
        <w:suppressAutoHyphens/>
        <w:autoSpaceDE w:val="0"/>
        <w:ind w:left="780"/>
        <w:jc w:val="both"/>
      </w:pPr>
      <w:r w:rsidRPr="00637A03">
        <w:t>финансовые средства, оборудование и другие материальные возможности для надлежащего и полного выполнения работ.</w:t>
      </w:r>
    </w:p>
    <w:p w:rsidR="003F6F3A" w:rsidRPr="00637A03" w:rsidRDefault="003F6F3A" w:rsidP="003F6F3A">
      <w:pPr>
        <w:autoSpaceDE w:val="0"/>
        <w:spacing w:before="120"/>
        <w:jc w:val="both"/>
        <w:rPr>
          <w:u w:val="single"/>
        </w:rPr>
      </w:pPr>
      <w:r w:rsidRPr="00637A03">
        <w:rPr>
          <w:u w:val="single"/>
        </w:rPr>
        <w:t xml:space="preserve">Для участия в </w:t>
      </w:r>
      <w:r>
        <w:rPr>
          <w:u w:val="single"/>
        </w:rPr>
        <w:t>закупк</w:t>
      </w:r>
      <w:r w:rsidRPr="00637A03">
        <w:rPr>
          <w:u w:val="single"/>
        </w:rPr>
        <w:t>е Контрагент должен предоставить следующие документы:</w:t>
      </w:r>
    </w:p>
    <w:p w:rsidR="00F043E8" w:rsidRDefault="00F043E8" w:rsidP="00CA4821">
      <w:pPr>
        <w:numPr>
          <w:ilvl w:val="0"/>
          <w:numId w:val="8"/>
        </w:numPr>
        <w:autoSpaceDE w:val="0"/>
        <w:jc w:val="both"/>
      </w:pPr>
      <w:r w:rsidRPr="00407AC6">
        <w:t>Извещение о согласии делать оферту (Приложение №1 к настоящему ПДО);</w:t>
      </w:r>
    </w:p>
    <w:p w:rsidR="00A013C1" w:rsidRPr="00407AC6" w:rsidRDefault="00A013C1" w:rsidP="00A013C1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A013C1" w:rsidRPr="00AA4A49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Договор генподряда </w:t>
      </w:r>
      <w:r w:rsidRPr="00407AC6">
        <w:t xml:space="preserve">(Приложение №4 к настоящему ПДО), подписанный и скрепленный печатью организации в редакции Заказчика,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A013C1" w:rsidRPr="00A17EE2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Протокол согласования договорной цены (Приложение №1 к Договору генподряда), составленный согласно выдаваемым Заказчиком ведомостям объемов работ, </w:t>
      </w:r>
      <w:r w:rsidRPr="00FF5A79">
        <w:rPr>
          <w:b/>
        </w:rPr>
        <w:t>с приложением обосновывающих сметных расчетов по всем видам работ</w:t>
      </w:r>
      <w:r>
        <w:t>, подписанный и скрепленный печатью организации в редакции Заказчика в 2-х экземплярах;</w:t>
      </w:r>
    </w:p>
    <w:p w:rsidR="00A013C1" w:rsidRPr="000B1A92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>
        <w:t>График производства работ и освоения средств (Приложение №2 к Договору генподряда), который должен быть заполнен планируемыми объемами выполняемых работ в стоимостном выражении, подписанный и скрепленный печатью организации в редакции Заказчика в 2-х экземплярах;</w:t>
      </w:r>
    </w:p>
    <w:p w:rsidR="00A013C1" w:rsidRPr="00A17EE2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>
        <w:t>График погашения авансовых платежей (приложение №3</w:t>
      </w:r>
      <w:r w:rsidRPr="000B1A92">
        <w:t xml:space="preserve"> </w:t>
      </w:r>
      <w:r>
        <w:t xml:space="preserve">к Договору генподряда), подписанный и скрепленный печатью организации в редакции Заказчика в 2-х </w:t>
      </w:r>
      <w:r w:rsidRPr="00330AE7">
        <w:t>экземплярах</w:t>
      </w:r>
      <w:r>
        <w:t>;</w:t>
      </w:r>
    </w:p>
    <w:p w:rsidR="00A013C1" w:rsidRPr="00330AE7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Перечень материалов и оборудования поставки Заказчика (Приложение №4 к Договору генподряда), подписанный и скрепленный печатью организации в редакции Заказчика в 2-х </w:t>
      </w:r>
      <w:r w:rsidRPr="00330AE7">
        <w:t>экземплярах;</w:t>
      </w:r>
    </w:p>
    <w:p w:rsidR="00A013C1" w:rsidRPr="00330AE7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 w:rsidRPr="00330AE7">
        <w:t>Регламент определения стоимости строительно-монтажных работ на последующие работы, до их полного завершения (по форме Приложения «А);</w:t>
      </w:r>
    </w:p>
    <w:p w:rsidR="00A013C1" w:rsidRPr="009573F2" w:rsidRDefault="00A013C1" w:rsidP="00A013C1">
      <w:pPr>
        <w:numPr>
          <w:ilvl w:val="0"/>
          <w:numId w:val="8"/>
        </w:numPr>
        <w:autoSpaceDE w:val="0"/>
        <w:jc w:val="both"/>
        <w:rPr>
          <w:iCs/>
        </w:rPr>
      </w:pPr>
      <w:r w:rsidRPr="00330AE7">
        <w:t>Регламент определения стоимости пусконаладочных работ на последующие работы</w:t>
      </w:r>
      <w:r>
        <w:t>, до полного завершения (по форме Приложения «Б);</w:t>
      </w:r>
    </w:p>
    <w:p w:rsidR="00A013C1" w:rsidRPr="00407AC6" w:rsidRDefault="00A013C1" w:rsidP="00A013C1">
      <w:pPr>
        <w:numPr>
          <w:ilvl w:val="0"/>
          <w:numId w:val="8"/>
        </w:numPr>
        <w:autoSpaceDE w:val="0"/>
        <w:jc w:val="both"/>
      </w:pPr>
      <w:r w:rsidRPr="00407AC6">
        <w:t xml:space="preserve">Справка </w:t>
      </w:r>
      <w:r>
        <w:t>о заключенных и выполненных договорах</w:t>
      </w:r>
      <w:r w:rsidRPr="00407AC6">
        <w:t xml:space="preserve"> за последние </w:t>
      </w:r>
      <w:r>
        <w:t>5</w:t>
      </w:r>
      <w:r w:rsidRPr="00407AC6">
        <w:t xml:space="preserve"> </w:t>
      </w:r>
      <w:r>
        <w:t>лет</w:t>
      </w:r>
      <w:r w:rsidRPr="00407AC6">
        <w:t xml:space="preserve">, </w:t>
      </w:r>
      <w:r>
        <w:t xml:space="preserve">аналогичных по объему, срокам, составу и прочим характеристикам тем, которые указаны в Требованиях к предмету оферты, </w:t>
      </w:r>
      <w:r w:rsidRPr="00407AC6">
        <w:t xml:space="preserve">за подписью руководителя организации </w:t>
      </w:r>
      <w:r>
        <w:t>и скрепленная печатью организации</w:t>
      </w:r>
      <w:r w:rsidRPr="00407AC6">
        <w:rPr>
          <w:iCs/>
        </w:rPr>
        <w:t xml:space="preserve"> (Приложени</w:t>
      </w:r>
      <w:r>
        <w:rPr>
          <w:iCs/>
        </w:rPr>
        <w:t>е №5</w:t>
      </w:r>
      <w:r w:rsidRPr="00407AC6">
        <w:rPr>
          <w:iCs/>
        </w:rPr>
        <w:t xml:space="preserve"> к настоящему ПДО)</w:t>
      </w:r>
      <w:r w:rsidRPr="00407AC6">
        <w:t>;</w:t>
      </w:r>
    </w:p>
    <w:p w:rsidR="00A013C1" w:rsidRDefault="00A013C1" w:rsidP="00A013C1">
      <w:pPr>
        <w:numPr>
          <w:ilvl w:val="0"/>
          <w:numId w:val="8"/>
        </w:numPr>
        <w:autoSpaceDE w:val="0"/>
        <w:jc w:val="both"/>
      </w:pPr>
      <w:r>
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№6</w:t>
      </w:r>
      <w:r w:rsidRPr="003966C1">
        <w:rPr>
          <w:iCs/>
        </w:rPr>
        <w:t xml:space="preserve"> к настоящему ПДО)</w:t>
      </w:r>
      <w:r>
        <w:t>;</w:t>
      </w:r>
    </w:p>
    <w:p w:rsidR="00A013C1" w:rsidRDefault="00A013C1" w:rsidP="00A013C1">
      <w:pPr>
        <w:numPr>
          <w:ilvl w:val="0"/>
          <w:numId w:val="8"/>
        </w:numPr>
        <w:autoSpaceDE w:val="0"/>
        <w:jc w:val="both"/>
      </w:pPr>
      <w:r>
        <w:t>Справка о наличии материально-технических ресурсов, которые будут использованы при выполнении договора</w:t>
      </w:r>
      <w:r w:rsidRPr="00A56258">
        <w:t xml:space="preserve"> </w:t>
      </w:r>
      <w:r>
        <w:t>за подписью руководителя организации и скрепленная печатью организации</w:t>
      </w:r>
      <w:r w:rsidRPr="00407AC6">
        <w:rPr>
          <w:iCs/>
        </w:rPr>
        <w:t xml:space="preserve"> </w:t>
      </w:r>
      <w:r w:rsidRPr="003966C1">
        <w:rPr>
          <w:iCs/>
        </w:rPr>
        <w:t>(Приложени</w:t>
      </w:r>
      <w:r>
        <w:rPr>
          <w:iCs/>
        </w:rPr>
        <w:t>е</w:t>
      </w:r>
      <w:r w:rsidRPr="003966C1">
        <w:rPr>
          <w:iCs/>
        </w:rPr>
        <w:t xml:space="preserve"> </w:t>
      </w:r>
      <w:r>
        <w:rPr>
          <w:iCs/>
        </w:rPr>
        <w:t>№7</w:t>
      </w:r>
      <w:r w:rsidRPr="003966C1">
        <w:rPr>
          <w:iCs/>
        </w:rPr>
        <w:t xml:space="preserve"> к настоящему ПДО)</w:t>
      </w:r>
      <w:r>
        <w:t>;</w:t>
      </w:r>
    </w:p>
    <w:p w:rsidR="00A013C1" w:rsidRPr="008045A2" w:rsidRDefault="00A013C1" w:rsidP="00A013C1">
      <w:pPr>
        <w:numPr>
          <w:ilvl w:val="0"/>
          <w:numId w:val="8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>
        <w:t>№ 8</w:t>
      </w:r>
      <w:r w:rsidRPr="00702AC2">
        <w:t xml:space="preserve"> к </w:t>
      </w:r>
      <w:r>
        <w:t>настоящему ПДО</w:t>
      </w:r>
      <w:r w:rsidRPr="00702AC2">
        <w:t>)</w:t>
      </w:r>
      <w:r>
        <w:rPr>
          <w:sz w:val="20"/>
          <w:szCs w:val="20"/>
        </w:rPr>
        <w:t>;</w:t>
      </w:r>
    </w:p>
    <w:p w:rsidR="00A013C1" w:rsidRPr="002C3173" w:rsidRDefault="00A013C1" w:rsidP="00A013C1">
      <w:pPr>
        <w:numPr>
          <w:ilvl w:val="0"/>
          <w:numId w:val="8"/>
        </w:numPr>
        <w:jc w:val="both"/>
        <w:rPr>
          <w:sz w:val="20"/>
          <w:szCs w:val="20"/>
        </w:rPr>
      </w:pPr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>
        <w:rPr>
          <w:szCs w:val="20"/>
        </w:rPr>
        <w:t>;</w:t>
      </w:r>
    </w:p>
    <w:p w:rsidR="00A013C1" w:rsidRPr="0071578F" w:rsidRDefault="00A013C1" w:rsidP="00A013C1">
      <w:pPr>
        <w:numPr>
          <w:ilvl w:val="0"/>
          <w:numId w:val="8"/>
        </w:numPr>
        <w:suppressAutoHyphens/>
        <w:autoSpaceDE w:val="0"/>
        <w:jc w:val="both"/>
        <w:rPr>
          <w:color w:val="000000"/>
        </w:rPr>
      </w:pPr>
      <w:r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A013C1" w:rsidRDefault="00A013C1" w:rsidP="00A013C1">
      <w:pPr>
        <w:suppressAutoHyphens/>
        <w:autoSpaceDE w:val="0"/>
        <w:ind w:left="720"/>
        <w:jc w:val="both"/>
      </w:pPr>
      <w:r>
        <w:t>- смерть в результате несчастного случая;</w:t>
      </w:r>
    </w:p>
    <w:p w:rsidR="00A013C1" w:rsidRPr="002C3173" w:rsidRDefault="00A013C1" w:rsidP="00A013C1">
      <w:pPr>
        <w:suppressAutoHyphens/>
        <w:autoSpaceDE w:val="0"/>
        <w:ind w:left="720"/>
        <w:jc w:val="both"/>
        <w:rPr>
          <w:color w:val="000000"/>
        </w:rPr>
      </w:pPr>
      <w:r>
        <w:t xml:space="preserve">- постоянная (полная) утрата трудоспособности в результате несчастного случая с установлением </w:t>
      </w:r>
      <w:r>
        <w:rPr>
          <w:lang w:val="en-US"/>
        </w:rPr>
        <w:t>I</w:t>
      </w:r>
      <w:r w:rsidRPr="0071578F">
        <w:t xml:space="preserve">, </w:t>
      </w:r>
      <w:r>
        <w:rPr>
          <w:lang w:val="en-US"/>
        </w:rPr>
        <w:t>II</w:t>
      </w:r>
      <w:r w:rsidRPr="0071578F">
        <w:t xml:space="preserve">, </w:t>
      </w:r>
      <w:r>
        <w:rPr>
          <w:lang w:val="en-US"/>
        </w:rPr>
        <w:t>III</w:t>
      </w:r>
      <w:r w:rsidRPr="0071578F">
        <w:t xml:space="preserve"> </w:t>
      </w:r>
      <w:r>
        <w:t>групп инвалидности.</w:t>
      </w:r>
    </w:p>
    <w:p w:rsidR="003F6F3A" w:rsidRPr="00330AE7" w:rsidRDefault="003F6F3A" w:rsidP="003F6F3A">
      <w:pPr>
        <w:autoSpaceDE w:val="0"/>
        <w:spacing w:before="180"/>
        <w:jc w:val="both"/>
        <w:rPr>
          <w:b/>
          <w:iCs/>
        </w:rPr>
      </w:pPr>
      <w:r w:rsidRPr="00330AE7">
        <w:rPr>
          <w:b/>
          <w:iCs/>
        </w:rPr>
        <w:t xml:space="preserve">4. Условия выполнения работ. </w:t>
      </w:r>
    </w:p>
    <w:p w:rsidR="003F6F3A" w:rsidRPr="00330AE7" w:rsidRDefault="003F6F3A" w:rsidP="003F6F3A">
      <w:pPr>
        <w:autoSpaceDE w:val="0"/>
        <w:spacing w:before="60"/>
        <w:jc w:val="both"/>
      </w:pPr>
      <w:r w:rsidRPr="00330AE7">
        <w:t>Все поставляемые для выполнения работ материалы (в случаях, предусмотренных законодательством) должны иметь:</w:t>
      </w:r>
    </w:p>
    <w:p w:rsidR="003F6F3A" w:rsidRPr="00330AE7" w:rsidRDefault="003F6F3A" w:rsidP="00CA4821">
      <w:pPr>
        <w:numPr>
          <w:ilvl w:val="0"/>
          <w:numId w:val="4"/>
        </w:numPr>
        <w:ind w:left="680" w:hanging="340"/>
        <w:jc w:val="both"/>
      </w:pPr>
      <w:r w:rsidRPr="00330AE7">
        <w:t>Сертификаты качества, выданные производителем;</w:t>
      </w:r>
    </w:p>
    <w:p w:rsidR="003F6F3A" w:rsidRPr="00330AE7" w:rsidRDefault="003F6F3A" w:rsidP="00CA4821">
      <w:pPr>
        <w:numPr>
          <w:ilvl w:val="0"/>
          <w:numId w:val="4"/>
        </w:numPr>
        <w:ind w:left="680" w:hanging="340"/>
        <w:jc w:val="both"/>
      </w:pPr>
      <w:r w:rsidRPr="00330AE7">
        <w:t>Сертификаты соответствия Госстандарта Российской Федерации;</w:t>
      </w:r>
    </w:p>
    <w:p w:rsidR="003F6F3A" w:rsidRPr="00330AE7" w:rsidRDefault="003F6F3A" w:rsidP="00CA4821">
      <w:pPr>
        <w:numPr>
          <w:ilvl w:val="0"/>
          <w:numId w:val="4"/>
        </w:numPr>
        <w:ind w:left="680" w:hanging="340"/>
        <w:jc w:val="both"/>
      </w:pPr>
      <w:r w:rsidRPr="00330AE7">
        <w:t>Сертификаты страны происхождения;</w:t>
      </w:r>
    </w:p>
    <w:p w:rsidR="003F6F3A" w:rsidRPr="00330AE7" w:rsidRDefault="003F6F3A" w:rsidP="00CA4821">
      <w:pPr>
        <w:numPr>
          <w:ilvl w:val="0"/>
          <w:numId w:val="4"/>
        </w:numPr>
        <w:ind w:left="680" w:hanging="340"/>
        <w:jc w:val="both"/>
      </w:pPr>
      <w:r w:rsidRPr="00330AE7">
        <w:t>Технические паспорта и другие документы, удостоверяющие их качество.</w:t>
      </w:r>
    </w:p>
    <w:p w:rsidR="003F6F3A" w:rsidRPr="00637A03" w:rsidRDefault="003F6F3A" w:rsidP="003F6F3A">
      <w:pPr>
        <w:jc w:val="both"/>
      </w:pPr>
      <w:r w:rsidRPr="00330AE7">
        <w:t xml:space="preserve">Поставляемое Контрагентом оборудование должно, кроме того, иметь разрешения </w:t>
      </w:r>
      <w:r w:rsidRPr="00330AE7">
        <w:rPr>
          <w:szCs w:val="22"/>
        </w:rPr>
        <w:t xml:space="preserve">на применение оборудования, утверждённые </w:t>
      </w:r>
      <w:r w:rsidRPr="00330AE7">
        <w:t>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</w:t>
      </w:r>
      <w:r w:rsidRPr="00330AE7">
        <w:rPr>
          <w:szCs w:val="22"/>
        </w:rPr>
        <w:t>оссийские сертификаты о взрывозащите электрооборудования, с</w:t>
      </w:r>
      <w:r w:rsidRPr="00330AE7">
        <w:t>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Подлинники либо нотариально заверенные копии указанных документов на поставляемое оборудование Контрагент пере</w:t>
      </w:r>
      <w:r w:rsidRPr="00637A03">
        <w:t>даёт Заказчику в соответствии с п.7.4. договора Генподряда.</w:t>
      </w:r>
    </w:p>
    <w:p w:rsidR="00946283" w:rsidRPr="00E05989" w:rsidRDefault="00CA26A6" w:rsidP="00946283">
      <w:pPr>
        <w:ind w:firstLine="681"/>
        <w:jc w:val="both"/>
        <w:rPr>
          <w:i/>
        </w:rPr>
      </w:pPr>
      <w:r>
        <w:rPr>
          <w:rFonts w:cs="Arial"/>
          <w:i/>
        </w:rPr>
        <w:t xml:space="preserve">Контрагент </w:t>
      </w:r>
      <w:r w:rsidR="00946283" w:rsidRPr="00C467B1">
        <w:rPr>
          <w:rFonts w:cs="Arial"/>
          <w:i/>
        </w:rPr>
        <w:t xml:space="preserve">должен обеспечить в ходе производства работ по Договору предварительное письменное согласование изготовителей оборудования с Заказчиком. Заказчик вправе отказать </w:t>
      </w:r>
      <w:r>
        <w:rPr>
          <w:rFonts w:cs="Arial"/>
          <w:i/>
        </w:rPr>
        <w:t>Контагент</w:t>
      </w:r>
      <w:r w:rsidR="00946283" w:rsidRPr="00C467B1">
        <w:rPr>
          <w:rFonts w:cs="Arial"/>
          <w:i/>
        </w:rPr>
        <w:t>у в согласовании изготовителя оборудования без указания причин отказа</w:t>
      </w:r>
      <w:r w:rsidR="00946283">
        <w:rPr>
          <w:rFonts w:cs="Arial"/>
          <w:i/>
        </w:rPr>
        <w:t>.</w:t>
      </w:r>
      <w:r w:rsidR="00245FFB" w:rsidRPr="00245FFB">
        <w:rPr>
          <w:rFonts w:cs="Arial"/>
          <w:i/>
          <w:color w:val="FF0000"/>
        </w:rPr>
        <w:t xml:space="preserve"> </w:t>
      </w:r>
      <w:r w:rsidR="00245FFB" w:rsidRPr="00E05989">
        <w:rPr>
          <w:rFonts w:cs="Arial"/>
          <w:i/>
        </w:rPr>
        <w:t>В случае закупки без согласования, оборудование меняется на согласованное с Заказчиком  либо оплате не подлежит.</w:t>
      </w:r>
    </w:p>
    <w:p w:rsidR="003F6F3A" w:rsidRPr="00637A03" w:rsidRDefault="00946283" w:rsidP="003F6F3A">
      <w:pPr>
        <w:autoSpaceDE w:val="0"/>
        <w:jc w:val="both"/>
      </w:pPr>
      <w:r>
        <w:tab/>
      </w:r>
      <w:r w:rsidR="003F6F3A" w:rsidRPr="00637A03"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3F6F3A" w:rsidRPr="00637A03" w:rsidRDefault="003F6F3A" w:rsidP="003F6F3A">
      <w:pPr>
        <w:suppressAutoHyphens/>
        <w:autoSpaceDE w:val="0"/>
        <w:jc w:val="both"/>
      </w:pPr>
      <w:r w:rsidRPr="00637A03">
        <w:rPr>
          <w:rFonts w:ascii="Arial" w:hAnsi="Arial" w:cs="Arial"/>
          <w:sz w:val="22"/>
          <w:szCs w:val="22"/>
        </w:rPr>
        <w:tab/>
      </w:r>
      <w:r w:rsidRPr="00637A03">
        <w:t>Антикоррозийная защита металлоконструкций производится до момента их монтажа.</w:t>
      </w:r>
    </w:p>
    <w:p w:rsidR="003F6F3A" w:rsidRPr="00637A03" w:rsidRDefault="003F6F3A" w:rsidP="003F6F3A">
      <w:pPr>
        <w:suppressAutoHyphens/>
        <w:autoSpaceDE w:val="0"/>
        <w:ind w:firstLine="709"/>
        <w:jc w:val="both"/>
      </w:pPr>
      <w:r w:rsidRPr="000578EB">
        <w:t xml:space="preserve">В случае необходимости выполнения работ и несения </w:t>
      </w:r>
      <w:r w:rsidR="00A013C1">
        <w:t>Г</w:t>
      </w:r>
      <w:r w:rsidRPr="000578EB">
        <w:t xml:space="preserve">енподрядчиком расходов на временные здания и сооружения, непредвиденных расходов и транспортных расходов на оборудование поставки Заказчика,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заказчика), с приложением сметных расчетов, должны быть переданы </w:t>
      </w:r>
      <w:r w:rsidR="00A013C1">
        <w:t>Г</w:t>
      </w:r>
      <w:r w:rsidRPr="000578EB">
        <w:t>енподрядчиком на утверждение Заказчику до начала выполнения данных работ.</w:t>
      </w:r>
    </w:p>
    <w:p w:rsidR="00174976" w:rsidRDefault="003F6F3A" w:rsidP="003F6F3A">
      <w:pPr>
        <w:widowControl w:val="0"/>
        <w:autoSpaceDE w:val="0"/>
        <w:autoSpaceDN w:val="0"/>
        <w:adjustRightInd w:val="0"/>
        <w:spacing w:line="26" w:lineRule="atLeast"/>
        <w:ind w:firstLine="567"/>
        <w:jc w:val="both"/>
      </w:pPr>
      <w:r w:rsidRPr="00691F67"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</w:t>
      </w:r>
    </w:p>
    <w:p w:rsidR="003F6F3A" w:rsidRPr="00691F67" w:rsidRDefault="003F6F3A" w:rsidP="00174976">
      <w:pPr>
        <w:widowControl w:val="0"/>
        <w:autoSpaceDE w:val="0"/>
        <w:autoSpaceDN w:val="0"/>
        <w:adjustRightInd w:val="0"/>
        <w:spacing w:line="26" w:lineRule="atLeast"/>
        <w:jc w:val="both"/>
      </w:pPr>
      <w:r w:rsidRPr="00691F67">
        <w:t xml:space="preserve">при выполнении работ по договору. Договоры страхования должны быть заключены со страховой суммой не менее 400 000 руб.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Pr="00691F67">
        <w:rPr>
          <w:lang w:val="en-US"/>
        </w:rPr>
        <w:t>I</w:t>
      </w:r>
      <w:r w:rsidRPr="00691F67">
        <w:t xml:space="preserve">, </w:t>
      </w:r>
      <w:r w:rsidRPr="00691F67">
        <w:rPr>
          <w:lang w:val="en-US"/>
        </w:rPr>
        <w:t>II</w:t>
      </w:r>
      <w:r w:rsidRPr="00691F67">
        <w:t xml:space="preserve">, </w:t>
      </w:r>
      <w:r w:rsidRPr="00691F67">
        <w:rPr>
          <w:lang w:val="en-US"/>
        </w:rPr>
        <w:t>III</w:t>
      </w:r>
      <w:r w:rsidRPr="00691F67">
        <w:t xml:space="preserve">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3F6F3A" w:rsidRPr="00691F67" w:rsidRDefault="003F6F3A" w:rsidP="003F6F3A">
      <w:pPr>
        <w:widowControl w:val="0"/>
        <w:autoSpaceDE w:val="0"/>
        <w:autoSpaceDN w:val="0"/>
        <w:adjustRightInd w:val="0"/>
        <w:spacing w:line="26" w:lineRule="atLeast"/>
        <w:ind w:firstLine="567"/>
        <w:jc w:val="both"/>
      </w:pPr>
      <w:r w:rsidRPr="00691F67"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3F6F3A" w:rsidRDefault="003F6F3A" w:rsidP="003F6F3A">
      <w:pPr>
        <w:autoSpaceDE w:val="0"/>
        <w:jc w:val="both"/>
      </w:pPr>
    </w:p>
    <w:p w:rsidR="003F6F3A" w:rsidRDefault="003F6F3A" w:rsidP="003F6F3A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F6F3A" w:rsidRDefault="003F6F3A" w:rsidP="007D6059">
      <w:pPr>
        <w:pStyle w:val="af3"/>
        <w:suppressAutoHyphens/>
        <w:jc w:val="both"/>
      </w:pPr>
      <w:r>
        <w:t>В случае отказа или уклонения Победителя тендера от подписания договора генподряда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генподряда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генподряда.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  <w:bookmarkStart w:id="0" w:name="_GoBack"/>
      <w:bookmarkEnd w:id="0"/>
    </w:p>
    <w:sectPr w:rsidR="00B05736" w:rsidSect="004D3089">
      <w:pgSz w:w="11907" w:h="16840" w:code="9"/>
      <w:pgMar w:top="851" w:right="851" w:bottom="851" w:left="993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79" w:rsidRDefault="00B07979">
      <w:r>
        <w:separator/>
      </w:r>
    </w:p>
  </w:endnote>
  <w:endnote w:type="continuationSeparator" w:id="0">
    <w:p w:rsidR="00B07979" w:rsidRDefault="00B0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979" w:rsidRDefault="00B07979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3089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79" w:rsidRDefault="00B07979">
      <w:r>
        <w:separator/>
      </w:r>
    </w:p>
  </w:footnote>
  <w:footnote w:type="continuationSeparator" w:id="0">
    <w:p w:rsidR="00B07979" w:rsidRDefault="00B07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5"/>
  </w:num>
  <w:num w:numId="5">
    <w:abstractNumId w:val="1"/>
  </w:num>
  <w:num w:numId="6">
    <w:abstractNumId w:val="20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6"/>
  </w:num>
  <w:num w:numId="12">
    <w:abstractNumId w:val="17"/>
  </w:num>
  <w:num w:numId="13">
    <w:abstractNumId w:val="7"/>
  </w:num>
  <w:num w:numId="14">
    <w:abstractNumId w:val="19"/>
  </w:num>
  <w:num w:numId="15">
    <w:abstractNumId w:val="14"/>
  </w:num>
  <w:num w:numId="16">
    <w:abstractNumId w:val="21"/>
  </w:num>
  <w:num w:numId="1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32AF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76BB"/>
    <w:rsid w:val="0008090B"/>
    <w:rsid w:val="00083046"/>
    <w:rsid w:val="0008619D"/>
    <w:rsid w:val="000867B2"/>
    <w:rsid w:val="00090775"/>
    <w:rsid w:val="00090B0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213A"/>
    <w:rsid w:val="000B34DC"/>
    <w:rsid w:val="000C0E9B"/>
    <w:rsid w:val="000C1BC9"/>
    <w:rsid w:val="000C48F7"/>
    <w:rsid w:val="000C5592"/>
    <w:rsid w:val="000C5B62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1633"/>
    <w:rsid w:val="000E2F01"/>
    <w:rsid w:val="000E3711"/>
    <w:rsid w:val="000E69B4"/>
    <w:rsid w:val="000F1960"/>
    <w:rsid w:val="000F1F03"/>
    <w:rsid w:val="000F26A0"/>
    <w:rsid w:val="000F3B3E"/>
    <w:rsid w:val="000F41FC"/>
    <w:rsid w:val="000F4877"/>
    <w:rsid w:val="000F49C6"/>
    <w:rsid w:val="000F53A2"/>
    <w:rsid w:val="000F628C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3B67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5695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4A74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E02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4AF8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6EC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089"/>
    <w:rsid w:val="004D3F19"/>
    <w:rsid w:val="004D4093"/>
    <w:rsid w:val="004D40CE"/>
    <w:rsid w:val="004D4706"/>
    <w:rsid w:val="004D4DB5"/>
    <w:rsid w:val="004D58DE"/>
    <w:rsid w:val="004D70C0"/>
    <w:rsid w:val="004D7856"/>
    <w:rsid w:val="004D78CD"/>
    <w:rsid w:val="004E02B1"/>
    <w:rsid w:val="004E08F4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54DA"/>
    <w:rsid w:val="005561FE"/>
    <w:rsid w:val="005573B5"/>
    <w:rsid w:val="005578D3"/>
    <w:rsid w:val="00561222"/>
    <w:rsid w:val="00561C8B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84D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93F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741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01E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B9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0C53"/>
    <w:rsid w:val="009028B8"/>
    <w:rsid w:val="00902A8F"/>
    <w:rsid w:val="0090326C"/>
    <w:rsid w:val="00903757"/>
    <w:rsid w:val="00903EA6"/>
    <w:rsid w:val="0090593C"/>
    <w:rsid w:val="009063C7"/>
    <w:rsid w:val="00906EEC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8E7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46C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42DE"/>
    <w:rsid w:val="00AB71C4"/>
    <w:rsid w:val="00AB788A"/>
    <w:rsid w:val="00AC0506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07979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E699D"/>
    <w:rsid w:val="00DF151E"/>
    <w:rsid w:val="00DF1A37"/>
    <w:rsid w:val="00DF1FA1"/>
    <w:rsid w:val="00DF5256"/>
    <w:rsid w:val="00DF56CA"/>
    <w:rsid w:val="00DF7036"/>
    <w:rsid w:val="00DF7C91"/>
    <w:rsid w:val="00DF7FA8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5EA8"/>
    <w:rsid w:val="00E277E0"/>
    <w:rsid w:val="00E302D5"/>
    <w:rsid w:val="00E3085B"/>
    <w:rsid w:val="00E30FB0"/>
    <w:rsid w:val="00E31A37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F1C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D54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yorp.yaroslavl.ru/td_521ks.7z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95199-5746-42E7-90CD-61EFE6767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3799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25404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2</cp:revision>
  <cp:lastPrinted>2014-10-09T09:40:00Z</cp:lastPrinted>
  <dcterms:created xsi:type="dcterms:W3CDTF">2014-10-09T09:50:00Z</dcterms:created>
  <dcterms:modified xsi:type="dcterms:W3CDTF">2014-10-09T09:50:00Z</dcterms:modified>
</cp:coreProperties>
</file>