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bookmarkStart w:id="0" w:name="_GoBack"/>
      <w:bookmarkEnd w:id="0"/>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62792B"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1" w:name="_Toc140648763"/>
      <w:r w:rsidRPr="009C5702">
        <w:rPr>
          <w:sz w:val="22"/>
          <w:szCs w:val="22"/>
        </w:rPr>
        <w:t>Предмет Договора</w:t>
      </w:r>
      <w:bookmarkEnd w:id="1"/>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9229FB" w:rsidP="00B8359D">
          <w:pPr>
            <w:suppressAutoHyphens/>
            <w:ind w:left="567"/>
            <w:jc w:val="both"/>
            <w:rPr>
              <w:sz w:val="22"/>
              <w:szCs w:val="22"/>
            </w:rPr>
          </w:pPr>
          <w:r>
            <w:rPr>
              <w:sz w:val="22"/>
              <w:szCs w:val="22"/>
            </w:rPr>
            <w:t>в соответствии с задани</w:t>
          </w:r>
          <w:r w:rsidR="00302728">
            <w:rPr>
              <w:sz w:val="22"/>
              <w:szCs w:val="22"/>
            </w:rPr>
            <w:t>ем</w:t>
          </w:r>
          <w:r>
            <w:rPr>
              <w:sz w:val="22"/>
              <w:szCs w:val="22"/>
            </w:rPr>
            <w:t xml:space="preserve"> на проектирование №</w:t>
          </w:r>
          <w:r w:rsidR="00302728">
            <w:rPr>
              <w:sz w:val="22"/>
              <w:szCs w:val="22"/>
            </w:rPr>
            <w:t>22-1</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2" w:name="_Ref436905982"/>
      <w:r w:rsidRPr="005F6799">
        <w:rPr>
          <w:sz w:val="22"/>
          <w:szCs w:val="22"/>
        </w:rPr>
        <w:t>Проектно-изыскательские работы в рамках настоящего Договора должны:</w:t>
      </w:r>
      <w:bookmarkEnd w:id="2"/>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253997"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Pr>
              <w:sz w:val="22"/>
              <w:szCs w:val="22"/>
            </w:rPr>
            <w:t>.</w:t>
          </w:r>
        </w:p>
        <w:p w:rsidR="00253997" w:rsidRDefault="00253997"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05D3B">
            <w:rPr>
              <w:sz w:val="22"/>
              <w:szCs w:val="22"/>
            </w:rPr>
            <w:t>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00A22313" w:rsidRPr="00905D3B">
            <w:rPr>
              <w:sz w:val="22"/>
              <w:szCs w:val="22"/>
            </w:rPr>
            <w:t xml:space="preserve"> В</w:t>
          </w:r>
          <w:proofErr w:type="gramEnd"/>
          <w:r w:rsidR="00A22313" w:rsidRPr="00905D3B">
            <w:rPr>
              <w:sz w:val="22"/>
              <w:szCs w:val="22"/>
            </w:rPr>
            <w:t xml:space="preserve"> для нужд ОАО «</w:t>
          </w:r>
          <w:proofErr w:type="spellStart"/>
          <w:r w:rsidR="00A22313" w:rsidRPr="00905D3B">
            <w:rPr>
              <w:sz w:val="22"/>
              <w:szCs w:val="22"/>
            </w:rPr>
            <w:t>Славнефть</w:t>
          </w:r>
          <w:proofErr w:type="spellEnd"/>
          <w:r w:rsidR="00A22313"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00A22313" w:rsidRPr="00905D3B">
            <w:rPr>
              <w:sz w:val="22"/>
              <w:szCs w:val="22"/>
            </w:rPr>
            <w:t>элегазового</w:t>
          </w:r>
          <w:proofErr w:type="spellEnd"/>
          <w:r w:rsidR="00A22313" w:rsidRPr="00905D3B">
            <w:rPr>
              <w:sz w:val="22"/>
              <w:szCs w:val="22"/>
            </w:rPr>
            <w:t xml:space="preserve"> оборудования</w:t>
          </w:r>
          <w:r>
            <w:rPr>
              <w:sz w:val="22"/>
              <w:szCs w:val="22"/>
            </w:rPr>
            <w:t xml:space="preserve"> электроустановок выше 1000 В)».</w:t>
          </w:r>
        </w:p>
        <w:p w:rsidR="00253997" w:rsidRDefault="00253997"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253997" w:rsidRDefault="00253997" w:rsidP="00253997">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3" w:name="_Ref413755176"/>
      <w:r w:rsidRPr="009C5702">
        <w:rPr>
          <w:sz w:val="22"/>
          <w:szCs w:val="22"/>
        </w:rPr>
        <w:t>Срок выполнения работ по договору:</w:t>
      </w:r>
      <w:bookmarkEnd w:id="3"/>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9229FB">
                <w:rPr>
                  <w:sz w:val="22"/>
                  <w:szCs w:val="22"/>
                </w:rPr>
                <w:t>согласно Календарному плану</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275399193"/>
              <w:placeholder>
                <w:docPart w:val="A3640FA085934BA49135993E6E278C40"/>
              </w:placeholder>
            </w:sdtPr>
            <w:sdtEndPr/>
            <w:sdtContent>
              <w:r w:rsidR="009229FB">
                <w:rPr>
                  <w:sz w:val="22"/>
                  <w:szCs w:val="22"/>
                </w:rPr>
                <w:t>согласно Календарному плану</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49153470"/>
                  <w:placeholder>
                    <w:docPart w:val="CC5A8C9FC14A40E7BF2B5892972E4CF5"/>
                  </w:placeholder>
                </w:sdtPr>
                <w:sdtEndPr/>
                <w:sdtContent>
                  <w:r w:rsidR="009229FB">
                    <w:rPr>
                      <w:sz w:val="22"/>
                      <w:szCs w:val="22"/>
                    </w:rPr>
                    <w:t>согласно Календарному плану</w:t>
                  </w:r>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248855419"/>
              <w:placeholder>
                <w:docPart w:val="D691161DBFAE4087B8706A8A5175358E"/>
              </w:placeholder>
            </w:sdtPr>
            <w:sdtEndPr/>
            <w:sdtContent>
              <w:r w:rsidR="009229FB">
                <w:rPr>
                  <w:sz w:val="22"/>
                  <w:szCs w:val="22"/>
                </w:rPr>
                <w:t>согласно Календарному плану</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4" w:name="_Ref436909740" w:displacedByCustomXml="next"/>
    <w:bookmarkStart w:id="5" w:name="_Ref419815445" w:displacedByCustomXml="next"/>
    <w:bookmarkStart w:id="6" w:name="_Ref413418289" w:displacedByCustomXml="next"/>
    <w:sdt>
      <w:sdtPr>
        <w:rPr>
          <w:sz w:val="22"/>
          <w:szCs w:val="22"/>
        </w:rPr>
        <w:id w:val="887224498"/>
        <w:placeholder>
          <w:docPart w:val="DefaultPlaceholder_1082065158"/>
        </w:placeholder>
      </w:sdtPr>
      <w:sdtEndPr/>
      <w:sdtContent>
        <w:bookmarkEnd w:id="5" w:displacedByCustomXml="prev"/>
        <w:bookmarkEnd w:id="4" w:displacedByCustomXml="prev"/>
        <w:p w:rsidR="00635416" w:rsidRDefault="00635416" w:rsidP="00635416">
          <w:pPr>
            <w:numPr>
              <w:ilvl w:val="1"/>
              <w:numId w:val="1"/>
            </w:numPr>
            <w:suppressAutoHyphens/>
            <w:ind w:left="454"/>
            <w:jc w:val="both"/>
          </w:pPr>
          <w:r w:rsidRPr="00F813A1">
            <w:rPr>
              <w:sz w:val="22"/>
              <w:szCs w:val="22"/>
            </w:rPr>
            <w:t xml:space="preserve">На разработанную проектную документацию и все внесенные в нее изменения (далее - Документация) Подрядчик обязан </w:t>
          </w:r>
          <w:proofErr w:type="gramStart"/>
          <w:r w:rsidRPr="00F813A1">
            <w:rPr>
              <w:sz w:val="22"/>
              <w:szCs w:val="22"/>
            </w:rPr>
            <w:t>предоставить положительное заключение</w:t>
          </w:r>
          <w:proofErr w:type="gramEnd"/>
          <w:r w:rsidRPr="00F813A1">
            <w:rPr>
              <w:sz w:val="22"/>
              <w:szCs w:val="22"/>
            </w:rPr>
            <w:t xml:space="preserve"> </w:t>
          </w:r>
          <w:r w:rsidR="00F813A1">
            <w:rPr>
              <w:sz w:val="22"/>
              <w:szCs w:val="22"/>
            </w:rPr>
            <w:t>не</w:t>
          </w:r>
          <w:r w:rsidRPr="00F813A1">
            <w:rPr>
              <w:sz w:val="22"/>
              <w:szCs w:val="22"/>
            </w:rPr>
            <w:t>государственной экспертизы в соответствии с Градостроительным кодексом РФ (</w:t>
          </w:r>
          <w:proofErr w:type="spellStart"/>
          <w:r w:rsidRPr="00F813A1">
            <w:rPr>
              <w:sz w:val="22"/>
              <w:szCs w:val="22"/>
            </w:rPr>
            <w:t>ГрК</w:t>
          </w:r>
          <w:proofErr w:type="spellEnd"/>
          <w:r w:rsidRPr="00F813A1">
            <w:rPr>
              <w:sz w:val="22"/>
              <w:szCs w:val="22"/>
            </w:rPr>
            <w:t xml:space="preserve"> РФ). Результатом работы по настоящему Договору является Документация, на которую имеется положительное заключение </w:t>
          </w:r>
          <w:r w:rsidR="00F813A1">
            <w:rPr>
              <w:sz w:val="22"/>
              <w:szCs w:val="22"/>
            </w:rPr>
            <w:t>не</w:t>
          </w:r>
          <w:r w:rsidRPr="00F813A1">
            <w:rPr>
              <w:sz w:val="22"/>
              <w:szCs w:val="22"/>
            </w:rPr>
            <w:t xml:space="preserve">государственной экспертизы в соответствии с </w:t>
          </w:r>
          <w:proofErr w:type="spellStart"/>
          <w:r w:rsidRPr="00F813A1">
            <w:rPr>
              <w:sz w:val="22"/>
              <w:szCs w:val="22"/>
            </w:rPr>
            <w:t>ГрК</w:t>
          </w:r>
          <w:proofErr w:type="spellEnd"/>
          <w:r w:rsidRPr="00F813A1">
            <w:rPr>
              <w:sz w:val="22"/>
              <w:szCs w:val="22"/>
            </w:rPr>
            <w:t xml:space="preserve"> РФ. Рабочая документация должна полностью соответствовать проектной документации. Различия в документации должны быть устранены Подрядчиком путем внесения соответствующих изменений.</w:t>
          </w:r>
        </w:p>
        <w:p w:rsidR="006860EA" w:rsidRPr="009C5702" w:rsidRDefault="00635416" w:rsidP="00F813A1">
          <w:pPr>
            <w:suppressAutoHyphens/>
            <w:ind w:left="454"/>
            <w:jc w:val="both"/>
            <w:rPr>
              <w:sz w:val="22"/>
              <w:szCs w:val="22"/>
            </w:rPr>
          </w:pPr>
          <w:r w:rsidRPr="00905D3B">
            <w:rPr>
              <w:sz w:val="22"/>
              <w:szCs w:val="22"/>
            </w:rPr>
            <w:t>В случае</w:t>
          </w:r>
          <w:proofErr w:type="gramStart"/>
          <w:r w:rsidRPr="00905D3B">
            <w:rPr>
              <w:sz w:val="22"/>
              <w:szCs w:val="22"/>
            </w:rPr>
            <w:t>,</w:t>
          </w:r>
          <w:proofErr w:type="gramEnd"/>
          <w:r w:rsidRPr="00905D3B">
            <w:rPr>
              <w:sz w:val="22"/>
              <w:szCs w:val="22"/>
            </w:rPr>
            <w:t xml:space="preserve"> если передаваемая Заказчику рабочая документация не соответствует переданной ранее Заказчику проектной документации, Подрядчик одновременно с передачей рабочей документации передаёт Заказчику измененную проектную документацию, а также заключение о том, что внесенные в проектную документацию изменения не влияют на конструктивную надежность и безопасность объекта. При отсутствии такого </w:t>
          </w:r>
          <w:proofErr w:type="gramStart"/>
          <w:r w:rsidRPr="00905D3B">
            <w:rPr>
              <w:sz w:val="22"/>
              <w:szCs w:val="22"/>
            </w:rPr>
            <w:t>заключения</w:t>
          </w:r>
          <w:proofErr w:type="gramEnd"/>
          <w:r w:rsidRPr="00905D3B">
            <w:rPr>
              <w:sz w:val="22"/>
              <w:szCs w:val="22"/>
            </w:rPr>
            <w:t xml:space="preserve"> внесенные в проектную документацию изменения подлежат </w:t>
          </w:r>
          <w:r w:rsidR="00F813A1">
            <w:rPr>
              <w:sz w:val="22"/>
              <w:szCs w:val="22"/>
            </w:rPr>
            <w:t>не</w:t>
          </w:r>
          <w:r w:rsidRPr="00905D3B">
            <w:rPr>
              <w:sz w:val="22"/>
              <w:szCs w:val="22"/>
            </w:rPr>
            <w:t>государственной экспертизе.</w:t>
          </w:r>
        </w:p>
      </w:sdtContent>
    </w:sdt>
    <w:bookmarkEnd w:id="6"/>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C5702" w:rsidRDefault="00CE4FB6" w:rsidP="00B8359D">
          <w:pPr>
            <w:numPr>
              <w:ilvl w:val="1"/>
              <w:numId w:val="1"/>
            </w:numPr>
            <w:suppressAutoHyphens/>
            <w:jc w:val="both"/>
            <w:rPr>
              <w:sz w:val="22"/>
              <w:szCs w:val="22"/>
            </w:rPr>
          </w:pPr>
          <w:r w:rsidRPr="009C5702">
            <w:rPr>
              <w:sz w:val="22"/>
              <w:szCs w:val="22"/>
            </w:rPr>
            <w:t xml:space="preserve">Заказчик передает функции Заказчика в части  сопровождения </w:t>
          </w:r>
          <w:r w:rsidR="00F813A1">
            <w:rPr>
              <w:sz w:val="22"/>
              <w:szCs w:val="22"/>
            </w:rPr>
            <w:t>не</w:t>
          </w:r>
          <w:r w:rsidRPr="009C5702">
            <w:rPr>
              <w:sz w:val="22"/>
              <w:szCs w:val="22"/>
            </w:rPr>
            <w:t xml:space="preserve">государственной экспертизы разработанной Подрядчиком проектной документации и результатов инженерных изысканий. Заказчик уполномочивает Подрядчика совершать все необходимые действия в органах </w:t>
          </w:r>
          <w:r w:rsidR="00F813A1">
            <w:rPr>
              <w:sz w:val="22"/>
              <w:szCs w:val="22"/>
            </w:rPr>
            <w:t>не</w:t>
          </w:r>
          <w:r w:rsidRPr="009C5702">
            <w:rPr>
              <w:sz w:val="22"/>
              <w:szCs w:val="22"/>
            </w:rPr>
            <w:t>государственной экспертизы для сопровождения проектной документации и результатов инженерных изысканий.</w:t>
          </w:r>
        </w:p>
        <w:p w:rsidR="00CE4FB6" w:rsidRPr="009C5702" w:rsidRDefault="0062792B" w:rsidP="00B8359D">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w:t>
      </w:r>
      <w:r w:rsidR="00F90045" w:rsidRPr="009C5702">
        <w:rPr>
          <w:sz w:val="22"/>
          <w:szCs w:val="22"/>
        </w:rPr>
        <w:lastRenderedPageBreak/>
        <w:t xml:space="preserve">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w:t>
      </w:r>
      <w:r w:rsidRPr="00905D3B">
        <w:rPr>
          <w:sz w:val="22"/>
          <w:szCs w:val="22"/>
        </w:rPr>
        <w:lastRenderedPageBreak/>
        <w:t>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1039862445"/>
              <w:placeholder>
                <w:docPart w:val="BD6272DF82D649AFB769323BC014E44A"/>
              </w:placeholder>
            </w:sdtPr>
            <w:sdtEndPr/>
            <w:sdtContent>
              <w:sdt>
                <w:sdtPr>
                  <w:rPr>
                    <w:sz w:val="22"/>
                    <w:szCs w:val="22"/>
                  </w:rPr>
                  <w:id w:val="1718854622"/>
                  <w:placeholder>
                    <w:docPart w:val="C771153ABFEC468993DEC36623B4FC7D"/>
                  </w:placeholder>
                </w:sdtPr>
                <w:sdtEndPr/>
                <w:sdtContent>
                  <w:hyperlink r:id="rId9" w:history="1">
                    <w:r w:rsidR="00286109" w:rsidRPr="005C5F40">
                      <w:rPr>
                        <w:rStyle w:val="ad"/>
                        <w:sz w:val="22"/>
                        <w:szCs w:val="22"/>
                        <w:lang w:val="en-US"/>
                      </w:rPr>
                      <w:t>MikhailovKA</w:t>
                    </w:r>
                    <w:r w:rsidR="00286109" w:rsidRPr="005C5F40">
                      <w:rPr>
                        <w:rStyle w:val="ad"/>
                        <w:sz w:val="22"/>
                        <w:szCs w:val="22"/>
                      </w:rPr>
                      <w:t>@</w:t>
                    </w:r>
                    <w:r w:rsidR="00286109" w:rsidRPr="005C5F40">
                      <w:rPr>
                        <w:rStyle w:val="ad"/>
                        <w:sz w:val="22"/>
                        <w:szCs w:val="22"/>
                        <w:lang w:val="en-US"/>
                      </w:rPr>
                      <w:t>yanos</w:t>
                    </w:r>
                    <w:r w:rsidR="00286109" w:rsidRPr="005C5F40">
                      <w:rPr>
                        <w:rStyle w:val="ad"/>
                        <w:sz w:val="22"/>
                        <w:szCs w:val="22"/>
                      </w:rPr>
                      <w:t>.</w:t>
                    </w:r>
                    <w:r w:rsidR="00286109" w:rsidRPr="005C5F40">
                      <w:rPr>
                        <w:rStyle w:val="ad"/>
                        <w:sz w:val="22"/>
                        <w:szCs w:val="22"/>
                        <w:lang w:val="en-US"/>
                      </w:rPr>
                      <w:t>slavneft</w:t>
                    </w:r>
                    <w:r w:rsidR="00286109" w:rsidRPr="005C5F40">
                      <w:rPr>
                        <w:rStyle w:val="ad"/>
                        <w:sz w:val="22"/>
                        <w:szCs w:val="22"/>
                      </w:rPr>
                      <w:t>.</w:t>
                    </w:r>
                    <w:r w:rsidR="00286109" w:rsidRPr="005C5F40">
                      <w:rPr>
                        <w:rStyle w:val="ad"/>
                        <w:sz w:val="22"/>
                        <w:szCs w:val="22"/>
                        <w:lang w:val="en-US"/>
                      </w:rPr>
                      <w:t>ru</w:t>
                    </w:r>
                  </w:hyperlink>
                  <w:r w:rsidR="00286109" w:rsidRPr="00E637CE">
                    <w:rPr>
                      <w:sz w:val="22"/>
                      <w:szCs w:val="22"/>
                    </w:rPr>
                    <w:t xml:space="preserve">, </w:t>
                  </w:r>
                  <w:hyperlink r:id="rId10" w:history="1">
                    <w:r w:rsidR="00286109" w:rsidRPr="005C5F40">
                      <w:rPr>
                        <w:rStyle w:val="ad"/>
                        <w:sz w:val="22"/>
                        <w:szCs w:val="22"/>
                        <w:lang w:val="en-US"/>
                      </w:rPr>
                      <w:t>PosnovAV</w:t>
                    </w:r>
                    <w:r w:rsidR="00286109" w:rsidRPr="005C5F40">
                      <w:rPr>
                        <w:rStyle w:val="ad"/>
                        <w:sz w:val="22"/>
                        <w:szCs w:val="22"/>
                      </w:rPr>
                      <w:t>@</w:t>
                    </w:r>
                    <w:r w:rsidR="00286109" w:rsidRPr="005C5F40">
                      <w:rPr>
                        <w:rStyle w:val="ad"/>
                        <w:sz w:val="22"/>
                        <w:szCs w:val="22"/>
                        <w:lang w:val="en-US"/>
                      </w:rPr>
                      <w:t>yanos</w:t>
                    </w:r>
                    <w:r w:rsidR="00286109" w:rsidRPr="005C5F40">
                      <w:rPr>
                        <w:rStyle w:val="ad"/>
                        <w:sz w:val="22"/>
                        <w:szCs w:val="22"/>
                      </w:rPr>
                      <w:t>.</w:t>
                    </w:r>
                    <w:r w:rsidR="00286109" w:rsidRPr="005C5F40">
                      <w:rPr>
                        <w:rStyle w:val="ad"/>
                        <w:sz w:val="22"/>
                        <w:szCs w:val="22"/>
                        <w:lang w:val="en-US"/>
                      </w:rPr>
                      <w:t>slavneft</w:t>
                    </w:r>
                    <w:r w:rsidR="00286109" w:rsidRPr="005C5F40">
                      <w:rPr>
                        <w:rStyle w:val="ad"/>
                        <w:sz w:val="22"/>
                        <w:szCs w:val="22"/>
                      </w:rPr>
                      <w:t>.</w:t>
                    </w:r>
                    <w:proofErr w:type="spellStart"/>
                    <w:r w:rsidR="00286109" w:rsidRPr="005C5F40">
                      <w:rPr>
                        <w:rStyle w:val="ad"/>
                        <w:sz w:val="22"/>
                        <w:szCs w:val="22"/>
                        <w:lang w:val="en-US"/>
                      </w:rPr>
                      <w:t>ru</w:t>
                    </w:r>
                    <w:proofErr w:type="spellEnd"/>
                  </w:hyperlink>
                  <w:r w:rsidR="00286109" w:rsidRPr="00E637CE">
                    <w:rPr>
                      <w:sz w:val="22"/>
                      <w:szCs w:val="22"/>
                    </w:rPr>
                    <w:t xml:space="preserve"> </w:t>
                  </w:r>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lastRenderedPageBreak/>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sdt>
          <w:sdtPr>
            <w:rPr>
              <w:color w:val="00B0F0"/>
              <w:sz w:val="22"/>
              <w:szCs w:val="22"/>
            </w:rPr>
            <w:id w:val="-1581525966"/>
            <w:placeholder>
              <w:docPart w:val="62CA625F05264B2C97775510035BBB5C"/>
            </w:placeholder>
          </w:sdtPr>
          <w:sdtEndPr>
            <w:rPr>
              <w:color w:val="auto"/>
            </w:rPr>
          </w:sdtEndPr>
          <w:sdtContent>
            <w:p w:rsidR="003D0066" w:rsidRPr="00DD41CE" w:rsidRDefault="00DD41CE" w:rsidP="00DD41CE">
              <w:pPr>
                <w:numPr>
                  <w:ilvl w:val="2"/>
                  <w:numId w:val="1"/>
                </w:numPr>
                <w:suppressAutoHyphens/>
                <w:jc w:val="both"/>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w:t>
      </w:r>
      <w:r w:rsidRPr="00905D3B">
        <w:rPr>
          <w:sz w:val="22"/>
          <w:szCs w:val="22"/>
        </w:rPr>
        <w:lastRenderedPageBreak/>
        <w:t>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905D3B" w:rsidRDefault="00D90F22" w:rsidP="00A557BD">
          <w:pPr>
            <w:numPr>
              <w:ilvl w:val="2"/>
              <w:numId w:val="1"/>
            </w:numPr>
            <w:suppressAutoHyphens/>
            <w:ind w:hanging="862"/>
            <w:jc w:val="both"/>
            <w:rPr>
              <w:sz w:val="22"/>
              <w:szCs w:val="22"/>
            </w:rPr>
          </w:pPr>
          <w:r w:rsidRPr="00905D3B">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w:t>
      </w:r>
      <w:r w:rsidRPr="00905D3B">
        <w:rPr>
          <w:sz w:val="22"/>
          <w:szCs w:val="22"/>
        </w:rPr>
        <w:lastRenderedPageBreak/>
        <w:t>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62792B"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284894827"/>
              <w:placeholder>
                <w:docPart w:val="A7867F8444334AA78A04581E5C807AD6"/>
              </w:placeholder>
            </w:sdtPr>
            <w:sdtEndPr/>
            <w:sdtContent>
              <w:r w:rsidR="00286109" w:rsidRPr="00905D3B">
                <w:rPr>
                  <w:sz w:val="22"/>
                  <w:szCs w:val="22"/>
                </w:rPr>
                <w:t>Сметы должны быть разработаны в программном комплексе «</w:t>
              </w:r>
              <w:proofErr w:type="spellStart"/>
              <w:r w:rsidR="00286109" w:rsidRPr="00905D3B">
                <w:rPr>
                  <w:sz w:val="22"/>
                  <w:szCs w:val="22"/>
                </w:rPr>
                <w:t>Багира</w:t>
              </w:r>
              <w:proofErr w:type="spellEnd"/>
              <w:r w:rsidR="00286109" w:rsidRPr="00905D3B">
                <w:rPr>
                  <w:sz w:val="22"/>
                  <w:szCs w:val="22"/>
                </w:rPr>
                <w:t>»</w:t>
              </w:r>
              <w:r w:rsidR="00286109" w:rsidRPr="00AA538E">
                <w:rPr>
                  <w:sz w:val="22"/>
                  <w:szCs w:val="22"/>
                </w:rPr>
                <w:t xml:space="preserve"> </w:t>
              </w:r>
              <w:r w:rsidR="00286109">
                <w:rPr>
                  <w:sz w:val="22"/>
                  <w:szCs w:val="22"/>
                </w:rPr>
                <w:t>с учетом выходящих обновлений базы ГЭСН, ФЭР 2001 г. и программного комплекса</w:t>
              </w:r>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lastRenderedPageBreak/>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w:t>
      </w:r>
      <w:r w:rsidRPr="00D14E99">
        <w:rPr>
          <w:sz w:val="22"/>
          <w:szCs w:val="22"/>
        </w:rPr>
        <w:lastRenderedPageBreak/>
        <w:t>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8"/>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lastRenderedPageBreak/>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 xml:space="preserve">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w:t>
      </w:r>
      <w:r w:rsidRPr="00905D3B">
        <w:rPr>
          <w:sz w:val="22"/>
          <w:szCs w:val="22"/>
        </w:rPr>
        <w:lastRenderedPageBreak/>
        <w:t>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lastRenderedPageBreak/>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w:t>
      </w:r>
      <w:r w:rsidRPr="00905D3B">
        <w:rPr>
          <w:sz w:val="22"/>
          <w:szCs w:val="22"/>
        </w:rPr>
        <w:lastRenderedPageBreak/>
        <w:t xml:space="preserve">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lastRenderedPageBreak/>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E4FB6" w:rsidP="00B8359D">
          <w:pPr>
            <w:numPr>
              <w:ilvl w:val="1"/>
              <w:numId w:val="5"/>
            </w:numPr>
            <w:tabs>
              <w:tab w:val="num" w:pos="240"/>
            </w:tabs>
            <w:suppressAutoHyphens/>
            <w:jc w:val="both"/>
            <w:rPr>
              <w:sz w:val="22"/>
              <w:szCs w:val="22"/>
            </w:rPr>
          </w:pPr>
          <w:r w:rsidRPr="00905D3B">
            <w:rPr>
              <w:sz w:val="22"/>
              <w:szCs w:val="22"/>
            </w:rPr>
            <w:t xml:space="preserve">Задание на проектирование.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62792B"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92B" w:rsidRDefault="0062792B">
      <w:r>
        <w:separator/>
      </w:r>
    </w:p>
  </w:endnote>
  <w:endnote w:type="continuationSeparator" w:id="0">
    <w:p w:rsidR="0062792B" w:rsidRDefault="0062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D90F22">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92B" w:rsidRDefault="0062792B">
      <w:r>
        <w:separator/>
      </w:r>
    </w:p>
  </w:footnote>
  <w:footnote w:type="continuationSeparator" w:id="0">
    <w:p w:rsidR="0062792B" w:rsidRDefault="00627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3997"/>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09"/>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2728"/>
    <w:rsid w:val="0030309A"/>
    <w:rsid w:val="003037CD"/>
    <w:rsid w:val="0030517B"/>
    <w:rsid w:val="0030565B"/>
    <w:rsid w:val="00305672"/>
    <w:rsid w:val="00305749"/>
    <w:rsid w:val="00305E74"/>
    <w:rsid w:val="003061AE"/>
    <w:rsid w:val="00306533"/>
    <w:rsid w:val="00320FBD"/>
    <w:rsid w:val="00321D13"/>
    <w:rsid w:val="00322685"/>
    <w:rsid w:val="00323360"/>
    <w:rsid w:val="00325AD3"/>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4249"/>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511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2792B"/>
    <w:rsid w:val="006311F9"/>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1006"/>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29FB"/>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557BD"/>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6CF6"/>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4EA"/>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6F11"/>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0F22"/>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D41CE"/>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231E9"/>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13A1"/>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A3640FA085934BA49135993E6E278C40"/>
        <w:category>
          <w:name w:val="Общие"/>
          <w:gallery w:val="placeholder"/>
        </w:category>
        <w:types>
          <w:type w:val="bbPlcHdr"/>
        </w:types>
        <w:behaviors>
          <w:behavior w:val="content"/>
        </w:behaviors>
        <w:guid w:val="{F6C234A3-5042-4569-92AF-E05F34333CD6}"/>
      </w:docPartPr>
      <w:docPartBody>
        <w:p w:rsidR="00C80A27" w:rsidRDefault="005831EF" w:rsidP="005831EF">
          <w:pPr>
            <w:pStyle w:val="A3640FA085934BA49135993E6E278C40"/>
          </w:pPr>
          <w:r w:rsidRPr="003F5D4B">
            <w:rPr>
              <w:rStyle w:val="a3"/>
            </w:rPr>
            <w:t>Место для ввода текста.</w:t>
          </w:r>
        </w:p>
      </w:docPartBody>
    </w:docPart>
    <w:docPart>
      <w:docPartPr>
        <w:name w:val="CC5A8C9FC14A40E7BF2B5892972E4CF5"/>
        <w:category>
          <w:name w:val="Общие"/>
          <w:gallery w:val="placeholder"/>
        </w:category>
        <w:types>
          <w:type w:val="bbPlcHdr"/>
        </w:types>
        <w:behaviors>
          <w:behavior w:val="content"/>
        </w:behaviors>
        <w:guid w:val="{4EFDBDDC-A975-42DC-87CE-E31F43EE9341}"/>
      </w:docPartPr>
      <w:docPartBody>
        <w:p w:rsidR="00C80A27" w:rsidRDefault="005831EF" w:rsidP="005831EF">
          <w:pPr>
            <w:pStyle w:val="CC5A8C9FC14A40E7BF2B5892972E4CF5"/>
          </w:pPr>
          <w:r w:rsidRPr="003F5D4B">
            <w:rPr>
              <w:rStyle w:val="a3"/>
            </w:rPr>
            <w:t>Место для ввода текста.</w:t>
          </w:r>
        </w:p>
      </w:docPartBody>
    </w:docPart>
    <w:docPart>
      <w:docPartPr>
        <w:name w:val="D691161DBFAE4087B8706A8A5175358E"/>
        <w:category>
          <w:name w:val="Общие"/>
          <w:gallery w:val="placeholder"/>
        </w:category>
        <w:types>
          <w:type w:val="bbPlcHdr"/>
        </w:types>
        <w:behaviors>
          <w:behavior w:val="content"/>
        </w:behaviors>
        <w:guid w:val="{B6AF330B-3CAE-4366-9551-5F8A4A8DA9B7}"/>
      </w:docPartPr>
      <w:docPartBody>
        <w:p w:rsidR="00C80A27" w:rsidRDefault="005831EF" w:rsidP="005831EF">
          <w:pPr>
            <w:pStyle w:val="D691161DBFAE4087B8706A8A5175358E"/>
          </w:pPr>
          <w:r w:rsidRPr="003F5D4B">
            <w:rPr>
              <w:rStyle w:val="a3"/>
            </w:rPr>
            <w:t>Место для ввода текста.</w:t>
          </w:r>
        </w:p>
      </w:docPartBody>
    </w:docPart>
    <w:docPart>
      <w:docPartPr>
        <w:name w:val="BD6272DF82D649AFB769323BC014E44A"/>
        <w:category>
          <w:name w:val="Общие"/>
          <w:gallery w:val="placeholder"/>
        </w:category>
        <w:types>
          <w:type w:val="bbPlcHdr"/>
        </w:types>
        <w:behaviors>
          <w:behavior w:val="content"/>
        </w:behaviors>
        <w:guid w:val="{C9368D23-90A4-48DC-9213-70B49A4D2D14}"/>
      </w:docPartPr>
      <w:docPartBody>
        <w:p w:rsidR="00C80A27" w:rsidRDefault="005831EF" w:rsidP="005831EF">
          <w:pPr>
            <w:pStyle w:val="BD6272DF82D649AFB769323BC014E44A"/>
          </w:pPr>
          <w:r w:rsidRPr="009C5702">
            <w:rPr>
              <w:rStyle w:val="a3"/>
              <w:color w:val="00B0F0"/>
            </w:rPr>
            <w:t>Место для ввода текста.</w:t>
          </w:r>
        </w:p>
      </w:docPartBody>
    </w:docPart>
    <w:docPart>
      <w:docPartPr>
        <w:name w:val="C771153ABFEC468993DEC36623B4FC7D"/>
        <w:category>
          <w:name w:val="Общие"/>
          <w:gallery w:val="placeholder"/>
        </w:category>
        <w:types>
          <w:type w:val="bbPlcHdr"/>
        </w:types>
        <w:behaviors>
          <w:behavior w:val="content"/>
        </w:behaviors>
        <w:guid w:val="{16E74FD8-0AE3-4EF7-A004-D6A5570641A9}"/>
      </w:docPartPr>
      <w:docPartBody>
        <w:p w:rsidR="00C80A27" w:rsidRDefault="005831EF" w:rsidP="005831EF">
          <w:pPr>
            <w:pStyle w:val="C771153ABFEC468993DEC36623B4FC7D"/>
          </w:pPr>
          <w:r w:rsidRPr="003F5D4B">
            <w:rPr>
              <w:rStyle w:val="a3"/>
            </w:rPr>
            <w:t>Место для ввода текста.</w:t>
          </w:r>
        </w:p>
      </w:docPartBody>
    </w:docPart>
    <w:docPart>
      <w:docPartPr>
        <w:name w:val="A7867F8444334AA78A04581E5C807AD6"/>
        <w:category>
          <w:name w:val="Общие"/>
          <w:gallery w:val="placeholder"/>
        </w:category>
        <w:types>
          <w:type w:val="bbPlcHdr"/>
        </w:types>
        <w:behaviors>
          <w:behavior w:val="content"/>
        </w:behaviors>
        <w:guid w:val="{5268C44F-AF20-44F2-91A8-1085CE969F54}"/>
      </w:docPartPr>
      <w:docPartBody>
        <w:p w:rsidR="00C80A27" w:rsidRDefault="005831EF" w:rsidP="005831EF">
          <w:pPr>
            <w:pStyle w:val="A7867F8444334AA78A04581E5C807AD6"/>
          </w:pPr>
          <w:r w:rsidRPr="003F5D4B">
            <w:rPr>
              <w:rStyle w:val="a3"/>
            </w:rPr>
            <w:t>Место для ввода текста.</w:t>
          </w:r>
        </w:p>
      </w:docPartBody>
    </w:docPart>
    <w:docPart>
      <w:docPartPr>
        <w:name w:val="62CA625F05264B2C97775510035BBB5C"/>
        <w:category>
          <w:name w:val="Общие"/>
          <w:gallery w:val="placeholder"/>
        </w:category>
        <w:types>
          <w:type w:val="bbPlcHdr"/>
        </w:types>
        <w:behaviors>
          <w:behavior w:val="content"/>
        </w:behaviors>
        <w:guid w:val="{995F091A-E19F-443F-982D-E455889B7950}"/>
      </w:docPartPr>
      <w:docPartBody>
        <w:p w:rsidR="00000000" w:rsidRDefault="00CF7657" w:rsidP="00CF7657">
          <w:pPr>
            <w:pStyle w:val="62CA625F05264B2C97775510035BBB5C"/>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23F32"/>
    <w:rsid w:val="001851AA"/>
    <w:rsid w:val="002834BD"/>
    <w:rsid w:val="002A283F"/>
    <w:rsid w:val="00317A5A"/>
    <w:rsid w:val="00324E1B"/>
    <w:rsid w:val="00383E47"/>
    <w:rsid w:val="003D1553"/>
    <w:rsid w:val="004874ED"/>
    <w:rsid w:val="00494D4C"/>
    <w:rsid w:val="00523226"/>
    <w:rsid w:val="005831EF"/>
    <w:rsid w:val="005C7856"/>
    <w:rsid w:val="00606BB4"/>
    <w:rsid w:val="00725E85"/>
    <w:rsid w:val="007710FD"/>
    <w:rsid w:val="007823A6"/>
    <w:rsid w:val="007B2F9A"/>
    <w:rsid w:val="007F04A8"/>
    <w:rsid w:val="008620C6"/>
    <w:rsid w:val="0087658E"/>
    <w:rsid w:val="008904C2"/>
    <w:rsid w:val="008B0C3A"/>
    <w:rsid w:val="00917412"/>
    <w:rsid w:val="00934BE3"/>
    <w:rsid w:val="009669A5"/>
    <w:rsid w:val="00A003D3"/>
    <w:rsid w:val="00A648C7"/>
    <w:rsid w:val="00A72577"/>
    <w:rsid w:val="00B40AB1"/>
    <w:rsid w:val="00B826AF"/>
    <w:rsid w:val="00B96963"/>
    <w:rsid w:val="00BA7CFA"/>
    <w:rsid w:val="00C13C03"/>
    <w:rsid w:val="00C750A2"/>
    <w:rsid w:val="00C80A27"/>
    <w:rsid w:val="00C80E1E"/>
    <w:rsid w:val="00CD2424"/>
    <w:rsid w:val="00CF7657"/>
    <w:rsid w:val="00D23BFF"/>
    <w:rsid w:val="00D81E42"/>
    <w:rsid w:val="00D9251A"/>
    <w:rsid w:val="00DF3EFB"/>
    <w:rsid w:val="00DF7429"/>
    <w:rsid w:val="00E45C96"/>
    <w:rsid w:val="00E76ADC"/>
    <w:rsid w:val="00ED55FC"/>
    <w:rsid w:val="00F05385"/>
    <w:rsid w:val="00F653B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657"/>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3640FA085934BA49135993E6E278C40">
    <w:name w:val="A3640FA085934BA49135993E6E278C40"/>
    <w:rsid w:val="005831EF"/>
  </w:style>
  <w:style w:type="paragraph" w:customStyle="1" w:styleId="CC5A8C9FC14A40E7BF2B5892972E4CF5">
    <w:name w:val="CC5A8C9FC14A40E7BF2B5892972E4CF5"/>
    <w:rsid w:val="005831EF"/>
  </w:style>
  <w:style w:type="paragraph" w:customStyle="1" w:styleId="D691161DBFAE4087B8706A8A5175358E">
    <w:name w:val="D691161DBFAE4087B8706A8A5175358E"/>
    <w:rsid w:val="005831EF"/>
  </w:style>
  <w:style w:type="paragraph" w:customStyle="1" w:styleId="BD6272DF82D649AFB769323BC014E44A">
    <w:name w:val="BD6272DF82D649AFB769323BC014E44A"/>
    <w:rsid w:val="005831EF"/>
  </w:style>
  <w:style w:type="paragraph" w:customStyle="1" w:styleId="C771153ABFEC468993DEC36623B4FC7D">
    <w:name w:val="C771153ABFEC468993DEC36623B4FC7D"/>
    <w:rsid w:val="005831EF"/>
  </w:style>
  <w:style w:type="paragraph" w:customStyle="1" w:styleId="A7867F8444334AA78A04581E5C807AD6">
    <w:name w:val="A7867F8444334AA78A04581E5C807AD6"/>
    <w:rsid w:val="005831EF"/>
  </w:style>
  <w:style w:type="paragraph" w:customStyle="1" w:styleId="62CA625F05264B2C97775510035BBB5C">
    <w:name w:val="62CA625F05264B2C97775510035BBB5C"/>
    <w:rsid w:val="00CF76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657"/>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3640FA085934BA49135993E6E278C40">
    <w:name w:val="A3640FA085934BA49135993E6E278C40"/>
    <w:rsid w:val="005831EF"/>
  </w:style>
  <w:style w:type="paragraph" w:customStyle="1" w:styleId="CC5A8C9FC14A40E7BF2B5892972E4CF5">
    <w:name w:val="CC5A8C9FC14A40E7BF2B5892972E4CF5"/>
    <w:rsid w:val="005831EF"/>
  </w:style>
  <w:style w:type="paragraph" w:customStyle="1" w:styleId="D691161DBFAE4087B8706A8A5175358E">
    <w:name w:val="D691161DBFAE4087B8706A8A5175358E"/>
    <w:rsid w:val="005831EF"/>
  </w:style>
  <w:style w:type="paragraph" w:customStyle="1" w:styleId="BD6272DF82D649AFB769323BC014E44A">
    <w:name w:val="BD6272DF82D649AFB769323BC014E44A"/>
    <w:rsid w:val="005831EF"/>
  </w:style>
  <w:style w:type="paragraph" w:customStyle="1" w:styleId="C771153ABFEC468993DEC36623B4FC7D">
    <w:name w:val="C771153ABFEC468993DEC36623B4FC7D"/>
    <w:rsid w:val="005831EF"/>
  </w:style>
  <w:style w:type="paragraph" w:customStyle="1" w:styleId="A7867F8444334AA78A04581E5C807AD6">
    <w:name w:val="A7867F8444334AA78A04581E5C807AD6"/>
    <w:rsid w:val="005831EF"/>
  </w:style>
  <w:style w:type="paragraph" w:customStyle="1" w:styleId="62CA625F05264B2C97775510035BBB5C">
    <w:name w:val="62CA625F05264B2C97775510035BBB5C"/>
    <w:rsid w:val="00CF76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EDCD9-3B38-4127-B036-17015B20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16</Pages>
  <Words>9184</Words>
  <Characters>52352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Осокин Максим Юрьевич</cp:lastModifiedBy>
  <cp:revision>11</cp:revision>
  <cp:lastPrinted>2011-05-24T07:15:00Z</cp:lastPrinted>
  <dcterms:created xsi:type="dcterms:W3CDTF">2015-12-07T08:19:00Z</dcterms:created>
  <dcterms:modified xsi:type="dcterms:W3CDTF">2016-08-22T05:49:00Z</dcterms:modified>
</cp:coreProperties>
</file>