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6911F9" w:rsidRDefault="006911F9"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185225"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097F83" w:rsidRPr="00097F83">
        <w:t>расчет и определение категории взрывоопасности технологических блоков технологических установок и участков опасных производственных объектов</w:t>
      </w:r>
      <w:r w:rsidR="005A5E58" w:rsidRPr="00097F83">
        <w:rPr>
          <w:rFonts w:cs="Arial"/>
          <w:szCs w:val="22"/>
        </w:rPr>
        <w:t>.</w:t>
      </w:r>
    </w:p>
    <w:p w:rsidR="00097F83" w:rsidRPr="00927F09" w:rsidRDefault="00097F83" w:rsidP="00097F83">
      <w:pPr>
        <w:autoSpaceDE w:val="0"/>
        <w:autoSpaceDN w:val="0"/>
        <w:adjustRightInd w:val="0"/>
        <w:jc w:val="both"/>
        <w:rPr>
          <w:b/>
        </w:rPr>
      </w:pPr>
      <w:r w:rsidRPr="00927F09">
        <w:rPr>
          <w:b/>
        </w:rPr>
        <w:t>Данный предмет выставляется на торги по нижеуказанным 7 (семи) лотам:</w:t>
      </w:r>
    </w:p>
    <w:p w:rsidR="00097F83" w:rsidRPr="00927F09" w:rsidRDefault="00097F83" w:rsidP="00097F83">
      <w:pPr>
        <w:jc w:val="both"/>
      </w:pPr>
      <w:r w:rsidRPr="00927F09">
        <w:t xml:space="preserve">1. Работы по расчету и определению категории взрывоопасности технологических блоков опасного производственного объекта Площадка цеха №1 «Подготовки, первичной переработки нефти и производства </w:t>
      </w:r>
      <w:proofErr w:type="spellStart"/>
      <w:r w:rsidRPr="00927F09">
        <w:t>нефтебитума</w:t>
      </w:r>
      <w:proofErr w:type="spellEnd"/>
      <w:r w:rsidRPr="00927F09">
        <w:t>»:</w:t>
      </w:r>
    </w:p>
    <w:p w:rsidR="00097F83" w:rsidRPr="00927F09" w:rsidRDefault="00097F83" w:rsidP="00097F83">
      <w:pPr>
        <w:ind w:firstLine="708"/>
        <w:jc w:val="both"/>
      </w:pPr>
      <w:r w:rsidRPr="00927F09">
        <w:t>1.1 технологической установки вакуумной разгонки мазута (ВТ-6);</w:t>
      </w:r>
    </w:p>
    <w:p w:rsidR="00097F83" w:rsidRPr="00927F09" w:rsidRDefault="00097F83" w:rsidP="00097F83">
      <w:pPr>
        <w:ind w:firstLine="708"/>
        <w:jc w:val="both"/>
      </w:pPr>
      <w:r w:rsidRPr="00927F09">
        <w:t xml:space="preserve">1.2 технологической установки </w:t>
      </w:r>
      <w:proofErr w:type="spellStart"/>
      <w:r w:rsidRPr="00927F09">
        <w:t>висбрекинга</w:t>
      </w:r>
      <w:proofErr w:type="spellEnd"/>
      <w:r w:rsidRPr="00927F09">
        <w:t>;</w:t>
      </w:r>
    </w:p>
    <w:p w:rsidR="00097F83" w:rsidRPr="00927F09" w:rsidRDefault="00097F83" w:rsidP="00097F83">
      <w:pPr>
        <w:ind w:firstLine="708"/>
        <w:jc w:val="both"/>
      </w:pPr>
      <w:proofErr w:type="gramStart"/>
      <w:r w:rsidRPr="00927F09">
        <w:t>1.3  технологической</w:t>
      </w:r>
      <w:proofErr w:type="gramEnd"/>
      <w:r w:rsidRPr="00927F09">
        <w:t xml:space="preserve"> установки </w:t>
      </w:r>
      <w:proofErr w:type="spellStart"/>
      <w:r w:rsidRPr="00927F09">
        <w:t>электрообессаливающей</w:t>
      </w:r>
      <w:proofErr w:type="spellEnd"/>
      <w:r w:rsidRPr="00927F09">
        <w:t xml:space="preserve"> (ЭЛОУ-1).</w:t>
      </w:r>
    </w:p>
    <w:p w:rsidR="00097F83" w:rsidRPr="00927F09" w:rsidRDefault="00097F83" w:rsidP="00097F83">
      <w:pPr>
        <w:jc w:val="both"/>
      </w:pPr>
      <w:r w:rsidRPr="00927F09">
        <w:t xml:space="preserve">2. Работы по расчету и определению категории взрывоопасности технологических </w:t>
      </w:r>
      <w:proofErr w:type="gramStart"/>
      <w:r w:rsidRPr="00927F09">
        <w:t>блоков,  опасного</w:t>
      </w:r>
      <w:proofErr w:type="gramEnd"/>
      <w:r w:rsidRPr="00927F09">
        <w:t xml:space="preserve"> производственного объекта Площадка цеха №3 «Каталитического производства»:</w:t>
      </w:r>
    </w:p>
    <w:p w:rsidR="00097F83" w:rsidRPr="00927F09" w:rsidRDefault="00097F83" w:rsidP="00097F83">
      <w:pPr>
        <w:jc w:val="both"/>
      </w:pPr>
      <w:r w:rsidRPr="00927F09">
        <w:tab/>
      </w:r>
      <w:proofErr w:type="gramStart"/>
      <w:r w:rsidRPr="00927F09">
        <w:t>2.1  технологической</w:t>
      </w:r>
      <w:proofErr w:type="gramEnd"/>
      <w:r w:rsidRPr="00927F09">
        <w:t xml:space="preserve"> установки Л-35/6</w:t>
      </w:r>
      <w:r w:rsidRPr="00097F83">
        <w:t>;</w:t>
      </w:r>
    </w:p>
    <w:p w:rsidR="00097F83" w:rsidRPr="00927F09" w:rsidRDefault="00097F83" w:rsidP="00097F83">
      <w:pPr>
        <w:jc w:val="both"/>
      </w:pPr>
      <w:r w:rsidRPr="00927F09">
        <w:tab/>
        <w:t xml:space="preserve">2.2 «Товарно-сырьевого парка» </w:t>
      </w:r>
      <w:proofErr w:type="spellStart"/>
      <w:r w:rsidRPr="00927F09">
        <w:t>тит</w:t>
      </w:r>
      <w:proofErr w:type="spellEnd"/>
      <w:r w:rsidRPr="00927F09">
        <w:t>. 67/</w:t>
      </w:r>
      <w:proofErr w:type="gramStart"/>
      <w:r w:rsidRPr="00927F09">
        <w:t>2  технологической</w:t>
      </w:r>
      <w:proofErr w:type="gramEnd"/>
      <w:r w:rsidRPr="00927F09">
        <w:t xml:space="preserve"> установки Изомалк-2.</w:t>
      </w:r>
    </w:p>
    <w:p w:rsidR="00097F83" w:rsidRPr="00927F09" w:rsidRDefault="00097F83" w:rsidP="00097F83">
      <w:pPr>
        <w:jc w:val="both"/>
      </w:pPr>
      <w:r w:rsidRPr="00927F09">
        <w:t xml:space="preserve">3. Работы по расчету и определению категории взрывоопасности технологического блока №8 «Резервуарный парк» </w:t>
      </w:r>
      <w:proofErr w:type="spellStart"/>
      <w:r w:rsidRPr="00927F09">
        <w:t>тит</w:t>
      </w:r>
      <w:proofErr w:type="spellEnd"/>
      <w:r w:rsidRPr="00927F09">
        <w:t>. 20/1 технологической установки Л-24/6 опасного производственного объекта Площадка цеха №4 «</w:t>
      </w:r>
      <w:proofErr w:type="spellStart"/>
      <w:r w:rsidRPr="00927F09">
        <w:t>Гидропроцессов</w:t>
      </w:r>
      <w:proofErr w:type="spellEnd"/>
      <w:r w:rsidRPr="00927F09">
        <w:t xml:space="preserve">».    </w:t>
      </w:r>
    </w:p>
    <w:p w:rsidR="00097F83" w:rsidRPr="00927F09" w:rsidRDefault="00097F83" w:rsidP="00097F83">
      <w:pPr>
        <w:jc w:val="both"/>
      </w:pPr>
      <w:r w:rsidRPr="00927F09">
        <w:t xml:space="preserve">4. Работы по расчету и определению категории взрывоопасности технологических блоков опасного производственного объекта </w:t>
      </w:r>
      <w:proofErr w:type="gramStart"/>
      <w:r w:rsidRPr="00927F09">
        <w:t>Площадка  цеха</w:t>
      </w:r>
      <w:proofErr w:type="gramEnd"/>
      <w:r w:rsidRPr="00927F09">
        <w:t xml:space="preserve"> № 5 «Газового»:</w:t>
      </w:r>
    </w:p>
    <w:p w:rsidR="00097F83" w:rsidRPr="00927F09" w:rsidRDefault="00097F83" w:rsidP="00097F83">
      <w:pPr>
        <w:jc w:val="both"/>
      </w:pPr>
      <w:r w:rsidRPr="00927F09">
        <w:tab/>
        <w:t>4.1 технологической установки производства серной кислоты «Мокрый катализ»;</w:t>
      </w:r>
    </w:p>
    <w:p w:rsidR="00097F83" w:rsidRPr="00927F09" w:rsidRDefault="00097F83" w:rsidP="00097F83">
      <w:pPr>
        <w:jc w:val="both"/>
      </w:pPr>
      <w:r w:rsidRPr="00927F09">
        <w:t xml:space="preserve">            4.2 технологической установки регенерации отработанной серной кислоты «</w:t>
      </w:r>
      <w:proofErr w:type="spellStart"/>
      <w:r w:rsidRPr="00927F09">
        <w:t>Кодиак</w:t>
      </w:r>
      <w:proofErr w:type="spellEnd"/>
      <w:r w:rsidRPr="00927F09">
        <w:t>»;</w:t>
      </w:r>
    </w:p>
    <w:p w:rsidR="00097F83" w:rsidRPr="00927F09" w:rsidRDefault="00097F83" w:rsidP="00097F83">
      <w:pPr>
        <w:jc w:val="both"/>
      </w:pPr>
      <w:r w:rsidRPr="00927F09">
        <w:tab/>
        <w:t>4.3 технологической установки производства элементарной серы;</w:t>
      </w:r>
    </w:p>
    <w:p w:rsidR="00097F83" w:rsidRPr="00927F09" w:rsidRDefault="00097F83" w:rsidP="00097F83">
      <w:pPr>
        <w:jc w:val="both"/>
      </w:pPr>
      <w:r w:rsidRPr="00927F09">
        <w:t xml:space="preserve">            4.4 технологической установки регенерации сульфидсодержащих стоков;</w:t>
      </w:r>
    </w:p>
    <w:p w:rsidR="00097F83" w:rsidRPr="00927F09" w:rsidRDefault="00097F83" w:rsidP="00097F83">
      <w:pPr>
        <w:jc w:val="both"/>
      </w:pPr>
      <w:r w:rsidRPr="00927F09">
        <w:tab/>
        <w:t>4.5 технологической установки газофракционирующей (ГФУ);</w:t>
      </w:r>
    </w:p>
    <w:p w:rsidR="00097F83" w:rsidRPr="00927F09" w:rsidRDefault="00097F83" w:rsidP="00097F83">
      <w:pPr>
        <w:jc w:val="both"/>
      </w:pPr>
      <w:r w:rsidRPr="00927F09">
        <w:tab/>
        <w:t xml:space="preserve">4.6 технологической установки по сбору и </w:t>
      </w:r>
      <w:proofErr w:type="spellStart"/>
      <w:r w:rsidRPr="00927F09">
        <w:t>компремированию</w:t>
      </w:r>
      <w:proofErr w:type="spellEnd"/>
      <w:r w:rsidRPr="00927F09">
        <w:t xml:space="preserve"> факельных газов (УКФГ);</w:t>
      </w:r>
    </w:p>
    <w:p w:rsidR="00097F83" w:rsidRPr="00927F09" w:rsidRDefault="00097F83" w:rsidP="00097F83">
      <w:pPr>
        <w:jc w:val="both"/>
      </w:pPr>
      <w:r w:rsidRPr="00927F09">
        <w:tab/>
        <w:t>4.7 технологической установки очистки сухих газов (УОСГ);</w:t>
      </w:r>
    </w:p>
    <w:p w:rsidR="00097F83" w:rsidRPr="00927F09" w:rsidRDefault="00097F83" w:rsidP="00097F83">
      <w:pPr>
        <w:jc w:val="both"/>
      </w:pPr>
      <w:r w:rsidRPr="00927F09">
        <w:tab/>
        <w:t xml:space="preserve">4.8 парка </w:t>
      </w:r>
      <w:proofErr w:type="gramStart"/>
      <w:r w:rsidRPr="00927F09">
        <w:t>тит.72  технологической</w:t>
      </w:r>
      <w:proofErr w:type="gramEnd"/>
      <w:r w:rsidRPr="00927F09">
        <w:t xml:space="preserve"> установки </w:t>
      </w:r>
      <w:proofErr w:type="spellStart"/>
      <w:r w:rsidRPr="00927F09">
        <w:t>алкилирования</w:t>
      </w:r>
      <w:proofErr w:type="spellEnd"/>
      <w:r w:rsidRPr="00927F09">
        <w:t xml:space="preserve"> 25/7;</w:t>
      </w:r>
    </w:p>
    <w:p w:rsidR="00097F83" w:rsidRPr="00927F09" w:rsidRDefault="00097F83" w:rsidP="00097F83">
      <w:pPr>
        <w:jc w:val="both"/>
      </w:pPr>
      <w:r w:rsidRPr="00927F09">
        <w:tab/>
      </w:r>
      <w:proofErr w:type="gramStart"/>
      <w:r w:rsidRPr="00927F09">
        <w:t>4.9  парков</w:t>
      </w:r>
      <w:proofErr w:type="gramEnd"/>
      <w:r w:rsidRPr="00927F09">
        <w:t xml:space="preserve"> тит.66 и 75  технологической установки по производству МТБЭ;</w:t>
      </w:r>
    </w:p>
    <w:p w:rsidR="00097F83" w:rsidRPr="00927F09" w:rsidRDefault="00097F83" w:rsidP="00097F83">
      <w:pPr>
        <w:jc w:val="both"/>
      </w:pPr>
      <w:r w:rsidRPr="00927F09">
        <w:tab/>
        <w:t xml:space="preserve">4.10   </w:t>
      </w:r>
      <w:proofErr w:type="spellStart"/>
      <w:r w:rsidRPr="00927F09">
        <w:t>газоналивной</w:t>
      </w:r>
      <w:proofErr w:type="spellEnd"/>
      <w:r w:rsidRPr="00927F09">
        <w:t xml:space="preserve"> эстакады (ГНЭ);</w:t>
      </w:r>
    </w:p>
    <w:p w:rsidR="00097F83" w:rsidRPr="00927F09" w:rsidRDefault="00097F83" w:rsidP="00097F83">
      <w:pPr>
        <w:jc w:val="both"/>
      </w:pPr>
      <w:r w:rsidRPr="00927F09">
        <w:tab/>
        <w:t xml:space="preserve">4.11 участка </w:t>
      </w:r>
      <w:proofErr w:type="spellStart"/>
      <w:r w:rsidRPr="00927F09">
        <w:t>реагентное</w:t>
      </w:r>
      <w:proofErr w:type="spellEnd"/>
      <w:r w:rsidRPr="00927F09">
        <w:t xml:space="preserve"> хозяйство; </w:t>
      </w:r>
    </w:p>
    <w:p w:rsidR="00097F83" w:rsidRPr="00927F09" w:rsidRDefault="00097F83" w:rsidP="00097F83">
      <w:pPr>
        <w:jc w:val="both"/>
      </w:pPr>
      <w:r w:rsidRPr="00927F09">
        <w:tab/>
        <w:t xml:space="preserve">4.12 участка </w:t>
      </w:r>
      <w:proofErr w:type="spellStart"/>
      <w:r w:rsidRPr="00927F09">
        <w:t>спецреагентное</w:t>
      </w:r>
      <w:proofErr w:type="spellEnd"/>
      <w:r w:rsidRPr="00927F09">
        <w:t xml:space="preserve"> хозяйство метанола.</w:t>
      </w:r>
    </w:p>
    <w:p w:rsidR="00097F83" w:rsidRPr="00927F09" w:rsidRDefault="00097F83" w:rsidP="00097F83">
      <w:pPr>
        <w:jc w:val="both"/>
      </w:pPr>
      <w:r w:rsidRPr="00927F09">
        <w:t xml:space="preserve">5. Работы по расчету и определению категории взрывоопасности технологических блоков опасного производственного объекта Площадка цеха № 6 «Производства масел и парафинов (КМ-2)»:   </w:t>
      </w:r>
    </w:p>
    <w:p w:rsidR="00097F83" w:rsidRPr="00927F09" w:rsidRDefault="00097F83" w:rsidP="00097F83">
      <w:pPr>
        <w:jc w:val="both"/>
      </w:pPr>
      <w:r w:rsidRPr="00927F09">
        <w:tab/>
        <w:t>5.1 технологической установки вакуумной разгонки мазута (С-100);</w:t>
      </w:r>
    </w:p>
    <w:p w:rsidR="00097F83" w:rsidRPr="00927F09" w:rsidRDefault="00097F83" w:rsidP="00097F83">
      <w:pPr>
        <w:jc w:val="both"/>
      </w:pPr>
      <w:r w:rsidRPr="00927F09">
        <w:tab/>
        <w:t xml:space="preserve">5.2 технологической установки </w:t>
      </w:r>
      <w:proofErr w:type="spellStart"/>
      <w:r w:rsidRPr="00927F09">
        <w:t>деасфальтизации</w:t>
      </w:r>
      <w:proofErr w:type="spellEnd"/>
      <w:r w:rsidRPr="00927F09">
        <w:t xml:space="preserve"> гудрона Г-36/37 (С-200);</w:t>
      </w:r>
    </w:p>
    <w:p w:rsidR="00097F83" w:rsidRPr="00927F09" w:rsidRDefault="00097F83" w:rsidP="00097F83">
      <w:pPr>
        <w:jc w:val="both"/>
      </w:pPr>
      <w:r w:rsidRPr="00927F09">
        <w:tab/>
        <w:t xml:space="preserve">5.3 технологической установки </w:t>
      </w:r>
      <w:proofErr w:type="spellStart"/>
      <w:r w:rsidRPr="00927F09">
        <w:t>депарафинизации</w:t>
      </w:r>
      <w:proofErr w:type="spellEnd"/>
      <w:r w:rsidRPr="00927F09">
        <w:t xml:space="preserve"> масел и </w:t>
      </w:r>
      <w:proofErr w:type="spellStart"/>
      <w:r w:rsidRPr="00927F09">
        <w:t>обезмасливания</w:t>
      </w:r>
      <w:proofErr w:type="spellEnd"/>
      <w:r w:rsidRPr="00927F09">
        <w:t xml:space="preserve"> Г-39/40 (С-400);</w:t>
      </w:r>
    </w:p>
    <w:p w:rsidR="00097F83" w:rsidRPr="00927F09" w:rsidRDefault="00097F83" w:rsidP="00097F83">
      <w:pPr>
        <w:jc w:val="both"/>
      </w:pPr>
      <w:r w:rsidRPr="00927F09">
        <w:tab/>
        <w:t xml:space="preserve">5.4 технологической установки гидроочистки масел и парафинов (С-500).  </w:t>
      </w:r>
    </w:p>
    <w:p w:rsidR="00097F83" w:rsidRPr="00927F09" w:rsidRDefault="00097F83" w:rsidP="00097F83">
      <w:pPr>
        <w:jc w:val="both"/>
      </w:pPr>
      <w:r w:rsidRPr="00927F09">
        <w:t xml:space="preserve">6. Работы по расчету и определению категории взрывоопасности технологических </w:t>
      </w:r>
      <w:proofErr w:type="gramStart"/>
      <w:r w:rsidRPr="00927F09">
        <w:t>блоков  опасного</w:t>
      </w:r>
      <w:proofErr w:type="gramEnd"/>
      <w:r w:rsidRPr="00927F09">
        <w:t xml:space="preserve"> производственного объекта Площадка участка «Комплекса сооружений и резервуаров сырой нефти, резервуарных парков смешения и системы налива темных нефтепродуктов в автоцистерны. Цех №13»:</w:t>
      </w:r>
    </w:p>
    <w:p w:rsidR="00097F83" w:rsidRPr="00927F09" w:rsidRDefault="00097F83" w:rsidP="00097F83">
      <w:pPr>
        <w:jc w:val="both"/>
      </w:pPr>
      <w:r w:rsidRPr="00927F09">
        <w:tab/>
        <w:t>6.1 участка парки смешения:</w:t>
      </w:r>
    </w:p>
    <w:p w:rsidR="00097F83" w:rsidRPr="00927F09" w:rsidRDefault="00097F83" w:rsidP="00097F83">
      <w:pPr>
        <w:jc w:val="both"/>
      </w:pPr>
      <w:r w:rsidRPr="00927F09">
        <w:lastRenderedPageBreak/>
        <w:t xml:space="preserve">                  </w:t>
      </w:r>
      <w:proofErr w:type="gramStart"/>
      <w:r w:rsidRPr="00927F09">
        <w:t>6.1.1  схема</w:t>
      </w:r>
      <w:proofErr w:type="gramEnd"/>
      <w:r w:rsidRPr="00927F09">
        <w:t xml:space="preserve"> производства бензинов;</w:t>
      </w:r>
    </w:p>
    <w:p w:rsidR="00097F83" w:rsidRPr="00927F09" w:rsidRDefault="00097F83" w:rsidP="00097F83">
      <w:pPr>
        <w:jc w:val="both"/>
      </w:pPr>
      <w:r w:rsidRPr="00927F09">
        <w:t xml:space="preserve">                  6.1.2 схема производства дизельного топлива;</w:t>
      </w:r>
    </w:p>
    <w:p w:rsidR="00097F83" w:rsidRPr="00927F09" w:rsidRDefault="00097F83" w:rsidP="00097F83">
      <w:pPr>
        <w:jc w:val="both"/>
      </w:pPr>
      <w:r w:rsidRPr="00927F09">
        <w:t xml:space="preserve">                  6.1.3 схема производства керосина;</w:t>
      </w:r>
    </w:p>
    <w:p w:rsidR="00097F83" w:rsidRPr="00927F09" w:rsidRDefault="00097F83" w:rsidP="00097F83">
      <w:pPr>
        <w:jc w:val="both"/>
      </w:pPr>
      <w:r w:rsidRPr="00927F09">
        <w:t xml:space="preserve">                  6.1.4 схема производства мазута;</w:t>
      </w:r>
    </w:p>
    <w:p w:rsidR="00097F83" w:rsidRPr="00927F09" w:rsidRDefault="00097F83" w:rsidP="00097F83">
      <w:pPr>
        <w:jc w:val="both"/>
      </w:pPr>
      <w:r w:rsidRPr="00927F09">
        <w:t xml:space="preserve">                  </w:t>
      </w:r>
      <w:proofErr w:type="gramStart"/>
      <w:r w:rsidRPr="00927F09">
        <w:t>6.1.5  участок</w:t>
      </w:r>
      <w:proofErr w:type="gramEnd"/>
      <w:r w:rsidRPr="00927F09">
        <w:t xml:space="preserve"> </w:t>
      </w:r>
      <w:proofErr w:type="spellStart"/>
      <w:r w:rsidRPr="00927F09">
        <w:t>тит</w:t>
      </w:r>
      <w:proofErr w:type="spellEnd"/>
      <w:r w:rsidRPr="00927F09">
        <w:t>. 34/4;</w:t>
      </w:r>
    </w:p>
    <w:p w:rsidR="00097F83" w:rsidRPr="00927F09" w:rsidRDefault="00097F83" w:rsidP="00097F83">
      <w:pPr>
        <w:jc w:val="both"/>
      </w:pPr>
      <w:r w:rsidRPr="00927F09">
        <w:tab/>
        <w:t>6.2 Комплекса сооружений и резервуаров сырой нефти (</w:t>
      </w:r>
      <w:proofErr w:type="spellStart"/>
      <w:r w:rsidRPr="00927F09">
        <w:t>КСиРСН</w:t>
      </w:r>
      <w:proofErr w:type="spellEnd"/>
      <w:r w:rsidRPr="00927F09">
        <w:t xml:space="preserve">).  </w:t>
      </w:r>
    </w:p>
    <w:p w:rsidR="00097F83" w:rsidRPr="00927F09" w:rsidRDefault="00097F83" w:rsidP="00097F83">
      <w:pPr>
        <w:jc w:val="both"/>
      </w:pPr>
      <w:r w:rsidRPr="00927F09">
        <w:t>7. Работы по расчету и определению категории взрывоопасности технологических блоков опасного производственного объекта База товарно-</w:t>
      </w:r>
      <w:proofErr w:type="gramStart"/>
      <w:r w:rsidRPr="00927F09">
        <w:t>сырьевая  (</w:t>
      </w:r>
      <w:proofErr w:type="gramEnd"/>
      <w:r w:rsidRPr="00927F09">
        <w:t>цех № 13):</w:t>
      </w:r>
    </w:p>
    <w:p w:rsidR="00097F83" w:rsidRPr="00927F09" w:rsidRDefault="00097F83" w:rsidP="00097F83">
      <w:pPr>
        <w:jc w:val="both"/>
        <w:rPr>
          <w:bCs/>
        </w:rPr>
      </w:pPr>
      <w:r w:rsidRPr="00927F09">
        <w:tab/>
        <w:t>7.1 участка</w:t>
      </w:r>
      <w:r w:rsidRPr="00927F09">
        <w:rPr>
          <w:bCs/>
        </w:rPr>
        <w:t xml:space="preserve"> товарно-сырьевые парки (ТСП): </w:t>
      </w:r>
    </w:p>
    <w:p w:rsidR="00097F83" w:rsidRPr="00927F09" w:rsidRDefault="00097F83" w:rsidP="00097F83">
      <w:pPr>
        <w:jc w:val="both"/>
        <w:rPr>
          <w:bCs/>
        </w:rPr>
      </w:pPr>
      <w:r w:rsidRPr="00927F09">
        <w:rPr>
          <w:bCs/>
        </w:rPr>
        <w:tab/>
        <w:t xml:space="preserve">      7.1.1 </w:t>
      </w:r>
      <w:r w:rsidRPr="00927F09">
        <w:t>схема производства бензинов;</w:t>
      </w:r>
    </w:p>
    <w:p w:rsidR="00097F83" w:rsidRPr="00927F09" w:rsidRDefault="00097F83" w:rsidP="00097F83">
      <w:pPr>
        <w:jc w:val="both"/>
        <w:rPr>
          <w:bCs/>
        </w:rPr>
      </w:pPr>
      <w:r w:rsidRPr="00927F09">
        <w:rPr>
          <w:bCs/>
        </w:rPr>
        <w:tab/>
        <w:t xml:space="preserve">      7.1.2</w:t>
      </w:r>
      <w:r w:rsidRPr="00927F09">
        <w:t xml:space="preserve"> схема производства дизельного топлива;</w:t>
      </w:r>
    </w:p>
    <w:p w:rsidR="00097F83" w:rsidRPr="00927F09" w:rsidRDefault="00097F83" w:rsidP="00097F83">
      <w:pPr>
        <w:jc w:val="both"/>
        <w:rPr>
          <w:bCs/>
        </w:rPr>
      </w:pPr>
      <w:r w:rsidRPr="00927F09">
        <w:rPr>
          <w:bCs/>
        </w:rPr>
        <w:tab/>
        <w:t xml:space="preserve">      7.1.3 </w:t>
      </w:r>
      <w:r w:rsidRPr="00927F09">
        <w:t>схема производства керосина</w:t>
      </w:r>
      <w:r w:rsidRPr="00097F83">
        <w:t>;</w:t>
      </w:r>
    </w:p>
    <w:p w:rsidR="00097F83" w:rsidRPr="00927F09" w:rsidRDefault="00097F83" w:rsidP="00097F83">
      <w:pPr>
        <w:jc w:val="both"/>
        <w:rPr>
          <w:bCs/>
        </w:rPr>
      </w:pPr>
      <w:r w:rsidRPr="00927F09">
        <w:rPr>
          <w:bCs/>
        </w:rPr>
        <w:tab/>
        <w:t>7.2 Станция налива нефтепродуктов в автоцистерны (СНН);</w:t>
      </w:r>
    </w:p>
    <w:p w:rsidR="00097F83" w:rsidRPr="00927F09" w:rsidRDefault="00097F83" w:rsidP="00097F83">
      <w:pPr>
        <w:jc w:val="both"/>
      </w:pPr>
      <w:r w:rsidRPr="00927F09">
        <w:rPr>
          <w:bCs/>
        </w:rPr>
        <w:tab/>
        <w:t>7.3 участка отгрузки нефтепродуктов (УТН), тит.222.</w:t>
      </w:r>
    </w:p>
    <w:p w:rsidR="00097F83" w:rsidRPr="00927F09" w:rsidRDefault="00097F83" w:rsidP="00097F83">
      <w:pPr>
        <w:autoSpaceDE w:val="0"/>
        <w:autoSpaceDN w:val="0"/>
        <w:adjustRightInd w:val="0"/>
        <w:jc w:val="both"/>
      </w:pPr>
    </w:p>
    <w:tbl>
      <w:tblPr>
        <w:tblW w:w="10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473"/>
        <w:gridCol w:w="2047"/>
        <w:gridCol w:w="1985"/>
        <w:gridCol w:w="1381"/>
      </w:tblGrid>
      <w:tr w:rsidR="00097F83" w:rsidRPr="00927F09" w:rsidTr="00097F83">
        <w:trPr>
          <w:trHeight w:val="279"/>
        </w:trPr>
        <w:tc>
          <w:tcPr>
            <w:tcW w:w="675" w:type="dxa"/>
            <w:vMerge w:val="restart"/>
          </w:tcPr>
          <w:p w:rsidR="00097F83" w:rsidRPr="00097F83" w:rsidRDefault="00097F83" w:rsidP="003C07B1">
            <w:pPr>
              <w:pStyle w:val="ad"/>
              <w:rPr>
                <w:rFonts w:ascii="Arial" w:hAnsi="Arial"/>
                <w:b w:val="0"/>
                <w:sz w:val="20"/>
                <w:lang w:eastAsia="ru-RU"/>
              </w:rPr>
            </w:pPr>
            <w:r w:rsidRPr="00097F83">
              <w:rPr>
                <w:rFonts w:ascii="Arial" w:hAnsi="Arial"/>
                <w:b w:val="0"/>
                <w:sz w:val="20"/>
                <w:lang w:eastAsia="ru-RU"/>
              </w:rPr>
              <w:t>№ п/п</w:t>
            </w:r>
          </w:p>
        </w:tc>
        <w:tc>
          <w:tcPr>
            <w:tcW w:w="8505" w:type="dxa"/>
            <w:gridSpan w:val="3"/>
          </w:tcPr>
          <w:p w:rsidR="00097F83" w:rsidRPr="00097F83" w:rsidRDefault="00097F83" w:rsidP="003C07B1">
            <w:pPr>
              <w:pStyle w:val="ad"/>
              <w:rPr>
                <w:rFonts w:ascii="Arial" w:hAnsi="Arial"/>
                <w:b w:val="0"/>
                <w:sz w:val="20"/>
                <w:lang w:eastAsia="ru-RU"/>
              </w:rPr>
            </w:pPr>
            <w:r w:rsidRPr="00097F83">
              <w:rPr>
                <w:rFonts w:ascii="Arial" w:hAnsi="Arial"/>
                <w:b w:val="0"/>
                <w:sz w:val="20"/>
                <w:lang w:eastAsia="ru-RU"/>
              </w:rPr>
              <w:t>Наименование и технические характеристики</w:t>
            </w:r>
          </w:p>
        </w:tc>
        <w:tc>
          <w:tcPr>
            <w:tcW w:w="1381" w:type="dxa"/>
            <w:vMerge w:val="restart"/>
            <w:vAlign w:val="center"/>
          </w:tcPr>
          <w:p w:rsidR="00097F83" w:rsidRPr="00097F83" w:rsidRDefault="00097F83" w:rsidP="003C07B1">
            <w:pPr>
              <w:autoSpaceDE w:val="0"/>
              <w:autoSpaceDN w:val="0"/>
              <w:adjustRightInd w:val="0"/>
              <w:rPr>
                <w:sz w:val="20"/>
                <w:szCs w:val="20"/>
              </w:rPr>
            </w:pPr>
            <w:r w:rsidRPr="00097F83">
              <w:rPr>
                <w:sz w:val="20"/>
                <w:szCs w:val="20"/>
              </w:rPr>
              <w:t xml:space="preserve">Плановые сроки </w:t>
            </w:r>
            <w:proofErr w:type="gramStart"/>
            <w:r w:rsidRPr="00097F83">
              <w:rPr>
                <w:sz w:val="20"/>
                <w:szCs w:val="20"/>
              </w:rPr>
              <w:t>выполнения  работы</w:t>
            </w:r>
            <w:proofErr w:type="gramEnd"/>
          </w:p>
        </w:tc>
      </w:tr>
      <w:tr w:rsidR="00097F83" w:rsidRPr="00927F09" w:rsidTr="00097F83">
        <w:trPr>
          <w:trHeight w:val="592"/>
        </w:trPr>
        <w:tc>
          <w:tcPr>
            <w:tcW w:w="675" w:type="dxa"/>
            <w:vMerge/>
          </w:tcPr>
          <w:p w:rsidR="00097F83" w:rsidRPr="00927F09" w:rsidRDefault="00097F83" w:rsidP="003C07B1">
            <w:pPr>
              <w:pStyle w:val="ad"/>
            </w:pPr>
          </w:p>
        </w:tc>
        <w:tc>
          <w:tcPr>
            <w:tcW w:w="4473" w:type="dxa"/>
          </w:tcPr>
          <w:p w:rsidR="00097F83" w:rsidRPr="00097F83" w:rsidRDefault="00097F83" w:rsidP="00097F83">
            <w:pPr>
              <w:pStyle w:val="ad"/>
              <w:rPr>
                <w:rFonts w:ascii="Arial" w:hAnsi="Arial"/>
                <w:b w:val="0"/>
                <w:sz w:val="20"/>
                <w:lang w:eastAsia="ru-RU"/>
              </w:rPr>
            </w:pPr>
            <w:r w:rsidRPr="00097F83">
              <w:rPr>
                <w:rFonts w:ascii="Arial" w:hAnsi="Arial"/>
                <w:b w:val="0"/>
                <w:sz w:val="20"/>
                <w:lang w:eastAsia="ru-RU"/>
              </w:rPr>
              <w:t>Содержание работы</w:t>
            </w:r>
          </w:p>
        </w:tc>
        <w:tc>
          <w:tcPr>
            <w:tcW w:w="2047" w:type="dxa"/>
          </w:tcPr>
          <w:p w:rsidR="00097F83" w:rsidRPr="00097F83" w:rsidRDefault="00097F83" w:rsidP="00097F83">
            <w:pPr>
              <w:pStyle w:val="ad"/>
              <w:rPr>
                <w:rFonts w:ascii="Arial" w:hAnsi="Arial"/>
                <w:b w:val="0"/>
                <w:sz w:val="20"/>
                <w:lang w:eastAsia="ru-RU"/>
              </w:rPr>
            </w:pPr>
            <w:r w:rsidRPr="00097F83">
              <w:rPr>
                <w:rFonts w:ascii="Arial" w:hAnsi="Arial"/>
                <w:b w:val="0"/>
                <w:sz w:val="20"/>
                <w:lang w:eastAsia="ru-RU"/>
              </w:rPr>
              <w:t>Наименование опасного производственного объекта</w:t>
            </w:r>
          </w:p>
        </w:tc>
        <w:tc>
          <w:tcPr>
            <w:tcW w:w="1985" w:type="dxa"/>
          </w:tcPr>
          <w:p w:rsidR="00097F83" w:rsidRPr="00097F83" w:rsidRDefault="00097F83" w:rsidP="00097F83">
            <w:pPr>
              <w:pStyle w:val="ad"/>
              <w:ind w:left="-107"/>
              <w:rPr>
                <w:rFonts w:ascii="Arial" w:hAnsi="Arial"/>
                <w:b w:val="0"/>
                <w:sz w:val="20"/>
                <w:lang w:eastAsia="ru-RU"/>
              </w:rPr>
            </w:pPr>
            <w:r w:rsidRPr="00097F83">
              <w:rPr>
                <w:rFonts w:ascii="Arial" w:hAnsi="Arial"/>
                <w:b w:val="0"/>
                <w:sz w:val="20"/>
                <w:lang w:eastAsia="ru-RU"/>
              </w:rPr>
              <w:t>Класс опасности опасного производственного объекта</w:t>
            </w:r>
          </w:p>
        </w:tc>
        <w:tc>
          <w:tcPr>
            <w:tcW w:w="1381" w:type="dxa"/>
            <w:vMerge/>
          </w:tcPr>
          <w:p w:rsidR="00097F83" w:rsidRPr="00927F09" w:rsidRDefault="00097F83" w:rsidP="003C07B1">
            <w:pPr>
              <w:pStyle w:val="ad"/>
              <w:rPr>
                <w:sz w:val="20"/>
              </w:rPr>
            </w:pPr>
          </w:p>
        </w:tc>
      </w:tr>
      <w:tr w:rsidR="00097F83" w:rsidRPr="00927F09" w:rsidTr="00097F83">
        <w:tc>
          <w:tcPr>
            <w:tcW w:w="675" w:type="dxa"/>
          </w:tcPr>
          <w:p w:rsidR="00097F83" w:rsidRPr="00097F83" w:rsidRDefault="00097F83" w:rsidP="00097F83">
            <w:pPr>
              <w:pStyle w:val="ad"/>
              <w:numPr>
                <w:ilvl w:val="0"/>
                <w:numId w:val="41"/>
              </w:numPr>
              <w:suppressAutoHyphens w:val="0"/>
              <w:ind w:hanging="578"/>
              <w:rPr>
                <w:b w:val="0"/>
                <w:bCs/>
                <w:sz w:val="22"/>
                <w:szCs w:val="22"/>
              </w:rPr>
            </w:pPr>
          </w:p>
        </w:tc>
        <w:tc>
          <w:tcPr>
            <w:tcW w:w="4473" w:type="dxa"/>
          </w:tcPr>
          <w:p w:rsidR="00097F83" w:rsidRPr="00927F09" w:rsidRDefault="00097F83" w:rsidP="003C07B1">
            <w:pPr>
              <w:jc w:val="both"/>
              <w:rPr>
                <w:sz w:val="20"/>
                <w:szCs w:val="20"/>
              </w:rPr>
            </w:pPr>
            <w:r w:rsidRPr="00927F09">
              <w:rPr>
                <w:sz w:val="20"/>
                <w:szCs w:val="20"/>
              </w:rPr>
              <w:t xml:space="preserve">Расчет и определение категории взрывоопасности технологических блоков опасного производственного объекта Площадка цеха №1 «Подготовки, первичной переработки нефти и производства </w:t>
            </w:r>
            <w:proofErr w:type="spellStart"/>
            <w:r w:rsidRPr="00927F09">
              <w:rPr>
                <w:sz w:val="20"/>
                <w:szCs w:val="20"/>
              </w:rPr>
              <w:t>нефтебитума</w:t>
            </w:r>
            <w:proofErr w:type="spellEnd"/>
            <w:r w:rsidRPr="00927F09">
              <w:rPr>
                <w:sz w:val="20"/>
                <w:szCs w:val="20"/>
              </w:rPr>
              <w:t xml:space="preserve">»: </w:t>
            </w:r>
          </w:p>
          <w:p w:rsidR="00097F83" w:rsidRPr="00927F09" w:rsidRDefault="00097F83" w:rsidP="003C07B1">
            <w:pPr>
              <w:jc w:val="both"/>
              <w:rPr>
                <w:sz w:val="20"/>
                <w:szCs w:val="20"/>
              </w:rPr>
            </w:pPr>
            <w:r w:rsidRPr="00927F09">
              <w:rPr>
                <w:sz w:val="20"/>
                <w:szCs w:val="20"/>
              </w:rPr>
              <w:t>1.1 технологической установки вакуумной разгонки мазута (ВТ-6);</w:t>
            </w:r>
          </w:p>
          <w:p w:rsidR="00097F83" w:rsidRPr="00927F09" w:rsidRDefault="00097F83" w:rsidP="003C07B1">
            <w:pPr>
              <w:jc w:val="both"/>
              <w:rPr>
                <w:sz w:val="20"/>
                <w:szCs w:val="20"/>
              </w:rPr>
            </w:pPr>
            <w:r w:rsidRPr="00927F09">
              <w:rPr>
                <w:sz w:val="20"/>
                <w:szCs w:val="20"/>
              </w:rPr>
              <w:t xml:space="preserve">1.2 технологической установки </w:t>
            </w:r>
            <w:proofErr w:type="spellStart"/>
            <w:r w:rsidRPr="00927F09">
              <w:rPr>
                <w:sz w:val="20"/>
                <w:szCs w:val="20"/>
              </w:rPr>
              <w:t>висбрекинга</w:t>
            </w:r>
            <w:proofErr w:type="spellEnd"/>
            <w:r w:rsidRPr="00927F09">
              <w:rPr>
                <w:sz w:val="20"/>
                <w:szCs w:val="20"/>
              </w:rPr>
              <w:t>;</w:t>
            </w:r>
          </w:p>
          <w:p w:rsidR="00097F83" w:rsidRPr="00097F83" w:rsidRDefault="00097F83" w:rsidP="008E0EBF">
            <w:pPr>
              <w:jc w:val="both"/>
              <w:rPr>
                <w:sz w:val="20"/>
                <w:szCs w:val="20"/>
              </w:rPr>
            </w:pPr>
            <w:r w:rsidRPr="00927F09">
              <w:rPr>
                <w:sz w:val="20"/>
                <w:szCs w:val="20"/>
              </w:rPr>
              <w:t>1.3 техноло</w:t>
            </w:r>
            <w:r w:rsidR="008E0EBF">
              <w:rPr>
                <w:sz w:val="20"/>
                <w:szCs w:val="20"/>
              </w:rPr>
              <w:t>гической установки электрообессо</w:t>
            </w:r>
            <w:r w:rsidRPr="00927F09">
              <w:rPr>
                <w:sz w:val="20"/>
                <w:szCs w:val="20"/>
              </w:rPr>
              <w:t>ливающей (ЭЛОУ-1).</w:t>
            </w:r>
          </w:p>
        </w:tc>
        <w:tc>
          <w:tcPr>
            <w:tcW w:w="2047" w:type="dxa"/>
            <w:shd w:val="clear" w:color="auto" w:fill="auto"/>
          </w:tcPr>
          <w:p w:rsidR="00097F83" w:rsidRPr="00927F09" w:rsidRDefault="00097F83" w:rsidP="003C07B1">
            <w:pPr>
              <w:rPr>
                <w:sz w:val="20"/>
                <w:szCs w:val="20"/>
              </w:rPr>
            </w:pPr>
            <w:r w:rsidRPr="00927F09">
              <w:rPr>
                <w:sz w:val="20"/>
                <w:szCs w:val="20"/>
              </w:rPr>
              <w:t xml:space="preserve">Площадка цеха №1 «Подготовки, первичной переработки нефти и производства </w:t>
            </w:r>
            <w:proofErr w:type="spellStart"/>
            <w:r w:rsidRPr="00927F09">
              <w:rPr>
                <w:sz w:val="20"/>
                <w:szCs w:val="20"/>
              </w:rPr>
              <w:t>нефтебитума</w:t>
            </w:r>
            <w:proofErr w:type="spellEnd"/>
            <w:r w:rsidRPr="00927F09">
              <w:rPr>
                <w:sz w:val="20"/>
                <w:szCs w:val="20"/>
              </w:rPr>
              <w:t>».</w:t>
            </w:r>
          </w:p>
          <w:p w:rsidR="00097F83" w:rsidRPr="00927F09" w:rsidRDefault="00097F83" w:rsidP="003C07B1">
            <w:pPr>
              <w:rPr>
                <w:sz w:val="20"/>
                <w:szCs w:val="20"/>
              </w:rPr>
            </w:pPr>
          </w:p>
        </w:tc>
        <w:tc>
          <w:tcPr>
            <w:tcW w:w="1985" w:type="dxa"/>
            <w:shd w:val="clear" w:color="auto" w:fill="auto"/>
          </w:tcPr>
          <w:p w:rsidR="00097F83" w:rsidRPr="00927F09" w:rsidRDefault="00097F83" w:rsidP="003C07B1">
            <w:pPr>
              <w:rPr>
                <w:sz w:val="20"/>
                <w:szCs w:val="20"/>
                <w:lang w:val="en-US"/>
              </w:rPr>
            </w:pPr>
            <w:r w:rsidRPr="00927F09">
              <w:rPr>
                <w:sz w:val="20"/>
                <w:szCs w:val="20"/>
                <w:lang w:val="en-US"/>
              </w:rPr>
              <w:t>I</w:t>
            </w:r>
          </w:p>
        </w:tc>
        <w:tc>
          <w:tcPr>
            <w:tcW w:w="1381" w:type="dxa"/>
            <w:vMerge w:val="restart"/>
          </w:tcPr>
          <w:p w:rsidR="00097F83" w:rsidRPr="00927F09" w:rsidRDefault="00097F83" w:rsidP="003C07B1">
            <w:pPr>
              <w:pStyle w:val="ad"/>
              <w:rPr>
                <w:bCs/>
                <w:sz w:val="20"/>
              </w:rPr>
            </w:pPr>
            <w:r w:rsidRPr="00927F09">
              <w:rPr>
                <w:bCs/>
                <w:sz w:val="20"/>
              </w:rPr>
              <w:t>0</w:t>
            </w:r>
            <w:r w:rsidRPr="00927F09">
              <w:rPr>
                <w:bCs/>
                <w:sz w:val="20"/>
                <w:lang w:val="en-US"/>
              </w:rPr>
              <w:t>8</w:t>
            </w:r>
            <w:r w:rsidRPr="00927F09">
              <w:rPr>
                <w:bCs/>
                <w:sz w:val="20"/>
              </w:rPr>
              <w:t>.2016-1</w:t>
            </w:r>
            <w:r w:rsidRPr="00927F09">
              <w:rPr>
                <w:bCs/>
                <w:sz w:val="20"/>
                <w:lang w:val="en-US"/>
              </w:rPr>
              <w:t>1</w:t>
            </w:r>
            <w:r w:rsidRPr="00927F09">
              <w:rPr>
                <w:bCs/>
                <w:sz w:val="20"/>
              </w:rPr>
              <w:t>.2016</w:t>
            </w:r>
          </w:p>
        </w:tc>
      </w:tr>
      <w:tr w:rsidR="00097F83" w:rsidRPr="00927F09" w:rsidTr="00097F83">
        <w:tc>
          <w:tcPr>
            <w:tcW w:w="675" w:type="dxa"/>
          </w:tcPr>
          <w:p w:rsidR="00097F83" w:rsidRPr="00097F83" w:rsidRDefault="00097F83" w:rsidP="00097F83">
            <w:pPr>
              <w:pStyle w:val="ad"/>
              <w:numPr>
                <w:ilvl w:val="0"/>
                <w:numId w:val="41"/>
              </w:numPr>
              <w:suppressAutoHyphens w:val="0"/>
              <w:ind w:hanging="578"/>
              <w:rPr>
                <w:b w:val="0"/>
                <w:bCs/>
                <w:sz w:val="22"/>
                <w:szCs w:val="22"/>
              </w:rPr>
            </w:pPr>
          </w:p>
        </w:tc>
        <w:tc>
          <w:tcPr>
            <w:tcW w:w="4473" w:type="dxa"/>
          </w:tcPr>
          <w:p w:rsidR="00097F83" w:rsidRPr="00927F09" w:rsidRDefault="00097F83" w:rsidP="003C07B1">
            <w:pPr>
              <w:jc w:val="both"/>
              <w:rPr>
                <w:sz w:val="20"/>
                <w:szCs w:val="20"/>
              </w:rPr>
            </w:pPr>
            <w:r w:rsidRPr="00927F09">
              <w:rPr>
                <w:sz w:val="20"/>
                <w:szCs w:val="20"/>
              </w:rPr>
              <w:t>Расчет и определение категории взрывоопасности технологических блоков опасного производственного объекта Площадка цеха №3 «Каталитического производства»:</w:t>
            </w:r>
          </w:p>
          <w:p w:rsidR="00097F83" w:rsidRPr="00927F09" w:rsidRDefault="00097F83" w:rsidP="003C07B1">
            <w:pPr>
              <w:jc w:val="both"/>
              <w:rPr>
                <w:sz w:val="20"/>
                <w:szCs w:val="20"/>
              </w:rPr>
            </w:pPr>
            <w:proofErr w:type="gramStart"/>
            <w:r w:rsidRPr="00927F09">
              <w:rPr>
                <w:sz w:val="20"/>
                <w:szCs w:val="20"/>
              </w:rPr>
              <w:t>2.1  технологической</w:t>
            </w:r>
            <w:proofErr w:type="gramEnd"/>
            <w:r w:rsidRPr="00927F09">
              <w:rPr>
                <w:sz w:val="20"/>
                <w:szCs w:val="20"/>
              </w:rPr>
              <w:t xml:space="preserve"> установки Л-35/6;</w:t>
            </w:r>
          </w:p>
          <w:p w:rsidR="00097F83" w:rsidRPr="00927F09" w:rsidRDefault="00097F83" w:rsidP="003C07B1">
            <w:pPr>
              <w:jc w:val="both"/>
              <w:rPr>
                <w:sz w:val="20"/>
                <w:szCs w:val="20"/>
              </w:rPr>
            </w:pPr>
            <w:r w:rsidRPr="00927F09">
              <w:rPr>
                <w:sz w:val="20"/>
                <w:szCs w:val="20"/>
              </w:rPr>
              <w:t xml:space="preserve">2.2 «Товарно-сырьевого парка» </w:t>
            </w:r>
            <w:proofErr w:type="spellStart"/>
            <w:r w:rsidRPr="00927F09">
              <w:rPr>
                <w:sz w:val="20"/>
                <w:szCs w:val="20"/>
              </w:rPr>
              <w:t>тит</w:t>
            </w:r>
            <w:proofErr w:type="spellEnd"/>
            <w:r w:rsidRPr="00927F09">
              <w:rPr>
                <w:sz w:val="20"/>
                <w:szCs w:val="20"/>
              </w:rPr>
              <w:t>. 67/</w:t>
            </w:r>
            <w:proofErr w:type="gramStart"/>
            <w:r w:rsidRPr="00927F09">
              <w:rPr>
                <w:sz w:val="20"/>
                <w:szCs w:val="20"/>
              </w:rPr>
              <w:t>2  технологической</w:t>
            </w:r>
            <w:proofErr w:type="gramEnd"/>
            <w:r w:rsidRPr="00927F09">
              <w:rPr>
                <w:sz w:val="20"/>
                <w:szCs w:val="20"/>
              </w:rPr>
              <w:t xml:space="preserve"> установки Изомалк-2.</w:t>
            </w:r>
          </w:p>
        </w:tc>
        <w:tc>
          <w:tcPr>
            <w:tcW w:w="2047" w:type="dxa"/>
            <w:shd w:val="clear" w:color="auto" w:fill="auto"/>
          </w:tcPr>
          <w:p w:rsidR="00097F83" w:rsidRPr="00927F09" w:rsidRDefault="00097F83" w:rsidP="003C07B1">
            <w:pPr>
              <w:rPr>
                <w:sz w:val="20"/>
                <w:szCs w:val="20"/>
              </w:rPr>
            </w:pPr>
            <w:r w:rsidRPr="00927F09">
              <w:rPr>
                <w:sz w:val="20"/>
                <w:szCs w:val="20"/>
              </w:rPr>
              <w:t>Площадка цеха №3 «Каталитического производства</w:t>
            </w:r>
            <w:proofErr w:type="gramStart"/>
            <w:r w:rsidRPr="00927F09">
              <w:rPr>
                <w:sz w:val="20"/>
                <w:szCs w:val="20"/>
              </w:rPr>
              <w:t xml:space="preserve">».  </w:t>
            </w:r>
            <w:proofErr w:type="gramEnd"/>
          </w:p>
        </w:tc>
        <w:tc>
          <w:tcPr>
            <w:tcW w:w="1985" w:type="dxa"/>
            <w:shd w:val="clear" w:color="auto" w:fill="auto"/>
          </w:tcPr>
          <w:p w:rsidR="00097F83" w:rsidRPr="00927F09" w:rsidRDefault="00097F83" w:rsidP="003C07B1">
            <w:pPr>
              <w:rPr>
                <w:sz w:val="20"/>
                <w:szCs w:val="20"/>
              </w:rPr>
            </w:pPr>
            <w:r w:rsidRPr="00927F09">
              <w:rPr>
                <w:sz w:val="20"/>
                <w:szCs w:val="20"/>
                <w:lang w:val="en-US"/>
              </w:rPr>
              <w:t>I</w:t>
            </w:r>
          </w:p>
        </w:tc>
        <w:tc>
          <w:tcPr>
            <w:tcW w:w="1381" w:type="dxa"/>
            <w:vMerge/>
          </w:tcPr>
          <w:p w:rsidR="00097F83" w:rsidRPr="00927F09" w:rsidRDefault="00097F83" w:rsidP="003C07B1">
            <w:pPr>
              <w:pStyle w:val="ad"/>
              <w:rPr>
                <w:bCs/>
                <w:sz w:val="20"/>
              </w:rPr>
            </w:pPr>
          </w:p>
        </w:tc>
      </w:tr>
      <w:tr w:rsidR="00097F83" w:rsidRPr="00927F09" w:rsidTr="00097F83">
        <w:tc>
          <w:tcPr>
            <w:tcW w:w="675" w:type="dxa"/>
          </w:tcPr>
          <w:p w:rsidR="00097F83" w:rsidRPr="00097F83" w:rsidRDefault="00097F83" w:rsidP="00097F83">
            <w:pPr>
              <w:pStyle w:val="ad"/>
              <w:numPr>
                <w:ilvl w:val="0"/>
                <w:numId w:val="41"/>
              </w:numPr>
              <w:suppressAutoHyphens w:val="0"/>
              <w:ind w:hanging="578"/>
              <w:rPr>
                <w:b w:val="0"/>
                <w:bCs/>
                <w:sz w:val="22"/>
                <w:szCs w:val="22"/>
              </w:rPr>
            </w:pPr>
          </w:p>
        </w:tc>
        <w:tc>
          <w:tcPr>
            <w:tcW w:w="4473" w:type="dxa"/>
          </w:tcPr>
          <w:p w:rsidR="00097F83" w:rsidRPr="00927F09" w:rsidRDefault="00097F83" w:rsidP="003C07B1">
            <w:pPr>
              <w:jc w:val="both"/>
              <w:rPr>
                <w:sz w:val="20"/>
                <w:szCs w:val="20"/>
              </w:rPr>
            </w:pPr>
            <w:r w:rsidRPr="00927F09">
              <w:rPr>
                <w:sz w:val="20"/>
                <w:szCs w:val="20"/>
              </w:rPr>
              <w:t xml:space="preserve">Расчет и определение категории взрывоопасности технологического блока №8, «Резервуарный парк» </w:t>
            </w:r>
            <w:proofErr w:type="spellStart"/>
            <w:r w:rsidRPr="00927F09">
              <w:rPr>
                <w:sz w:val="20"/>
                <w:szCs w:val="20"/>
              </w:rPr>
              <w:t>тит</w:t>
            </w:r>
            <w:proofErr w:type="spellEnd"/>
            <w:r w:rsidRPr="00927F09">
              <w:rPr>
                <w:sz w:val="20"/>
                <w:szCs w:val="20"/>
              </w:rPr>
              <w:t>. 20/1 технологической установки Л-24/6 опасного производственного объекта Площадка цеха №4 «</w:t>
            </w:r>
            <w:proofErr w:type="spellStart"/>
            <w:r w:rsidRPr="00927F09">
              <w:rPr>
                <w:sz w:val="20"/>
                <w:szCs w:val="20"/>
              </w:rPr>
              <w:t>Гидропроцессов</w:t>
            </w:r>
            <w:proofErr w:type="spellEnd"/>
            <w:proofErr w:type="gramStart"/>
            <w:r w:rsidRPr="00927F09">
              <w:rPr>
                <w:sz w:val="20"/>
                <w:szCs w:val="20"/>
              </w:rPr>
              <w:t xml:space="preserve">».   </w:t>
            </w:r>
            <w:proofErr w:type="gramEnd"/>
            <w:r w:rsidRPr="00927F09">
              <w:rPr>
                <w:sz w:val="20"/>
                <w:szCs w:val="20"/>
              </w:rPr>
              <w:t xml:space="preserve"> </w:t>
            </w:r>
          </w:p>
        </w:tc>
        <w:tc>
          <w:tcPr>
            <w:tcW w:w="2047" w:type="dxa"/>
            <w:shd w:val="clear" w:color="auto" w:fill="auto"/>
          </w:tcPr>
          <w:p w:rsidR="00097F83" w:rsidRPr="00927F09" w:rsidRDefault="00097F83" w:rsidP="003C07B1">
            <w:pPr>
              <w:rPr>
                <w:sz w:val="20"/>
                <w:szCs w:val="20"/>
              </w:rPr>
            </w:pPr>
            <w:r w:rsidRPr="00927F09">
              <w:rPr>
                <w:sz w:val="20"/>
                <w:szCs w:val="20"/>
              </w:rPr>
              <w:t>Площадка цеха №4 «</w:t>
            </w:r>
            <w:proofErr w:type="spellStart"/>
            <w:r w:rsidRPr="00927F09">
              <w:rPr>
                <w:sz w:val="20"/>
                <w:szCs w:val="20"/>
              </w:rPr>
              <w:t>Гидропроцессов</w:t>
            </w:r>
            <w:proofErr w:type="spellEnd"/>
            <w:proofErr w:type="gramStart"/>
            <w:r w:rsidRPr="00927F09">
              <w:rPr>
                <w:sz w:val="20"/>
                <w:szCs w:val="20"/>
              </w:rPr>
              <w:t xml:space="preserve">».   </w:t>
            </w:r>
            <w:proofErr w:type="gramEnd"/>
            <w:r w:rsidRPr="00927F09">
              <w:rPr>
                <w:sz w:val="20"/>
                <w:szCs w:val="20"/>
              </w:rPr>
              <w:t xml:space="preserve"> </w:t>
            </w:r>
          </w:p>
        </w:tc>
        <w:tc>
          <w:tcPr>
            <w:tcW w:w="1985" w:type="dxa"/>
            <w:shd w:val="clear" w:color="auto" w:fill="auto"/>
          </w:tcPr>
          <w:p w:rsidR="00097F83" w:rsidRPr="00927F09" w:rsidRDefault="00097F83" w:rsidP="003C07B1">
            <w:pPr>
              <w:rPr>
                <w:sz w:val="20"/>
                <w:szCs w:val="20"/>
                <w:lang w:val="en-US"/>
              </w:rPr>
            </w:pPr>
            <w:r w:rsidRPr="00927F09">
              <w:rPr>
                <w:sz w:val="20"/>
                <w:szCs w:val="20"/>
                <w:lang w:val="en-US"/>
              </w:rPr>
              <w:t>I</w:t>
            </w:r>
          </w:p>
        </w:tc>
        <w:tc>
          <w:tcPr>
            <w:tcW w:w="1381" w:type="dxa"/>
            <w:vMerge/>
          </w:tcPr>
          <w:p w:rsidR="00097F83" w:rsidRPr="00927F09" w:rsidRDefault="00097F83" w:rsidP="003C07B1">
            <w:pPr>
              <w:pStyle w:val="ad"/>
              <w:rPr>
                <w:bCs/>
                <w:sz w:val="20"/>
              </w:rPr>
            </w:pPr>
          </w:p>
        </w:tc>
      </w:tr>
      <w:tr w:rsidR="00097F83" w:rsidRPr="00927F09" w:rsidTr="00097F83">
        <w:tc>
          <w:tcPr>
            <w:tcW w:w="675" w:type="dxa"/>
          </w:tcPr>
          <w:p w:rsidR="00097F83" w:rsidRPr="00097F83" w:rsidRDefault="00097F83" w:rsidP="00097F83">
            <w:pPr>
              <w:pStyle w:val="ad"/>
              <w:numPr>
                <w:ilvl w:val="0"/>
                <w:numId w:val="41"/>
              </w:numPr>
              <w:suppressAutoHyphens w:val="0"/>
              <w:ind w:hanging="578"/>
              <w:rPr>
                <w:b w:val="0"/>
                <w:bCs/>
                <w:sz w:val="22"/>
                <w:szCs w:val="22"/>
              </w:rPr>
            </w:pPr>
          </w:p>
        </w:tc>
        <w:tc>
          <w:tcPr>
            <w:tcW w:w="4473" w:type="dxa"/>
          </w:tcPr>
          <w:p w:rsidR="00097F83" w:rsidRPr="00097F83" w:rsidRDefault="00097F83" w:rsidP="003C07B1">
            <w:pPr>
              <w:jc w:val="both"/>
              <w:rPr>
                <w:sz w:val="20"/>
                <w:szCs w:val="20"/>
              </w:rPr>
            </w:pPr>
            <w:r w:rsidRPr="00927F09">
              <w:rPr>
                <w:sz w:val="20"/>
                <w:szCs w:val="20"/>
              </w:rPr>
              <w:t xml:space="preserve">Расчет и определение категории взрывоопасности технологических блоков опасного производственного объекта </w:t>
            </w:r>
            <w:proofErr w:type="gramStart"/>
            <w:r w:rsidRPr="00927F09">
              <w:rPr>
                <w:sz w:val="20"/>
                <w:szCs w:val="20"/>
              </w:rPr>
              <w:t>Площадка  цеха</w:t>
            </w:r>
            <w:proofErr w:type="gramEnd"/>
            <w:r w:rsidRPr="00927F09">
              <w:rPr>
                <w:sz w:val="20"/>
                <w:szCs w:val="20"/>
              </w:rPr>
              <w:t xml:space="preserve"> № 5 «Газового»:</w:t>
            </w:r>
          </w:p>
          <w:p w:rsidR="00097F83" w:rsidRPr="00927F09" w:rsidRDefault="00097F83" w:rsidP="003C07B1">
            <w:pPr>
              <w:jc w:val="both"/>
              <w:rPr>
                <w:sz w:val="20"/>
                <w:szCs w:val="20"/>
              </w:rPr>
            </w:pPr>
            <w:r w:rsidRPr="00927F09">
              <w:rPr>
                <w:sz w:val="20"/>
                <w:szCs w:val="20"/>
              </w:rPr>
              <w:t>4.1 технологической установки производства серной кислоты «Мокрый катализ»;</w:t>
            </w:r>
          </w:p>
          <w:p w:rsidR="00097F83" w:rsidRPr="00927F09" w:rsidRDefault="00097F83" w:rsidP="003C07B1">
            <w:pPr>
              <w:jc w:val="both"/>
              <w:rPr>
                <w:sz w:val="20"/>
                <w:szCs w:val="20"/>
              </w:rPr>
            </w:pPr>
            <w:r w:rsidRPr="00927F09">
              <w:rPr>
                <w:sz w:val="20"/>
                <w:szCs w:val="20"/>
              </w:rPr>
              <w:t>4.2 технологической установки регенерации отработанной серной кислоты «</w:t>
            </w:r>
            <w:proofErr w:type="spellStart"/>
            <w:r w:rsidRPr="00927F09">
              <w:rPr>
                <w:sz w:val="20"/>
                <w:szCs w:val="20"/>
              </w:rPr>
              <w:t>Кодиак</w:t>
            </w:r>
            <w:proofErr w:type="spellEnd"/>
            <w:r w:rsidRPr="00927F09">
              <w:rPr>
                <w:sz w:val="20"/>
                <w:szCs w:val="20"/>
              </w:rPr>
              <w:t>»;</w:t>
            </w:r>
          </w:p>
          <w:p w:rsidR="00097F83" w:rsidRPr="00927F09" w:rsidRDefault="00097F83" w:rsidP="003C07B1">
            <w:pPr>
              <w:jc w:val="both"/>
              <w:rPr>
                <w:sz w:val="20"/>
                <w:szCs w:val="20"/>
              </w:rPr>
            </w:pPr>
            <w:r w:rsidRPr="00927F09">
              <w:rPr>
                <w:sz w:val="20"/>
                <w:szCs w:val="20"/>
              </w:rPr>
              <w:lastRenderedPageBreak/>
              <w:t>4.3 технологической установки производства элементарной серы;</w:t>
            </w:r>
          </w:p>
          <w:p w:rsidR="00097F83" w:rsidRPr="00927F09" w:rsidRDefault="00097F83" w:rsidP="003C07B1">
            <w:pPr>
              <w:jc w:val="both"/>
              <w:rPr>
                <w:sz w:val="20"/>
                <w:szCs w:val="20"/>
              </w:rPr>
            </w:pPr>
            <w:r w:rsidRPr="00927F09">
              <w:rPr>
                <w:sz w:val="20"/>
                <w:szCs w:val="20"/>
              </w:rPr>
              <w:t>4.4 технологической установки регенерации сульфидсодержащих стоков;</w:t>
            </w:r>
          </w:p>
          <w:p w:rsidR="00097F83" w:rsidRPr="00927F09" w:rsidRDefault="00097F83" w:rsidP="003C07B1">
            <w:pPr>
              <w:jc w:val="both"/>
              <w:rPr>
                <w:sz w:val="20"/>
                <w:szCs w:val="20"/>
              </w:rPr>
            </w:pPr>
            <w:r w:rsidRPr="00927F09">
              <w:rPr>
                <w:sz w:val="20"/>
                <w:szCs w:val="20"/>
              </w:rPr>
              <w:t>4.5 технологической установки газофракционирующей (ГФУ);</w:t>
            </w:r>
          </w:p>
          <w:p w:rsidR="00097F83" w:rsidRPr="00927F09" w:rsidRDefault="00097F83" w:rsidP="003C07B1">
            <w:pPr>
              <w:jc w:val="both"/>
              <w:rPr>
                <w:sz w:val="20"/>
                <w:szCs w:val="20"/>
              </w:rPr>
            </w:pPr>
            <w:r w:rsidRPr="00927F09">
              <w:rPr>
                <w:sz w:val="20"/>
                <w:szCs w:val="20"/>
              </w:rPr>
              <w:t xml:space="preserve">4.6 технологической установки по сбору и </w:t>
            </w:r>
            <w:proofErr w:type="spellStart"/>
            <w:r w:rsidRPr="00927F09">
              <w:rPr>
                <w:sz w:val="20"/>
                <w:szCs w:val="20"/>
              </w:rPr>
              <w:t>компремированию</w:t>
            </w:r>
            <w:proofErr w:type="spellEnd"/>
            <w:r w:rsidRPr="00927F09">
              <w:rPr>
                <w:sz w:val="20"/>
                <w:szCs w:val="20"/>
              </w:rPr>
              <w:t xml:space="preserve"> факельных газов (УКФГ);</w:t>
            </w:r>
          </w:p>
          <w:p w:rsidR="00097F83" w:rsidRPr="00927F09" w:rsidRDefault="00097F83" w:rsidP="003C07B1">
            <w:pPr>
              <w:jc w:val="both"/>
              <w:rPr>
                <w:sz w:val="20"/>
                <w:szCs w:val="20"/>
              </w:rPr>
            </w:pPr>
            <w:r w:rsidRPr="00927F09">
              <w:rPr>
                <w:sz w:val="20"/>
                <w:szCs w:val="20"/>
              </w:rPr>
              <w:t>4.7 технологической установки очистки сухих газов (УОСГ);</w:t>
            </w:r>
          </w:p>
          <w:p w:rsidR="00097F83" w:rsidRPr="00927F09" w:rsidRDefault="00097F83" w:rsidP="003C07B1">
            <w:pPr>
              <w:jc w:val="both"/>
              <w:rPr>
                <w:sz w:val="20"/>
                <w:szCs w:val="20"/>
              </w:rPr>
            </w:pPr>
            <w:r w:rsidRPr="00927F09">
              <w:rPr>
                <w:sz w:val="20"/>
                <w:szCs w:val="20"/>
              </w:rPr>
              <w:t xml:space="preserve">4.8 парка </w:t>
            </w:r>
            <w:proofErr w:type="gramStart"/>
            <w:r w:rsidRPr="00927F09">
              <w:rPr>
                <w:sz w:val="20"/>
                <w:szCs w:val="20"/>
              </w:rPr>
              <w:t>тит.72  технологической</w:t>
            </w:r>
            <w:proofErr w:type="gramEnd"/>
            <w:r w:rsidRPr="00927F09">
              <w:rPr>
                <w:sz w:val="20"/>
                <w:szCs w:val="20"/>
              </w:rPr>
              <w:t xml:space="preserve"> установки </w:t>
            </w:r>
            <w:proofErr w:type="spellStart"/>
            <w:r w:rsidRPr="00927F09">
              <w:rPr>
                <w:sz w:val="20"/>
                <w:szCs w:val="20"/>
              </w:rPr>
              <w:t>алкилирования</w:t>
            </w:r>
            <w:proofErr w:type="spellEnd"/>
            <w:r w:rsidRPr="00927F09">
              <w:rPr>
                <w:sz w:val="20"/>
                <w:szCs w:val="20"/>
              </w:rPr>
              <w:t xml:space="preserve"> 25/7;</w:t>
            </w:r>
          </w:p>
          <w:p w:rsidR="00097F83" w:rsidRPr="00927F09" w:rsidRDefault="00097F83" w:rsidP="003C07B1">
            <w:pPr>
              <w:jc w:val="both"/>
              <w:rPr>
                <w:sz w:val="20"/>
                <w:szCs w:val="20"/>
              </w:rPr>
            </w:pPr>
            <w:proofErr w:type="gramStart"/>
            <w:r w:rsidRPr="00927F09">
              <w:rPr>
                <w:sz w:val="20"/>
                <w:szCs w:val="20"/>
              </w:rPr>
              <w:t>4.9  парков</w:t>
            </w:r>
            <w:proofErr w:type="gramEnd"/>
            <w:r w:rsidRPr="00927F09">
              <w:rPr>
                <w:sz w:val="20"/>
                <w:szCs w:val="20"/>
              </w:rPr>
              <w:t xml:space="preserve"> тит.66 и 75  технологической установки по производству МТБЭ;</w:t>
            </w:r>
          </w:p>
          <w:p w:rsidR="00097F83" w:rsidRPr="00927F09" w:rsidRDefault="00097F83" w:rsidP="003C07B1">
            <w:pPr>
              <w:jc w:val="both"/>
              <w:rPr>
                <w:sz w:val="20"/>
                <w:szCs w:val="20"/>
              </w:rPr>
            </w:pPr>
            <w:r w:rsidRPr="00927F09">
              <w:rPr>
                <w:sz w:val="20"/>
                <w:szCs w:val="20"/>
              </w:rPr>
              <w:t xml:space="preserve">4.10   </w:t>
            </w:r>
            <w:proofErr w:type="spellStart"/>
            <w:r w:rsidRPr="00927F09">
              <w:rPr>
                <w:sz w:val="20"/>
                <w:szCs w:val="20"/>
              </w:rPr>
              <w:t>газоналивной</w:t>
            </w:r>
            <w:proofErr w:type="spellEnd"/>
            <w:r w:rsidRPr="00927F09">
              <w:rPr>
                <w:sz w:val="20"/>
                <w:szCs w:val="20"/>
              </w:rPr>
              <w:t xml:space="preserve"> эстакады (ГНЭ);</w:t>
            </w:r>
          </w:p>
          <w:p w:rsidR="00097F83" w:rsidRPr="00927F09" w:rsidRDefault="00097F83" w:rsidP="003C07B1">
            <w:pPr>
              <w:jc w:val="both"/>
              <w:rPr>
                <w:sz w:val="20"/>
                <w:szCs w:val="20"/>
              </w:rPr>
            </w:pPr>
            <w:r w:rsidRPr="00927F09">
              <w:rPr>
                <w:sz w:val="20"/>
                <w:szCs w:val="20"/>
              </w:rPr>
              <w:t xml:space="preserve">4.11 участка </w:t>
            </w:r>
            <w:proofErr w:type="spellStart"/>
            <w:r w:rsidRPr="00927F09">
              <w:rPr>
                <w:sz w:val="20"/>
                <w:szCs w:val="20"/>
              </w:rPr>
              <w:t>реагентное</w:t>
            </w:r>
            <w:proofErr w:type="spellEnd"/>
            <w:r w:rsidRPr="00927F09">
              <w:rPr>
                <w:sz w:val="20"/>
                <w:szCs w:val="20"/>
              </w:rPr>
              <w:t xml:space="preserve"> хозяйство; </w:t>
            </w:r>
          </w:p>
          <w:p w:rsidR="00097F83" w:rsidRPr="00927F09" w:rsidRDefault="00097F83" w:rsidP="003C07B1">
            <w:pPr>
              <w:jc w:val="both"/>
              <w:rPr>
                <w:sz w:val="20"/>
                <w:szCs w:val="20"/>
                <w:lang w:val="en-US"/>
              </w:rPr>
            </w:pPr>
            <w:r w:rsidRPr="00927F09">
              <w:rPr>
                <w:sz w:val="20"/>
                <w:szCs w:val="20"/>
              </w:rPr>
              <w:t xml:space="preserve">4.12 участка </w:t>
            </w:r>
            <w:proofErr w:type="spellStart"/>
            <w:r w:rsidRPr="00927F09">
              <w:rPr>
                <w:sz w:val="20"/>
                <w:szCs w:val="20"/>
              </w:rPr>
              <w:t>спецреагентное</w:t>
            </w:r>
            <w:proofErr w:type="spellEnd"/>
            <w:r w:rsidRPr="00927F09">
              <w:rPr>
                <w:sz w:val="20"/>
                <w:szCs w:val="20"/>
              </w:rPr>
              <w:t xml:space="preserve"> хозяйство метанола.</w:t>
            </w:r>
          </w:p>
        </w:tc>
        <w:tc>
          <w:tcPr>
            <w:tcW w:w="2047" w:type="dxa"/>
            <w:shd w:val="clear" w:color="auto" w:fill="auto"/>
          </w:tcPr>
          <w:p w:rsidR="00097F83" w:rsidRPr="00927F09" w:rsidRDefault="00097F83" w:rsidP="003C07B1">
            <w:pPr>
              <w:rPr>
                <w:sz w:val="20"/>
                <w:szCs w:val="20"/>
              </w:rPr>
            </w:pPr>
            <w:proofErr w:type="gramStart"/>
            <w:r w:rsidRPr="00927F09">
              <w:rPr>
                <w:sz w:val="20"/>
                <w:szCs w:val="20"/>
              </w:rPr>
              <w:lastRenderedPageBreak/>
              <w:t>Площадка  цеха</w:t>
            </w:r>
            <w:proofErr w:type="gramEnd"/>
            <w:r w:rsidRPr="00927F09">
              <w:rPr>
                <w:sz w:val="20"/>
                <w:szCs w:val="20"/>
              </w:rPr>
              <w:t xml:space="preserve"> № 5 «Газового».</w:t>
            </w:r>
          </w:p>
        </w:tc>
        <w:tc>
          <w:tcPr>
            <w:tcW w:w="1985" w:type="dxa"/>
            <w:shd w:val="clear" w:color="auto" w:fill="auto"/>
          </w:tcPr>
          <w:p w:rsidR="00097F83" w:rsidRPr="00927F09" w:rsidRDefault="00097F83" w:rsidP="003C07B1">
            <w:pPr>
              <w:rPr>
                <w:sz w:val="20"/>
                <w:szCs w:val="20"/>
                <w:lang w:val="en-US"/>
              </w:rPr>
            </w:pPr>
            <w:r w:rsidRPr="00927F09">
              <w:rPr>
                <w:sz w:val="20"/>
                <w:szCs w:val="20"/>
                <w:lang w:val="en-US"/>
              </w:rPr>
              <w:t>I</w:t>
            </w:r>
          </w:p>
        </w:tc>
        <w:tc>
          <w:tcPr>
            <w:tcW w:w="1381" w:type="dxa"/>
            <w:vMerge/>
          </w:tcPr>
          <w:p w:rsidR="00097F83" w:rsidRPr="00927F09" w:rsidRDefault="00097F83" w:rsidP="003C07B1">
            <w:pPr>
              <w:pStyle w:val="ad"/>
              <w:rPr>
                <w:bCs/>
                <w:sz w:val="20"/>
              </w:rPr>
            </w:pPr>
          </w:p>
        </w:tc>
      </w:tr>
      <w:tr w:rsidR="00097F83" w:rsidRPr="00927F09" w:rsidTr="00097F83">
        <w:tc>
          <w:tcPr>
            <w:tcW w:w="675" w:type="dxa"/>
          </w:tcPr>
          <w:p w:rsidR="00097F83" w:rsidRPr="00097F83" w:rsidRDefault="00097F83" w:rsidP="00097F83">
            <w:pPr>
              <w:pStyle w:val="ad"/>
              <w:numPr>
                <w:ilvl w:val="0"/>
                <w:numId w:val="41"/>
              </w:numPr>
              <w:suppressAutoHyphens w:val="0"/>
              <w:ind w:hanging="578"/>
              <w:rPr>
                <w:b w:val="0"/>
                <w:bCs/>
                <w:sz w:val="22"/>
                <w:szCs w:val="22"/>
              </w:rPr>
            </w:pPr>
          </w:p>
        </w:tc>
        <w:tc>
          <w:tcPr>
            <w:tcW w:w="4473" w:type="dxa"/>
          </w:tcPr>
          <w:p w:rsidR="00097F83" w:rsidRPr="00927F09" w:rsidRDefault="00097F83" w:rsidP="003C07B1">
            <w:pPr>
              <w:rPr>
                <w:sz w:val="20"/>
                <w:szCs w:val="20"/>
              </w:rPr>
            </w:pPr>
            <w:r w:rsidRPr="00927F09">
              <w:rPr>
                <w:sz w:val="20"/>
                <w:szCs w:val="20"/>
              </w:rPr>
              <w:t>Расчет и определение категории взрывоопасности технологических блоков технологических установок вакуумной разгонки опасного производственного объекта Площадка цеха № 6 «Производства масел и парафинов (КМ-2)»:</w:t>
            </w:r>
          </w:p>
          <w:p w:rsidR="00097F83" w:rsidRPr="00927F09" w:rsidRDefault="00097F83" w:rsidP="003C07B1">
            <w:pPr>
              <w:jc w:val="both"/>
              <w:rPr>
                <w:sz w:val="20"/>
                <w:szCs w:val="20"/>
              </w:rPr>
            </w:pPr>
            <w:r w:rsidRPr="00927F09">
              <w:rPr>
                <w:sz w:val="20"/>
                <w:szCs w:val="20"/>
              </w:rPr>
              <w:t xml:space="preserve">   5.1 технологической установки вакуумной разгонки мазута (С-100);</w:t>
            </w:r>
          </w:p>
          <w:p w:rsidR="00097F83" w:rsidRPr="00927F09" w:rsidRDefault="00097F83" w:rsidP="003C07B1">
            <w:pPr>
              <w:jc w:val="both"/>
              <w:rPr>
                <w:sz w:val="20"/>
                <w:szCs w:val="20"/>
              </w:rPr>
            </w:pPr>
            <w:r w:rsidRPr="00927F09">
              <w:rPr>
                <w:sz w:val="20"/>
                <w:szCs w:val="20"/>
              </w:rPr>
              <w:t xml:space="preserve">5.2 технологической установки </w:t>
            </w:r>
            <w:proofErr w:type="spellStart"/>
            <w:r w:rsidRPr="00927F09">
              <w:rPr>
                <w:sz w:val="20"/>
                <w:szCs w:val="20"/>
              </w:rPr>
              <w:t>деасфальтизации</w:t>
            </w:r>
            <w:proofErr w:type="spellEnd"/>
            <w:r w:rsidRPr="00927F09">
              <w:rPr>
                <w:sz w:val="20"/>
                <w:szCs w:val="20"/>
              </w:rPr>
              <w:t xml:space="preserve"> гудрона Г-36/37 (С-200);</w:t>
            </w:r>
          </w:p>
          <w:p w:rsidR="00097F83" w:rsidRPr="00927F09" w:rsidRDefault="00097F83" w:rsidP="003C07B1">
            <w:pPr>
              <w:jc w:val="both"/>
              <w:rPr>
                <w:sz w:val="20"/>
                <w:szCs w:val="20"/>
              </w:rPr>
            </w:pPr>
            <w:r w:rsidRPr="00927F09">
              <w:rPr>
                <w:sz w:val="20"/>
                <w:szCs w:val="20"/>
              </w:rPr>
              <w:t xml:space="preserve">5.3 технологической установки </w:t>
            </w:r>
            <w:proofErr w:type="spellStart"/>
            <w:r w:rsidRPr="00927F09">
              <w:rPr>
                <w:sz w:val="20"/>
                <w:szCs w:val="20"/>
              </w:rPr>
              <w:t>депарафинизации</w:t>
            </w:r>
            <w:proofErr w:type="spellEnd"/>
            <w:r w:rsidRPr="00927F09">
              <w:rPr>
                <w:sz w:val="20"/>
                <w:szCs w:val="20"/>
              </w:rPr>
              <w:t xml:space="preserve"> масел и </w:t>
            </w:r>
            <w:proofErr w:type="spellStart"/>
            <w:r w:rsidRPr="00927F09">
              <w:rPr>
                <w:sz w:val="20"/>
                <w:szCs w:val="20"/>
              </w:rPr>
              <w:t>обезмасливания</w:t>
            </w:r>
            <w:proofErr w:type="spellEnd"/>
            <w:r w:rsidRPr="00927F09">
              <w:rPr>
                <w:sz w:val="20"/>
                <w:szCs w:val="20"/>
              </w:rPr>
              <w:t xml:space="preserve"> Г-39/40 (С-400);</w:t>
            </w:r>
          </w:p>
          <w:p w:rsidR="00097F83" w:rsidRPr="00927F09" w:rsidRDefault="00097F83" w:rsidP="003C07B1">
            <w:pPr>
              <w:jc w:val="both"/>
              <w:rPr>
                <w:sz w:val="20"/>
                <w:szCs w:val="20"/>
              </w:rPr>
            </w:pPr>
            <w:r w:rsidRPr="00927F09">
              <w:rPr>
                <w:sz w:val="20"/>
                <w:szCs w:val="20"/>
              </w:rPr>
              <w:t>5.4 технологической установки гидроочистки масел и парафинов (С-500</w:t>
            </w:r>
            <w:proofErr w:type="gramStart"/>
            <w:r w:rsidRPr="00927F09">
              <w:rPr>
                <w:sz w:val="20"/>
                <w:szCs w:val="20"/>
              </w:rPr>
              <w:t xml:space="preserve">).  </w:t>
            </w:r>
            <w:proofErr w:type="gramEnd"/>
          </w:p>
        </w:tc>
        <w:tc>
          <w:tcPr>
            <w:tcW w:w="2047" w:type="dxa"/>
            <w:shd w:val="clear" w:color="auto" w:fill="auto"/>
          </w:tcPr>
          <w:p w:rsidR="00097F83" w:rsidRPr="00927F09" w:rsidRDefault="00097F83" w:rsidP="00097F83">
            <w:pPr>
              <w:rPr>
                <w:sz w:val="20"/>
                <w:szCs w:val="20"/>
              </w:rPr>
            </w:pPr>
            <w:r w:rsidRPr="00927F09">
              <w:rPr>
                <w:sz w:val="20"/>
                <w:szCs w:val="20"/>
              </w:rPr>
              <w:t>Площадка цеха №6 «Производства масел и парафинов (КМ-2)</w:t>
            </w:r>
            <w:proofErr w:type="gramStart"/>
            <w:r w:rsidRPr="00927F09">
              <w:rPr>
                <w:sz w:val="20"/>
                <w:szCs w:val="20"/>
              </w:rPr>
              <w:t xml:space="preserve">».   </w:t>
            </w:r>
            <w:proofErr w:type="gramEnd"/>
            <w:r w:rsidRPr="00927F09">
              <w:rPr>
                <w:sz w:val="20"/>
                <w:szCs w:val="20"/>
              </w:rPr>
              <w:t xml:space="preserve"> </w:t>
            </w:r>
          </w:p>
        </w:tc>
        <w:tc>
          <w:tcPr>
            <w:tcW w:w="1985" w:type="dxa"/>
            <w:shd w:val="clear" w:color="auto" w:fill="auto"/>
          </w:tcPr>
          <w:p w:rsidR="00097F83" w:rsidRPr="00927F09" w:rsidRDefault="00097F83" w:rsidP="003C07B1">
            <w:pPr>
              <w:rPr>
                <w:sz w:val="20"/>
                <w:szCs w:val="20"/>
              </w:rPr>
            </w:pPr>
            <w:r w:rsidRPr="00927F09">
              <w:rPr>
                <w:sz w:val="20"/>
                <w:szCs w:val="20"/>
                <w:lang w:val="en-US"/>
              </w:rPr>
              <w:t>I</w:t>
            </w:r>
          </w:p>
        </w:tc>
        <w:tc>
          <w:tcPr>
            <w:tcW w:w="1381" w:type="dxa"/>
            <w:vMerge/>
          </w:tcPr>
          <w:p w:rsidR="00097F83" w:rsidRPr="00927F09" w:rsidRDefault="00097F83" w:rsidP="003C07B1">
            <w:pPr>
              <w:pStyle w:val="ad"/>
              <w:rPr>
                <w:bCs/>
                <w:sz w:val="20"/>
              </w:rPr>
            </w:pPr>
          </w:p>
        </w:tc>
      </w:tr>
      <w:tr w:rsidR="00097F83" w:rsidRPr="00927F09" w:rsidTr="00097F83">
        <w:tc>
          <w:tcPr>
            <w:tcW w:w="675" w:type="dxa"/>
          </w:tcPr>
          <w:p w:rsidR="00097F83" w:rsidRPr="00097F83" w:rsidRDefault="00097F83" w:rsidP="00097F83">
            <w:pPr>
              <w:pStyle w:val="ad"/>
              <w:numPr>
                <w:ilvl w:val="0"/>
                <w:numId w:val="41"/>
              </w:numPr>
              <w:suppressAutoHyphens w:val="0"/>
              <w:ind w:hanging="578"/>
              <w:rPr>
                <w:b w:val="0"/>
                <w:bCs/>
                <w:sz w:val="22"/>
                <w:szCs w:val="22"/>
              </w:rPr>
            </w:pPr>
          </w:p>
        </w:tc>
        <w:tc>
          <w:tcPr>
            <w:tcW w:w="4473" w:type="dxa"/>
          </w:tcPr>
          <w:p w:rsidR="00097F83" w:rsidRPr="00927F09" w:rsidRDefault="00097F83" w:rsidP="003C07B1">
            <w:pPr>
              <w:jc w:val="both"/>
              <w:rPr>
                <w:sz w:val="20"/>
                <w:szCs w:val="20"/>
              </w:rPr>
            </w:pPr>
            <w:r w:rsidRPr="00927F09">
              <w:rPr>
                <w:sz w:val="20"/>
                <w:szCs w:val="20"/>
              </w:rPr>
              <w:t>Расчет и определение категории взрывоопасности технологических блоков опасного производственного объекта Площадка участка «Комплекса сооружений и резервуаров сырой нефти, резервуарных парков смешения и системы налива темных нефтепродуктов в автоцистерны. Цех №13»:</w:t>
            </w:r>
          </w:p>
          <w:p w:rsidR="00097F83" w:rsidRPr="00927F09" w:rsidRDefault="00097F83" w:rsidP="003C07B1">
            <w:pPr>
              <w:jc w:val="both"/>
              <w:rPr>
                <w:sz w:val="20"/>
                <w:szCs w:val="20"/>
              </w:rPr>
            </w:pPr>
            <w:r w:rsidRPr="00927F09">
              <w:rPr>
                <w:sz w:val="20"/>
                <w:szCs w:val="20"/>
              </w:rPr>
              <w:t>6.1 участка парки смешения:</w:t>
            </w:r>
          </w:p>
          <w:p w:rsidR="00097F83" w:rsidRPr="00927F09" w:rsidRDefault="00097F83" w:rsidP="003C07B1">
            <w:pPr>
              <w:jc w:val="both"/>
              <w:rPr>
                <w:sz w:val="20"/>
                <w:szCs w:val="20"/>
              </w:rPr>
            </w:pPr>
            <w:r w:rsidRPr="00927F09">
              <w:rPr>
                <w:sz w:val="20"/>
                <w:szCs w:val="20"/>
              </w:rPr>
              <w:t xml:space="preserve">     </w:t>
            </w:r>
            <w:proofErr w:type="gramStart"/>
            <w:r w:rsidRPr="00927F09">
              <w:rPr>
                <w:sz w:val="20"/>
                <w:szCs w:val="20"/>
              </w:rPr>
              <w:t>6.1.1  схема</w:t>
            </w:r>
            <w:proofErr w:type="gramEnd"/>
            <w:r w:rsidRPr="00927F09">
              <w:rPr>
                <w:sz w:val="20"/>
                <w:szCs w:val="20"/>
              </w:rPr>
              <w:t xml:space="preserve"> производства бензинов;</w:t>
            </w:r>
          </w:p>
          <w:p w:rsidR="00097F83" w:rsidRPr="00927F09" w:rsidRDefault="00097F83" w:rsidP="003C07B1">
            <w:pPr>
              <w:jc w:val="both"/>
              <w:rPr>
                <w:sz w:val="20"/>
                <w:szCs w:val="20"/>
              </w:rPr>
            </w:pPr>
            <w:r w:rsidRPr="00927F09">
              <w:rPr>
                <w:sz w:val="20"/>
                <w:szCs w:val="20"/>
              </w:rPr>
              <w:t xml:space="preserve">     6.1.2 схема производства дизельного топлива;</w:t>
            </w:r>
          </w:p>
          <w:p w:rsidR="00097F83" w:rsidRPr="00927F09" w:rsidRDefault="00097F83" w:rsidP="003C07B1">
            <w:pPr>
              <w:jc w:val="both"/>
              <w:rPr>
                <w:sz w:val="20"/>
                <w:szCs w:val="20"/>
              </w:rPr>
            </w:pPr>
            <w:r w:rsidRPr="00927F09">
              <w:rPr>
                <w:sz w:val="20"/>
                <w:szCs w:val="20"/>
              </w:rPr>
              <w:t xml:space="preserve">     6.1.3 схема производства керосина;</w:t>
            </w:r>
          </w:p>
          <w:p w:rsidR="00097F83" w:rsidRPr="00927F09" w:rsidRDefault="00097F83" w:rsidP="003C07B1">
            <w:pPr>
              <w:jc w:val="both"/>
              <w:rPr>
                <w:sz w:val="20"/>
                <w:szCs w:val="20"/>
              </w:rPr>
            </w:pPr>
            <w:r w:rsidRPr="00927F09">
              <w:rPr>
                <w:sz w:val="20"/>
                <w:szCs w:val="20"/>
              </w:rPr>
              <w:t xml:space="preserve">     6.1.4 схема производства мазута;</w:t>
            </w:r>
          </w:p>
          <w:p w:rsidR="00097F83" w:rsidRPr="00927F09" w:rsidRDefault="00097F83" w:rsidP="003C07B1">
            <w:pPr>
              <w:jc w:val="both"/>
              <w:rPr>
                <w:sz w:val="20"/>
                <w:szCs w:val="20"/>
              </w:rPr>
            </w:pPr>
            <w:r w:rsidRPr="00927F09">
              <w:rPr>
                <w:sz w:val="20"/>
                <w:szCs w:val="20"/>
              </w:rPr>
              <w:t xml:space="preserve">     </w:t>
            </w:r>
            <w:proofErr w:type="gramStart"/>
            <w:r w:rsidRPr="00927F09">
              <w:rPr>
                <w:sz w:val="20"/>
                <w:szCs w:val="20"/>
              </w:rPr>
              <w:t>6.1.5  участок</w:t>
            </w:r>
            <w:proofErr w:type="gramEnd"/>
            <w:r w:rsidRPr="00927F09">
              <w:rPr>
                <w:sz w:val="20"/>
                <w:szCs w:val="20"/>
              </w:rPr>
              <w:t xml:space="preserve"> </w:t>
            </w:r>
            <w:proofErr w:type="spellStart"/>
            <w:r w:rsidRPr="00927F09">
              <w:rPr>
                <w:sz w:val="20"/>
                <w:szCs w:val="20"/>
              </w:rPr>
              <w:t>тит</w:t>
            </w:r>
            <w:proofErr w:type="spellEnd"/>
            <w:r w:rsidRPr="00927F09">
              <w:rPr>
                <w:sz w:val="20"/>
                <w:szCs w:val="20"/>
              </w:rPr>
              <w:t>. 34/4;</w:t>
            </w:r>
          </w:p>
          <w:p w:rsidR="00097F83" w:rsidRPr="00927F09" w:rsidRDefault="00097F83" w:rsidP="003C07B1">
            <w:pPr>
              <w:jc w:val="both"/>
              <w:rPr>
                <w:sz w:val="20"/>
                <w:szCs w:val="20"/>
              </w:rPr>
            </w:pPr>
            <w:r w:rsidRPr="00927F09">
              <w:rPr>
                <w:sz w:val="20"/>
                <w:szCs w:val="20"/>
              </w:rPr>
              <w:t>6.2 Комплекса сооружений и резервуаров сырой нефти (</w:t>
            </w:r>
            <w:proofErr w:type="spellStart"/>
            <w:r w:rsidRPr="00927F09">
              <w:rPr>
                <w:sz w:val="20"/>
                <w:szCs w:val="20"/>
              </w:rPr>
              <w:t>КСиРСН</w:t>
            </w:r>
            <w:proofErr w:type="spellEnd"/>
            <w:proofErr w:type="gramStart"/>
            <w:r w:rsidRPr="00927F09">
              <w:rPr>
                <w:sz w:val="20"/>
                <w:szCs w:val="20"/>
              </w:rPr>
              <w:t xml:space="preserve">).  </w:t>
            </w:r>
            <w:proofErr w:type="gramEnd"/>
          </w:p>
        </w:tc>
        <w:tc>
          <w:tcPr>
            <w:tcW w:w="2047" w:type="dxa"/>
            <w:shd w:val="clear" w:color="auto" w:fill="auto"/>
          </w:tcPr>
          <w:p w:rsidR="00097F83" w:rsidRPr="00927F09" w:rsidRDefault="00097F83" w:rsidP="003C07B1">
            <w:pPr>
              <w:rPr>
                <w:sz w:val="20"/>
                <w:szCs w:val="20"/>
              </w:rPr>
            </w:pPr>
            <w:r w:rsidRPr="00927F09">
              <w:rPr>
                <w:sz w:val="20"/>
                <w:szCs w:val="20"/>
              </w:rPr>
              <w:t>Площадка участка «Комплекса сооружений и резервуаров сырой нефти, резервуарных парков смешения и системы налива темных нефтепродуктов в автоцистерны. Цех №13».</w:t>
            </w:r>
          </w:p>
        </w:tc>
        <w:tc>
          <w:tcPr>
            <w:tcW w:w="1985" w:type="dxa"/>
            <w:shd w:val="clear" w:color="auto" w:fill="auto"/>
          </w:tcPr>
          <w:p w:rsidR="00097F83" w:rsidRPr="00927F09" w:rsidRDefault="00097F83" w:rsidP="003C07B1">
            <w:pPr>
              <w:rPr>
                <w:sz w:val="20"/>
                <w:szCs w:val="20"/>
                <w:lang w:val="en-US"/>
              </w:rPr>
            </w:pPr>
            <w:r w:rsidRPr="00927F09">
              <w:rPr>
                <w:sz w:val="20"/>
                <w:szCs w:val="20"/>
                <w:lang w:val="en-US"/>
              </w:rPr>
              <w:t>I</w:t>
            </w:r>
          </w:p>
        </w:tc>
        <w:tc>
          <w:tcPr>
            <w:tcW w:w="1381" w:type="dxa"/>
            <w:vMerge/>
          </w:tcPr>
          <w:p w:rsidR="00097F83" w:rsidRPr="00927F09" w:rsidRDefault="00097F83" w:rsidP="003C07B1">
            <w:pPr>
              <w:pStyle w:val="ad"/>
              <w:rPr>
                <w:bCs/>
                <w:sz w:val="20"/>
              </w:rPr>
            </w:pPr>
          </w:p>
        </w:tc>
      </w:tr>
      <w:tr w:rsidR="00097F83" w:rsidRPr="00927F09" w:rsidTr="00097F83">
        <w:tc>
          <w:tcPr>
            <w:tcW w:w="675" w:type="dxa"/>
          </w:tcPr>
          <w:p w:rsidR="00097F83" w:rsidRPr="00097F83" w:rsidRDefault="00097F83" w:rsidP="00097F83">
            <w:pPr>
              <w:pStyle w:val="ad"/>
              <w:numPr>
                <w:ilvl w:val="0"/>
                <w:numId w:val="41"/>
              </w:numPr>
              <w:suppressAutoHyphens w:val="0"/>
              <w:ind w:hanging="578"/>
              <w:rPr>
                <w:b w:val="0"/>
                <w:bCs/>
                <w:sz w:val="22"/>
                <w:szCs w:val="22"/>
              </w:rPr>
            </w:pPr>
          </w:p>
        </w:tc>
        <w:tc>
          <w:tcPr>
            <w:tcW w:w="4473" w:type="dxa"/>
          </w:tcPr>
          <w:p w:rsidR="00097F83" w:rsidRPr="00927F09" w:rsidRDefault="00097F83" w:rsidP="003C07B1">
            <w:pPr>
              <w:jc w:val="both"/>
              <w:rPr>
                <w:sz w:val="20"/>
                <w:szCs w:val="20"/>
              </w:rPr>
            </w:pPr>
            <w:r w:rsidRPr="00927F09">
              <w:rPr>
                <w:sz w:val="20"/>
                <w:szCs w:val="20"/>
              </w:rPr>
              <w:t>Расчет и определение категории взрывоопасности технологических блоков опасного производственного объекта База товарно-</w:t>
            </w:r>
            <w:proofErr w:type="gramStart"/>
            <w:r w:rsidRPr="00927F09">
              <w:rPr>
                <w:sz w:val="20"/>
                <w:szCs w:val="20"/>
              </w:rPr>
              <w:t>сырьевая  (</w:t>
            </w:r>
            <w:proofErr w:type="gramEnd"/>
            <w:r w:rsidRPr="00927F09">
              <w:rPr>
                <w:sz w:val="20"/>
                <w:szCs w:val="20"/>
              </w:rPr>
              <w:t>цех № 13):</w:t>
            </w:r>
          </w:p>
          <w:p w:rsidR="00097F83" w:rsidRPr="00927F09" w:rsidRDefault="00097F83" w:rsidP="003C07B1">
            <w:pPr>
              <w:jc w:val="both"/>
              <w:rPr>
                <w:bCs/>
                <w:sz w:val="20"/>
                <w:szCs w:val="20"/>
              </w:rPr>
            </w:pPr>
            <w:r w:rsidRPr="00927F09">
              <w:rPr>
                <w:sz w:val="20"/>
                <w:szCs w:val="20"/>
              </w:rPr>
              <w:t>7.1 участка</w:t>
            </w:r>
            <w:r w:rsidRPr="00927F09">
              <w:rPr>
                <w:bCs/>
                <w:sz w:val="20"/>
                <w:szCs w:val="20"/>
              </w:rPr>
              <w:t xml:space="preserve"> товарно-сырьевые парки (ТСП): </w:t>
            </w:r>
          </w:p>
          <w:p w:rsidR="00097F83" w:rsidRPr="00927F09" w:rsidRDefault="00097F83" w:rsidP="003C07B1">
            <w:pPr>
              <w:jc w:val="both"/>
              <w:rPr>
                <w:bCs/>
                <w:sz w:val="20"/>
                <w:szCs w:val="20"/>
              </w:rPr>
            </w:pPr>
            <w:r w:rsidRPr="00927F09">
              <w:rPr>
                <w:bCs/>
                <w:sz w:val="20"/>
                <w:szCs w:val="20"/>
              </w:rPr>
              <w:lastRenderedPageBreak/>
              <w:t xml:space="preserve">        7.1.1 </w:t>
            </w:r>
            <w:r w:rsidRPr="00927F09">
              <w:rPr>
                <w:sz w:val="20"/>
                <w:szCs w:val="20"/>
              </w:rPr>
              <w:t>схема производства бензинов;</w:t>
            </w:r>
          </w:p>
          <w:p w:rsidR="00097F83" w:rsidRPr="00927F09" w:rsidRDefault="00097F83" w:rsidP="003C07B1">
            <w:pPr>
              <w:jc w:val="both"/>
              <w:rPr>
                <w:bCs/>
                <w:sz w:val="20"/>
                <w:szCs w:val="20"/>
              </w:rPr>
            </w:pPr>
            <w:r w:rsidRPr="00927F09">
              <w:rPr>
                <w:bCs/>
                <w:sz w:val="20"/>
                <w:szCs w:val="20"/>
              </w:rPr>
              <w:t xml:space="preserve">        7.1.2</w:t>
            </w:r>
            <w:r w:rsidRPr="00927F09">
              <w:rPr>
                <w:sz w:val="20"/>
                <w:szCs w:val="20"/>
              </w:rPr>
              <w:t xml:space="preserve"> схема производства дизельного топлива;</w:t>
            </w:r>
          </w:p>
          <w:p w:rsidR="00097F83" w:rsidRPr="00927F09" w:rsidRDefault="00097F83" w:rsidP="003C07B1">
            <w:pPr>
              <w:jc w:val="both"/>
              <w:rPr>
                <w:bCs/>
                <w:sz w:val="20"/>
                <w:szCs w:val="20"/>
              </w:rPr>
            </w:pPr>
            <w:r w:rsidRPr="00927F09">
              <w:rPr>
                <w:bCs/>
                <w:sz w:val="20"/>
                <w:szCs w:val="20"/>
              </w:rPr>
              <w:t xml:space="preserve">        7.1.3 </w:t>
            </w:r>
            <w:r w:rsidRPr="00927F09">
              <w:rPr>
                <w:sz w:val="20"/>
                <w:szCs w:val="20"/>
              </w:rPr>
              <w:t>схема производства керосина;</w:t>
            </w:r>
          </w:p>
          <w:p w:rsidR="00097F83" w:rsidRPr="00927F09" w:rsidRDefault="00097F83" w:rsidP="003C07B1">
            <w:pPr>
              <w:jc w:val="both"/>
              <w:rPr>
                <w:bCs/>
                <w:sz w:val="20"/>
                <w:szCs w:val="20"/>
              </w:rPr>
            </w:pPr>
            <w:r w:rsidRPr="00927F09">
              <w:rPr>
                <w:bCs/>
                <w:sz w:val="20"/>
                <w:szCs w:val="20"/>
              </w:rPr>
              <w:t>7.2 Станция налива нефтепродуктов в автоцистерны (СНН);</w:t>
            </w:r>
          </w:p>
          <w:p w:rsidR="00097F83" w:rsidRPr="00927F09" w:rsidRDefault="00097F83" w:rsidP="003C07B1">
            <w:pPr>
              <w:jc w:val="both"/>
              <w:rPr>
                <w:sz w:val="20"/>
                <w:szCs w:val="20"/>
              </w:rPr>
            </w:pPr>
            <w:r w:rsidRPr="00927F09">
              <w:rPr>
                <w:bCs/>
                <w:sz w:val="20"/>
                <w:szCs w:val="20"/>
              </w:rPr>
              <w:t>7.3 участка отгрузки нефтепродуктов (УТН), тит.222.</w:t>
            </w:r>
          </w:p>
        </w:tc>
        <w:tc>
          <w:tcPr>
            <w:tcW w:w="2047" w:type="dxa"/>
            <w:shd w:val="clear" w:color="auto" w:fill="auto"/>
          </w:tcPr>
          <w:p w:rsidR="00097F83" w:rsidRPr="00927F09" w:rsidRDefault="00097F83" w:rsidP="003C07B1">
            <w:pPr>
              <w:rPr>
                <w:sz w:val="20"/>
                <w:szCs w:val="20"/>
              </w:rPr>
            </w:pPr>
            <w:r w:rsidRPr="00927F09">
              <w:rPr>
                <w:sz w:val="20"/>
                <w:szCs w:val="20"/>
              </w:rPr>
              <w:lastRenderedPageBreak/>
              <w:t>База товарно-</w:t>
            </w:r>
            <w:proofErr w:type="gramStart"/>
            <w:r w:rsidRPr="00927F09">
              <w:rPr>
                <w:sz w:val="20"/>
                <w:szCs w:val="20"/>
              </w:rPr>
              <w:t>сырьевая  (</w:t>
            </w:r>
            <w:proofErr w:type="gramEnd"/>
            <w:r w:rsidRPr="00927F09">
              <w:rPr>
                <w:sz w:val="20"/>
                <w:szCs w:val="20"/>
              </w:rPr>
              <w:t>цех № 13).</w:t>
            </w:r>
          </w:p>
        </w:tc>
        <w:tc>
          <w:tcPr>
            <w:tcW w:w="1985" w:type="dxa"/>
            <w:shd w:val="clear" w:color="auto" w:fill="auto"/>
          </w:tcPr>
          <w:p w:rsidR="00097F83" w:rsidRPr="00927F09" w:rsidRDefault="00097F83" w:rsidP="003C07B1">
            <w:pPr>
              <w:rPr>
                <w:sz w:val="20"/>
                <w:szCs w:val="20"/>
              </w:rPr>
            </w:pPr>
            <w:r w:rsidRPr="00927F09">
              <w:rPr>
                <w:sz w:val="20"/>
                <w:szCs w:val="20"/>
                <w:lang w:val="en-US"/>
              </w:rPr>
              <w:t>II</w:t>
            </w:r>
          </w:p>
        </w:tc>
        <w:tc>
          <w:tcPr>
            <w:tcW w:w="1381" w:type="dxa"/>
            <w:vMerge/>
          </w:tcPr>
          <w:p w:rsidR="00097F83" w:rsidRPr="00927F09" w:rsidRDefault="00097F83" w:rsidP="003C07B1">
            <w:pPr>
              <w:pStyle w:val="ad"/>
              <w:rPr>
                <w:bCs/>
                <w:sz w:val="20"/>
              </w:rPr>
            </w:pPr>
          </w:p>
        </w:tc>
      </w:tr>
    </w:tbl>
    <w:p w:rsidR="00097F83" w:rsidRPr="00927F09" w:rsidRDefault="00097F83" w:rsidP="00097F83">
      <w:pPr>
        <w:autoSpaceDE w:val="0"/>
        <w:autoSpaceDN w:val="0"/>
        <w:adjustRightInd w:val="0"/>
      </w:pPr>
    </w:p>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280621" w:rsidRPr="00280621">
        <w:rPr>
          <w:szCs w:val="22"/>
        </w:rPr>
        <w:t>начало работ – с даты подписания Договора, окончание работ – не позднее 31 декабря 2016 г</w:t>
      </w:r>
      <w:r w:rsidR="0095794F" w:rsidRPr="0095794F">
        <w:rPr>
          <w:szCs w:val="22"/>
        </w:rPr>
        <w:t>. Окончание работ</w:t>
      </w:r>
      <w:r w:rsidR="0095794F">
        <w:rPr>
          <w:szCs w:val="22"/>
        </w:rPr>
        <w:t xml:space="preserve"> в целом и отдельных этапов (в случае их наличия) оформляются двусторонними актами выполненных работ</w:t>
      </w:r>
      <w:r w:rsidR="00813060" w:rsidRPr="00411FA1">
        <w:rPr>
          <w:szCs w:val="22"/>
        </w:rPr>
        <w:t>.</w:t>
      </w:r>
    </w:p>
    <w:p w:rsidR="00770588" w:rsidRDefault="00EF1336" w:rsidP="00770588">
      <w:pPr>
        <w:autoSpaceDE w:val="0"/>
        <w:ind w:firstLine="284"/>
        <w:jc w:val="both"/>
        <w:rPr>
          <w:rFonts w:ascii="Times New Roman" w:hAnsi="Times New Roman"/>
          <w:sz w:val="24"/>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r w:rsidR="00770588" w:rsidRPr="00770588">
        <w:rPr>
          <w:rFonts w:ascii="Times New Roman" w:hAnsi="Times New Roman"/>
          <w:sz w:val="24"/>
        </w:rPr>
        <w:t xml:space="preserve"> </w:t>
      </w:r>
    </w:p>
    <w:p w:rsidR="00770588" w:rsidRPr="00770588" w:rsidRDefault="00770588" w:rsidP="00770588">
      <w:pPr>
        <w:autoSpaceDE w:val="0"/>
        <w:ind w:firstLine="284"/>
        <w:jc w:val="both"/>
        <w:rPr>
          <w:rFonts w:cs="Arial"/>
          <w:szCs w:val="22"/>
        </w:rPr>
      </w:pPr>
      <w:r w:rsidRPr="00770588">
        <w:rPr>
          <w:rFonts w:cs="Arial"/>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770588" w:rsidRPr="00770588" w:rsidRDefault="00770588" w:rsidP="00770588">
      <w:pPr>
        <w:autoSpaceDE w:val="0"/>
        <w:ind w:firstLine="284"/>
        <w:jc w:val="both"/>
        <w:rPr>
          <w:rFonts w:cs="Arial"/>
          <w:szCs w:val="22"/>
        </w:rPr>
      </w:pPr>
      <w:r w:rsidRPr="00770588">
        <w:rPr>
          <w:rFonts w:cs="Arial"/>
          <w:szCs w:val="22"/>
        </w:rPr>
        <w:t>Перечень, объёмы выполняемых работ будут определяться в соответствии с Техническим заданием Заказчика Приложение № 1 к проекту Договора</w:t>
      </w:r>
      <w:r>
        <w:rPr>
          <w:rFonts w:cs="Arial"/>
          <w:szCs w:val="22"/>
        </w:rPr>
        <w:t>.</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097F83" w:rsidRPr="00927F09" w:rsidRDefault="00097F83" w:rsidP="00097F83">
      <w:pPr>
        <w:autoSpaceDE w:val="0"/>
        <w:autoSpaceDN w:val="0"/>
        <w:adjustRightInd w:val="0"/>
        <w:ind w:firstLine="708"/>
        <w:jc w:val="both"/>
      </w:pPr>
      <w:r w:rsidRPr="00927F09">
        <w:t>Все работы должны быть выполнены в соответствии с действующей нормативно-технической документацией: Федеральным законом № 116-ФЗ «О промышленной безопасности опасных производственных объектах», Федеральными нормами и правилами в области промышленной безопасности «Общие правила взрывобезопасности для взрывопожароопасных химических, нефтехимических и нефтеперерабатывающих производств»,</w:t>
      </w:r>
      <w:r w:rsidRPr="00927F09">
        <w:rPr>
          <w:b/>
        </w:rPr>
        <w:t xml:space="preserve"> </w:t>
      </w:r>
      <w:r w:rsidRPr="00927F09">
        <w:t xml:space="preserve">утвержденными приказом </w:t>
      </w:r>
      <w:proofErr w:type="spellStart"/>
      <w:r w:rsidRPr="00927F09">
        <w:t>Ростехнадзора</w:t>
      </w:r>
      <w:proofErr w:type="spellEnd"/>
      <w:r w:rsidRPr="00927F09">
        <w:t xml:space="preserve"> от 11 марта 2013г. №96. </w:t>
      </w:r>
    </w:p>
    <w:p w:rsidR="00097F83" w:rsidRPr="00927F09" w:rsidRDefault="00097F83" w:rsidP="00097F83">
      <w:pPr>
        <w:autoSpaceDE w:val="0"/>
        <w:autoSpaceDN w:val="0"/>
        <w:adjustRightInd w:val="0"/>
        <w:ind w:firstLine="708"/>
        <w:jc w:val="both"/>
      </w:pPr>
      <w:r w:rsidRPr="00927F09">
        <w:t xml:space="preserve">Форма предоставления результатов: </w:t>
      </w:r>
    </w:p>
    <w:p w:rsidR="00097F83" w:rsidRPr="00927F09" w:rsidRDefault="00097F83" w:rsidP="00097F83">
      <w:pPr>
        <w:jc w:val="both"/>
      </w:pPr>
      <w:r w:rsidRPr="00927F09">
        <w:t xml:space="preserve">1. Расчет и определение категории взрывоопасности технологических блоков опасного производственного объекта Площадка цеха №1 «Подготовки, первичной переработки нефти и производства </w:t>
      </w:r>
      <w:proofErr w:type="spellStart"/>
      <w:r w:rsidRPr="00927F09">
        <w:t>нефтебитума</w:t>
      </w:r>
      <w:proofErr w:type="spellEnd"/>
      <w:r w:rsidRPr="00927F09">
        <w:t>» на бумажном носителе:</w:t>
      </w:r>
    </w:p>
    <w:p w:rsidR="00097F83" w:rsidRPr="00927F09" w:rsidRDefault="00097F83" w:rsidP="00097F83">
      <w:pPr>
        <w:ind w:firstLine="708"/>
        <w:jc w:val="both"/>
      </w:pPr>
      <w:r w:rsidRPr="00927F09">
        <w:t>1.1 технологической установки вакуумной разгонки мазута (ВТ-6);</w:t>
      </w:r>
    </w:p>
    <w:p w:rsidR="00097F83" w:rsidRPr="00927F09" w:rsidRDefault="00097F83" w:rsidP="00097F83">
      <w:pPr>
        <w:ind w:firstLine="708"/>
        <w:jc w:val="both"/>
      </w:pPr>
      <w:r w:rsidRPr="00927F09">
        <w:t xml:space="preserve">1.2 технологической установки </w:t>
      </w:r>
      <w:proofErr w:type="spellStart"/>
      <w:r w:rsidRPr="00927F09">
        <w:t>висбрекинга</w:t>
      </w:r>
      <w:proofErr w:type="spellEnd"/>
      <w:r w:rsidRPr="00927F09">
        <w:t>;</w:t>
      </w:r>
    </w:p>
    <w:p w:rsidR="00097F83" w:rsidRPr="00927F09" w:rsidRDefault="00097F83" w:rsidP="00097F83">
      <w:pPr>
        <w:ind w:firstLine="708"/>
        <w:jc w:val="both"/>
      </w:pPr>
      <w:proofErr w:type="gramStart"/>
      <w:r w:rsidRPr="00927F09">
        <w:t>1.3  технологической</w:t>
      </w:r>
      <w:proofErr w:type="gramEnd"/>
      <w:r w:rsidRPr="00927F09">
        <w:t xml:space="preserve"> установки </w:t>
      </w:r>
      <w:proofErr w:type="spellStart"/>
      <w:r w:rsidRPr="00927F09">
        <w:t>электрообессаливающей</w:t>
      </w:r>
      <w:proofErr w:type="spellEnd"/>
      <w:r w:rsidRPr="00927F09">
        <w:t xml:space="preserve"> (ЭЛОУ-1).</w:t>
      </w:r>
    </w:p>
    <w:p w:rsidR="00097F83" w:rsidRPr="00927F09" w:rsidRDefault="00097F83" w:rsidP="00097F83">
      <w:pPr>
        <w:jc w:val="both"/>
      </w:pPr>
      <w:r w:rsidRPr="00927F09">
        <w:t xml:space="preserve">2. Расчет и определение категории взрывоопасности технологических блоков опасного производственного объекта Площадка цеха №3 «Каталитического </w:t>
      </w:r>
      <w:proofErr w:type="gramStart"/>
      <w:r w:rsidRPr="00927F09">
        <w:t>производства»  на</w:t>
      </w:r>
      <w:proofErr w:type="gramEnd"/>
      <w:r w:rsidRPr="00927F09">
        <w:t xml:space="preserve"> бумажном носителе:</w:t>
      </w:r>
    </w:p>
    <w:p w:rsidR="00097F83" w:rsidRPr="00927F09" w:rsidRDefault="00097F83" w:rsidP="00097F83">
      <w:pPr>
        <w:ind w:firstLine="708"/>
        <w:jc w:val="both"/>
      </w:pPr>
      <w:proofErr w:type="gramStart"/>
      <w:r w:rsidRPr="00927F09">
        <w:t>2.1  технологической</w:t>
      </w:r>
      <w:proofErr w:type="gramEnd"/>
      <w:r w:rsidRPr="00927F09">
        <w:t xml:space="preserve"> установки Л-35/6;</w:t>
      </w:r>
    </w:p>
    <w:p w:rsidR="00097F83" w:rsidRPr="00927F09" w:rsidRDefault="00097F83" w:rsidP="00097F83">
      <w:pPr>
        <w:jc w:val="both"/>
      </w:pPr>
      <w:r w:rsidRPr="00927F09">
        <w:tab/>
        <w:t xml:space="preserve">2.2 «Товарно-сырьевого парка» </w:t>
      </w:r>
      <w:proofErr w:type="spellStart"/>
      <w:r w:rsidRPr="00927F09">
        <w:t>тит</w:t>
      </w:r>
      <w:proofErr w:type="spellEnd"/>
      <w:r w:rsidRPr="00927F09">
        <w:t>. 67/</w:t>
      </w:r>
      <w:proofErr w:type="gramStart"/>
      <w:r w:rsidRPr="00927F09">
        <w:t>2  технологической</w:t>
      </w:r>
      <w:proofErr w:type="gramEnd"/>
      <w:r w:rsidRPr="00927F09">
        <w:t xml:space="preserve"> установки Изомалк-2.</w:t>
      </w:r>
    </w:p>
    <w:p w:rsidR="00097F83" w:rsidRPr="00097F83" w:rsidRDefault="00097F83" w:rsidP="00097F83">
      <w:pPr>
        <w:jc w:val="both"/>
      </w:pPr>
      <w:r w:rsidRPr="00927F09">
        <w:t xml:space="preserve">3. Расчет и определение категории взрывоопасности технологического блока №8, «Резервуарный парк» </w:t>
      </w:r>
      <w:proofErr w:type="spellStart"/>
      <w:r w:rsidRPr="00927F09">
        <w:t>тит</w:t>
      </w:r>
      <w:proofErr w:type="spellEnd"/>
      <w:r w:rsidRPr="00927F09">
        <w:t>. 20/1 технологической установки Л-24/</w:t>
      </w:r>
      <w:proofErr w:type="gramStart"/>
      <w:r w:rsidRPr="00927F09">
        <w:t>6  опасного</w:t>
      </w:r>
      <w:proofErr w:type="gramEnd"/>
      <w:r w:rsidRPr="00927F09">
        <w:t xml:space="preserve"> производственного объекта Площадка цеха №4 «</w:t>
      </w:r>
      <w:proofErr w:type="spellStart"/>
      <w:r w:rsidRPr="00927F09">
        <w:t>Гидропроцессов</w:t>
      </w:r>
      <w:proofErr w:type="spellEnd"/>
      <w:r w:rsidRPr="00927F09">
        <w:t>»    на бумажном носителе.</w:t>
      </w:r>
    </w:p>
    <w:p w:rsidR="00097F83" w:rsidRPr="00927F09" w:rsidRDefault="00097F83" w:rsidP="00097F83">
      <w:pPr>
        <w:jc w:val="both"/>
      </w:pPr>
      <w:r w:rsidRPr="00927F09">
        <w:t xml:space="preserve">4. Расчет и определение категории взрывоопасности технологических блоков опасного производственного объекта </w:t>
      </w:r>
      <w:proofErr w:type="gramStart"/>
      <w:r w:rsidRPr="00927F09">
        <w:t>Площадка  цеха</w:t>
      </w:r>
      <w:proofErr w:type="gramEnd"/>
      <w:r w:rsidRPr="00927F09">
        <w:t xml:space="preserve"> № 5 «Газового» на бумажном носителе:</w:t>
      </w:r>
    </w:p>
    <w:p w:rsidR="00097F83" w:rsidRPr="00927F09" w:rsidRDefault="00097F83" w:rsidP="00097F83">
      <w:pPr>
        <w:jc w:val="both"/>
      </w:pPr>
      <w:r w:rsidRPr="00927F09">
        <w:t>4.1 технологической установки производства серной кислоты «Мокрый катализ»;</w:t>
      </w:r>
    </w:p>
    <w:p w:rsidR="00097F83" w:rsidRPr="00927F09" w:rsidRDefault="00097F83" w:rsidP="00097F83">
      <w:pPr>
        <w:jc w:val="both"/>
      </w:pPr>
      <w:r w:rsidRPr="00927F09">
        <w:t xml:space="preserve">            4.2 технологической установки регенерации отработанной серной кислоты «</w:t>
      </w:r>
      <w:proofErr w:type="spellStart"/>
      <w:r w:rsidRPr="00927F09">
        <w:t>Кодиак</w:t>
      </w:r>
      <w:proofErr w:type="spellEnd"/>
      <w:r w:rsidRPr="00927F09">
        <w:t>»;</w:t>
      </w:r>
    </w:p>
    <w:p w:rsidR="00097F83" w:rsidRPr="00927F09" w:rsidRDefault="00097F83" w:rsidP="00097F83">
      <w:pPr>
        <w:jc w:val="both"/>
      </w:pPr>
      <w:r w:rsidRPr="00927F09">
        <w:tab/>
        <w:t>4.3 технологической установки производства элементарной серы;</w:t>
      </w:r>
    </w:p>
    <w:p w:rsidR="00097F83" w:rsidRPr="00927F09" w:rsidRDefault="00097F83" w:rsidP="00097F83">
      <w:pPr>
        <w:jc w:val="both"/>
      </w:pPr>
      <w:r w:rsidRPr="00927F09">
        <w:t xml:space="preserve">            4.4 технологической установки регенерации сульфидсодержащих стоков;</w:t>
      </w:r>
    </w:p>
    <w:p w:rsidR="00097F83" w:rsidRPr="00927F09" w:rsidRDefault="00097F83" w:rsidP="00097F83">
      <w:pPr>
        <w:jc w:val="both"/>
      </w:pPr>
      <w:r w:rsidRPr="00927F09">
        <w:lastRenderedPageBreak/>
        <w:tab/>
        <w:t>4.5 технологической установки газофракционирующей (ГФУ);</w:t>
      </w:r>
    </w:p>
    <w:p w:rsidR="00097F83" w:rsidRPr="00927F09" w:rsidRDefault="00097F83" w:rsidP="00097F83">
      <w:pPr>
        <w:jc w:val="both"/>
      </w:pPr>
      <w:r w:rsidRPr="00927F09">
        <w:tab/>
        <w:t xml:space="preserve">4.6 технологической установки по сбору и </w:t>
      </w:r>
      <w:proofErr w:type="spellStart"/>
      <w:r w:rsidRPr="00927F09">
        <w:t>компремированию</w:t>
      </w:r>
      <w:proofErr w:type="spellEnd"/>
      <w:r w:rsidRPr="00927F09">
        <w:t xml:space="preserve"> факельных газов (УКФГ);</w:t>
      </w:r>
    </w:p>
    <w:p w:rsidR="00097F83" w:rsidRPr="00927F09" w:rsidRDefault="00097F83" w:rsidP="00097F83">
      <w:pPr>
        <w:jc w:val="both"/>
      </w:pPr>
      <w:r w:rsidRPr="00927F09">
        <w:tab/>
        <w:t>4.7 технологической установки очистки сухих газов (УОСГ);</w:t>
      </w:r>
    </w:p>
    <w:p w:rsidR="00097F83" w:rsidRPr="00927F09" w:rsidRDefault="00097F83" w:rsidP="00097F83">
      <w:pPr>
        <w:jc w:val="both"/>
      </w:pPr>
      <w:r w:rsidRPr="00927F09">
        <w:tab/>
        <w:t xml:space="preserve">4.8 парка </w:t>
      </w:r>
      <w:proofErr w:type="gramStart"/>
      <w:r w:rsidRPr="00927F09">
        <w:t>тит.72  технологической</w:t>
      </w:r>
      <w:proofErr w:type="gramEnd"/>
      <w:r w:rsidRPr="00927F09">
        <w:t xml:space="preserve"> установки </w:t>
      </w:r>
      <w:proofErr w:type="spellStart"/>
      <w:r w:rsidRPr="00927F09">
        <w:t>алкилирования</w:t>
      </w:r>
      <w:proofErr w:type="spellEnd"/>
      <w:r w:rsidRPr="00927F09">
        <w:t xml:space="preserve"> 25/7;</w:t>
      </w:r>
    </w:p>
    <w:p w:rsidR="00097F83" w:rsidRPr="00927F09" w:rsidRDefault="00097F83" w:rsidP="00097F83">
      <w:pPr>
        <w:jc w:val="both"/>
      </w:pPr>
      <w:r w:rsidRPr="00927F09">
        <w:tab/>
      </w:r>
      <w:proofErr w:type="gramStart"/>
      <w:r w:rsidRPr="00927F09">
        <w:t>4.9  парков</w:t>
      </w:r>
      <w:proofErr w:type="gramEnd"/>
      <w:r w:rsidRPr="00927F09">
        <w:t xml:space="preserve"> тит.66 и 75  технологической установки по производству МТБЭ;</w:t>
      </w:r>
    </w:p>
    <w:p w:rsidR="00097F83" w:rsidRPr="00927F09" w:rsidRDefault="00097F83" w:rsidP="00097F83">
      <w:pPr>
        <w:jc w:val="both"/>
      </w:pPr>
      <w:r w:rsidRPr="00927F09">
        <w:tab/>
        <w:t xml:space="preserve">4.10   </w:t>
      </w:r>
      <w:proofErr w:type="spellStart"/>
      <w:r w:rsidRPr="00927F09">
        <w:t>газоналивной</w:t>
      </w:r>
      <w:proofErr w:type="spellEnd"/>
      <w:r w:rsidRPr="00927F09">
        <w:t xml:space="preserve"> эстакады (ГНЭ);</w:t>
      </w:r>
    </w:p>
    <w:p w:rsidR="00097F83" w:rsidRPr="00927F09" w:rsidRDefault="00097F83" w:rsidP="00097F83">
      <w:pPr>
        <w:jc w:val="both"/>
      </w:pPr>
      <w:r w:rsidRPr="00927F09">
        <w:tab/>
        <w:t xml:space="preserve">4.11 участка </w:t>
      </w:r>
      <w:proofErr w:type="spellStart"/>
      <w:r w:rsidRPr="00927F09">
        <w:t>реагентное</w:t>
      </w:r>
      <w:proofErr w:type="spellEnd"/>
      <w:r w:rsidRPr="00927F09">
        <w:t xml:space="preserve"> хозяйство; </w:t>
      </w:r>
    </w:p>
    <w:p w:rsidR="00097F83" w:rsidRPr="00927F09" w:rsidRDefault="00097F83" w:rsidP="00097F83">
      <w:pPr>
        <w:jc w:val="both"/>
      </w:pPr>
      <w:r w:rsidRPr="00927F09">
        <w:tab/>
        <w:t xml:space="preserve">4.12 участка </w:t>
      </w:r>
      <w:proofErr w:type="spellStart"/>
      <w:r w:rsidRPr="00927F09">
        <w:t>спецреагентное</w:t>
      </w:r>
      <w:proofErr w:type="spellEnd"/>
      <w:r w:rsidRPr="00927F09">
        <w:t xml:space="preserve"> хозяйство метанола.</w:t>
      </w:r>
    </w:p>
    <w:p w:rsidR="00097F83" w:rsidRPr="00927F09" w:rsidRDefault="00097F83" w:rsidP="00097F83">
      <w:pPr>
        <w:jc w:val="both"/>
      </w:pPr>
      <w:r w:rsidRPr="00927F09">
        <w:t>5. Расчет и определение категории взрывоопасности технологических блоков опасного производственного объекта Площадка цеха № 6 «Производства масел и парафинов (КМ-2</w:t>
      </w:r>
      <w:proofErr w:type="gramStart"/>
      <w:r w:rsidRPr="00927F09">
        <w:t>)»  на</w:t>
      </w:r>
      <w:proofErr w:type="gramEnd"/>
      <w:r w:rsidRPr="00927F09">
        <w:t xml:space="preserve"> бумажном носителе:</w:t>
      </w:r>
    </w:p>
    <w:p w:rsidR="00097F83" w:rsidRPr="00927F09" w:rsidRDefault="00097F83" w:rsidP="00097F83">
      <w:pPr>
        <w:jc w:val="both"/>
      </w:pPr>
      <w:r w:rsidRPr="00097F83">
        <w:tab/>
      </w:r>
      <w:r w:rsidRPr="00927F09">
        <w:t>5.1 технологической установки вакуумной разгонки мазута (С-100);</w:t>
      </w:r>
    </w:p>
    <w:p w:rsidR="00097F83" w:rsidRPr="00927F09" w:rsidRDefault="00097F83" w:rsidP="00097F83">
      <w:pPr>
        <w:jc w:val="both"/>
      </w:pPr>
      <w:r w:rsidRPr="00927F09">
        <w:tab/>
        <w:t xml:space="preserve">5.2 технологической установки </w:t>
      </w:r>
      <w:proofErr w:type="spellStart"/>
      <w:r w:rsidRPr="00927F09">
        <w:t>деасфальтизации</w:t>
      </w:r>
      <w:proofErr w:type="spellEnd"/>
      <w:r w:rsidRPr="00927F09">
        <w:t xml:space="preserve"> гудрона Г-36/37 (С-200);</w:t>
      </w:r>
    </w:p>
    <w:p w:rsidR="00097F83" w:rsidRPr="00927F09" w:rsidRDefault="00097F83" w:rsidP="00097F83">
      <w:pPr>
        <w:jc w:val="both"/>
      </w:pPr>
      <w:r w:rsidRPr="00927F09">
        <w:tab/>
        <w:t xml:space="preserve">5.3 технологической установки </w:t>
      </w:r>
      <w:proofErr w:type="spellStart"/>
      <w:r w:rsidRPr="00927F09">
        <w:t>депарафинизации</w:t>
      </w:r>
      <w:proofErr w:type="spellEnd"/>
      <w:r w:rsidRPr="00927F09">
        <w:t xml:space="preserve"> масел и </w:t>
      </w:r>
      <w:proofErr w:type="spellStart"/>
      <w:r w:rsidRPr="00927F09">
        <w:t>обезмасливания</w:t>
      </w:r>
      <w:proofErr w:type="spellEnd"/>
      <w:r w:rsidRPr="00927F09">
        <w:t xml:space="preserve"> Г-39/40 (С-400);</w:t>
      </w:r>
    </w:p>
    <w:p w:rsidR="00097F83" w:rsidRPr="00927F09" w:rsidRDefault="00097F83" w:rsidP="00097F83">
      <w:pPr>
        <w:jc w:val="both"/>
      </w:pPr>
      <w:r w:rsidRPr="00927F09">
        <w:tab/>
        <w:t xml:space="preserve">5.4 технологической установки гидроочистки масел и парафинов (С-500).  </w:t>
      </w:r>
    </w:p>
    <w:p w:rsidR="00097F83" w:rsidRPr="00097F83" w:rsidRDefault="00097F83" w:rsidP="00097F83">
      <w:pPr>
        <w:jc w:val="both"/>
      </w:pPr>
      <w:r w:rsidRPr="00927F09">
        <w:t>6. Расчет и определение категории взрывоопасности технологических блоков опасного производственного объекта Площадка участка «Комплекса сооружений и резервуаров сырой нефти, резервуарных парков смешения и системы налива темных нефтепродуктов в автоцистерны. Цех №13» на бумажном носителе:</w:t>
      </w:r>
    </w:p>
    <w:p w:rsidR="00097F83" w:rsidRPr="00927F09" w:rsidRDefault="00097F83" w:rsidP="00097F83">
      <w:pPr>
        <w:ind w:firstLine="708"/>
        <w:jc w:val="both"/>
      </w:pPr>
      <w:r w:rsidRPr="00927F09">
        <w:t>6.1 участка парки смешения:</w:t>
      </w:r>
    </w:p>
    <w:p w:rsidR="00097F83" w:rsidRPr="00927F09" w:rsidRDefault="00097F83" w:rsidP="00097F83">
      <w:pPr>
        <w:jc w:val="both"/>
      </w:pPr>
      <w:r w:rsidRPr="00927F09">
        <w:t xml:space="preserve">                  </w:t>
      </w:r>
      <w:proofErr w:type="gramStart"/>
      <w:r w:rsidRPr="00927F09">
        <w:t>6.1.1  схема</w:t>
      </w:r>
      <w:proofErr w:type="gramEnd"/>
      <w:r w:rsidRPr="00927F09">
        <w:t xml:space="preserve"> производства бензинов;</w:t>
      </w:r>
    </w:p>
    <w:p w:rsidR="00097F83" w:rsidRPr="00927F09" w:rsidRDefault="00097F83" w:rsidP="00097F83">
      <w:pPr>
        <w:jc w:val="both"/>
      </w:pPr>
      <w:r w:rsidRPr="00927F09">
        <w:t xml:space="preserve">                  6.1.2 схема производства дизельного топлива;</w:t>
      </w:r>
    </w:p>
    <w:p w:rsidR="00097F83" w:rsidRPr="00927F09" w:rsidRDefault="00097F83" w:rsidP="00097F83">
      <w:pPr>
        <w:jc w:val="both"/>
      </w:pPr>
      <w:r w:rsidRPr="00927F09">
        <w:t xml:space="preserve">                  6.1.3 схема производства керосина;</w:t>
      </w:r>
    </w:p>
    <w:p w:rsidR="00097F83" w:rsidRPr="00927F09" w:rsidRDefault="00097F83" w:rsidP="00097F83">
      <w:pPr>
        <w:jc w:val="both"/>
      </w:pPr>
      <w:r w:rsidRPr="00927F09">
        <w:t xml:space="preserve">                  6.1.4 схема производства мазута;</w:t>
      </w:r>
    </w:p>
    <w:p w:rsidR="00097F83" w:rsidRPr="00927F09" w:rsidRDefault="00097F83" w:rsidP="00097F83">
      <w:pPr>
        <w:jc w:val="both"/>
      </w:pPr>
      <w:r w:rsidRPr="00927F09">
        <w:t xml:space="preserve">                  </w:t>
      </w:r>
      <w:proofErr w:type="gramStart"/>
      <w:r w:rsidRPr="00927F09">
        <w:t>6.1.5  участок</w:t>
      </w:r>
      <w:proofErr w:type="gramEnd"/>
      <w:r w:rsidRPr="00927F09">
        <w:t xml:space="preserve"> </w:t>
      </w:r>
      <w:proofErr w:type="spellStart"/>
      <w:r w:rsidRPr="00927F09">
        <w:t>тит</w:t>
      </w:r>
      <w:proofErr w:type="spellEnd"/>
      <w:r w:rsidRPr="00927F09">
        <w:t>. 34/4;</w:t>
      </w:r>
    </w:p>
    <w:p w:rsidR="00097F83" w:rsidRPr="00927F09" w:rsidRDefault="00097F83" w:rsidP="00097F83">
      <w:pPr>
        <w:jc w:val="both"/>
      </w:pPr>
      <w:r w:rsidRPr="00927F09">
        <w:tab/>
        <w:t>6.2 Комплекса сооружений и резервуаров сырой нефти (</w:t>
      </w:r>
      <w:proofErr w:type="spellStart"/>
      <w:r w:rsidRPr="00927F09">
        <w:t>КСиРСН</w:t>
      </w:r>
      <w:proofErr w:type="spellEnd"/>
      <w:r w:rsidRPr="00927F09">
        <w:t xml:space="preserve">).  </w:t>
      </w:r>
    </w:p>
    <w:p w:rsidR="00097F83" w:rsidRPr="00927F09" w:rsidRDefault="00097F83" w:rsidP="00097F83">
      <w:pPr>
        <w:jc w:val="both"/>
      </w:pPr>
      <w:r w:rsidRPr="00927F09">
        <w:t>7. Расчет и определение категории взрывоопасности технологических блоков опасного производственного объекта База товарно-</w:t>
      </w:r>
      <w:proofErr w:type="gramStart"/>
      <w:r w:rsidRPr="00927F09">
        <w:t>сырьевая  (</w:t>
      </w:r>
      <w:proofErr w:type="gramEnd"/>
      <w:r w:rsidRPr="00927F09">
        <w:t>цех № 13) на бумажном носителе:</w:t>
      </w:r>
    </w:p>
    <w:p w:rsidR="00097F83" w:rsidRPr="00927F09" w:rsidRDefault="00097F83" w:rsidP="00097F83">
      <w:pPr>
        <w:ind w:firstLine="708"/>
        <w:jc w:val="both"/>
        <w:rPr>
          <w:bCs/>
        </w:rPr>
      </w:pPr>
      <w:r w:rsidRPr="00927F09">
        <w:t>7.1 участка</w:t>
      </w:r>
      <w:r w:rsidRPr="00927F09">
        <w:rPr>
          <w:bCs/>
        </w:rPr>
        <w:t xml:space="preserve"> товарно-сырьевые парки (ТСП): </w:t>
      </w:r>
    </w:p>
    <w:p w:rsidR="00097F83" w:rsidRPr="00927F09" w:rsidRDefault="00097F83" w:rsidP="00097F83">
      <w:pPr>
        <w:jc w:val="both"/>
        <w:rPr>
          <w:bCs/>
        </w:rPr>
      </w:pPr>
      <w:r w:rsidRPr="00927F09">
        <w:rPr>
          <w:bCs/>
        </w:rPr>
        <w:tab/>
        <w:t xml:space="preserve">      7.1.1 </w:t>
      </w:r>
      <w:r w:rsidRPr="00927F09">
        <w:t>схема производства бензинов;</w:t>
      </w:r>
    </w:p>
    <w:p w:rsidR="00097F83" w:rsidRPr="00927F09" w:rsidRDefault="00097F83" w:rsidP="00097F83">
      <w:pPr>
        <w:jc w:val="both"/>
        <w:rPr>
          <w:bCs/>
        </w:rPr>
      </w:pPr>
      <w:r w:rsidRPr="00927F09">
        <w:rPr>
          <w:bCs/>
        </w:rPr>
        <w:tab/>
        <w:t xml:space="preserve">      7.1.2</w:t>
      </w:r>
      <w:r w:rsidRPr="00927F09">
        <w:t xml:space="preserve"> схема производства дизельного топлива;</w:t>
      </w:r>
    </w:p>
    <w:p w:rsidR="00097F83" w:rsidRPr="00927F09" w:rsidRDefault="00097F83" w:rsidP="00097F83">
      <w:pPr>
        <w:jc w:val="both"/>
        <w:rPr>
          <w:bCs/>
        </w:rPr>
      </w:pPr>
      <w:r w:rsidRPr="00927F09">
        <w:rPr>
          <w:bCs/>
        </w:rPr>
        <w:tab/>
        <w:t xml:space="preserve">      7.1.3 </w:t>
      </w:r>
      <w:r w:rsidRPr="00927F09">
        <w:t>схема производства керосина;</w:t>
      </w:r>
    </w:p>
    <w:p w:rsidR="00097F83" w:rsidRPr="00927F09" w:rsidRDefault="00097F83" w:rsidP="00097F83">
      <w:pPr>
        <w:jc w:val="both"/>
        <w:rPr>
          <w:bCs/>
        </w:rPr>
      </w:pPr>
      <w:r w:rsidRPr="00927F09">
        <w:rPr>
          <w:bCs/>
        </w:rPr>
        <w:tab/>
        <w:t>7.2 Станция налива нефтепродуктов в автоцистерны (СНН);</w:t>
      </w:r>
    </w:p>
    <w:p w:rsidR="00097F83" w:rsidRDefault="00097F83" w:rsidP="00097F83">
      <w:pPr>
        <w:jc w:val="both"/>
        <w:rPr>
          <w:bCs/>
        </w:rPr>
      </w:pPr>
      <w:r w:rsidRPr="00927F09">
        <w:rPr>
          <w:bCs/>
        </w:rPr>
        <w:tab/>
        <w:t>7.3 участка отгрузки нефтепродуктов (УТН), тит.222.</w:t>
      </w:r>
    </w:p>
    <w:p w:rsidR="00097F83" w:rsidRPr="00927F09" w:rsidRDefault="00097F83" w:rsidP="00097F83">
      <w:pPr>
        <w:autoSpaceDE w:val="0"/>
        <w:autoSpaceDN w:val="0"/>
        <w:adjustRightInd w:val="0"/>
        <w:ind w:firstLine="708"/>
        <w:jc w:val="both"/>
      </w:pPr>
      <w:r w:rsidRPr="00927F09">
        <w:rPr>
          <w:b/>
        </w:rPr>
        <w:t>Дополнительные требования</w:t>
      </w:r>
      <w:r w:rsidRPr="00927F09">
        <w:t xml:space="preserve">: </w:t>
      </w:r>
    </w:p>
    <w:p w:rsidR="00097F83" w:rsidRPr="00927F09" w:rsidRDefault="00097F83" w:rsidP="00097F83">
      <w:pPr>
        <w:autoSpaceDE w:val="0"/>
        <w:autoSpaceDN w:val="0"/>
        <w:adjustRightInd w:val="0"/>
        <w:ind w:firstLine="708"/>
        <w:jc w:val="both"/>
      </w:pPr>
      <w:r w:rsidRPr="00927F09">
        <w:t>-  стоимость указать отдельно по каждому лот</w:t>
      </w:r>
      <w:r>
        <w:t>у</w:t>
      </w:r>
      <w:r w:rsidRPr="00927F09">
        <w:t>.</w:t>
      </w:r>
    </w:p>
    <w:p w:rsidR="00097F83" w:rsidRPr="00E80105" w:rsidRDefault="00097F83" w:rsidP="00097F83">
      <w:pPr>
        <w:jc w:val="both"/>
        <w:rPr>
          <w:sz w:val="16"/>
          <w:szCs w:val="16"/>
        </w:rPr>
      </w:pPr>
    </w:p>
    <w:p w:rsidR="005A311F" w:rsidRDefault="00EF1336" w:rsidP="005A311F">
      <w:pPr>
        <w:autoSpaceDE w:val="0"/>
        <w:spacing w:after="120"/>
        <w:jc w:val="both"/>
        <w:rPr>
          <w:rFonts w:cs="Arial"/>
          <w:b/>
          <w:iCs/>
          <w:szCs w:val="22"/>
        </w:rPr>
      </w:pPr>
      <w:r w:rsidRPr="00EF1336">
        <w:rPr>
          <w:rFonts w:cs="Arial"/>
          <w:b/>
          <w:iCs/>
          <w:szCs w:val="22"/>
        </w:rPr>
        <w:t>3. Основ</w:t>
      </w:r>
      <w:r w:rsidR="005A311F" w:rsidRPr="00EF1336">
        <w:rPr>
          <w:rFonts w:cs="Arial"/>
          <w:b/>
          <w:iCs/>
          <w:szCs w:val="22"/>
        </w:rPr>
        <w:t>ные требования к Контрагенту.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44"/>
        <w:gridCol w:w="3218"/>
        <w:gridCol w:w="1292"/>
        <w:gridCol w:w="1727"/>
      </w:tblGrid>
      <w:tr w:rsidR="00E80105" w:rsidRPr="007854F2" w:rsidTr="00105431">
        <w:tc>
          <w:tcPr>
            <w:tcW w:w="817" w:type="dxa"/>
            <w:shd w:val="clear" w:color="auto" w:fill="auto"/>
          </w:tcPr>
          <w:p w:rsidR="00E80105" w:rsidRPr="007854F2" w:rsidRDefault="00E80105" w:rsidP="003C07B1">
            <w:pPr>
              <w:autoSpaceDE w:val="0"/>
              <w:autoSpaceDN w:val="0"/>
              <w:adjustRightInd w:val="0"/>
              <w:rPr>
                <w:b/>
                <w:color w:val="000000"/>
                <w:sz w:val="20"/>
                <w:szCs w:val="20"/>
              </w:rPr>
            </w:pPr>
            <w:r w:rsidRPr="007854F2">
              <w:rPr>
                <w:b/>
                <w:color w:val="000000"/>
                <w:sz w:val="20"/>
                <w:szCs w:val="20"/>
              </w:rPr>
              <w:t>№ п/п</w:t>
            </w:r>
          </w:p>
        </w:tc>
        <w:tc>
          <w:tcPr>
            <w:tcW w:w="3544" w:type="dxa"/>
            <w:shd w:val="clear" w:color="auto" w:fill="auto"/>
          </w:tcPr>
          <w:p w:rsidR="00E80105" w:rsidRPr="007854F2" w:rsidRDefault="00E80105" w:rsidP="003C07B1">
            <w:pPr>
              <w:autoSpaceDE w:val="0"/>
              <w:autoSpaceDN w:val="0"/>
              <w:adjustRightInd w:val="0"/>
              <w:rPr>
                <w:b/>
                <w:color w:val="000000"/>
                <w:sz w:val="20"/>
                <w:szCs w:val="20"/>
              </w:rPr>
            </w:pPr>
            <w:r w:rsidRPr="007854F2">
              <w:rPr>
                <w:b/>
                <w:color w:val="000000"/>
                <w:sz w:val="20"/>
                <w:szCs w:val="20"/>
              </w:rPr>
              <w:t xml:space="preserve">Требование </w:t>
            </w:r>
          </w:p>
          <w:p w:rsidR="00E80105" w:rsidRPr="007854F2" w:rsidRDefault="00E80105" w:rsidP="003C07B1">
            <w:pPr>
              <w:autoSpaceDE w:val="0"/>
              <w:autoSpaceDN w:val="0"/>
              <w:adjustRightInd w:val="0"/>
              <w:rPr>
                <w:b/>
                <w:color w:val="000000"/>
                <w:sz w:val="20"/>
                <w:szCs w:val="20"/>
              </w:rPr>
            </w:pPr>
            <w:r w:rsidRPr="007854F2">
              <w:rPr>
                <w:b/>
                <w:color w:val="000000"/>
                <w:sz w:val="20"/>
                <w:szCs w:val="20"/>
              </w:rPr>
              <w:t>(</w:t>
            </w:r>
            <w:proofErr w:type="gramStart"/>
            <w:r w:rsidRPr="007854F2">
              <w:rPr>
                <w:b/>
                <w:color w:val="000000"/>
                <w:sz w:val="20"/>
                <w:szCs w:val="20"/>
              </w:rPr>
              <w:t>параметр</w:t>
            </w:r>
            <w:proofErr w:type="gramEnd"/>
            <w:r w:rsidRPr="007854F2">
              <w:rPr>
                <w:b/>
                <w:color w:val="000000"/>
                <w:sz w:val="20"/>
                <w:szCs w:val="20"/>
              </w:rPr>
              <w:t xml:space="preserve"> оценки)</w:t>
            </w:r>
          </w:p>
        </w:tc>
        <w:tc>
          <w:tcPr>
            <w:tcW w:w="3218" w:type="dxa"/>
            <w:shd w:val="clear" w:color="auto" w:fill="auto"/>
          </w:tcPr>
          <w:p w:rsidR="00E80105" w:rsidRPr="007854F2" w:rsidRDefault="00E80105" w:rsidP="003C07B1">
            <w:pPr>
              <w:autoSpaceDE w:val="0"/>
              <w:autoSpaceDN w:val="0"/>
              <w:adjustRightInd w:val="0"/>
              <w:rPr>
                <w:b/>
                <w:color w:val="000000"/>
                <w:sz w:val="20"/>
                <w:szCs w:val="20"/>
              </w:rPr>
            </w:pPr>
            <w:r w:rsidRPr="007854F2">
              <w:rPr>
                <w:b/>
                <w:color w:val="000000"/>
                <w:sz w:val="20"/>
                <w:szCs w:val="20"/>
              </w:rPr>
              <w:t>Документы, подтверждающие соответствия требованию</w:t>
            </w:r>
          </w:p>
        </w:tc>
        <w:tc>
          <w:tcPr>
            <w:tcW w:w="1292" w:type="dxa"/>
            <w:shd w:val="clear" w:color="auto" w:fill="auto"/>
          </w:tcPr>
          <w:p w:rsidR="00E80105" w:rsidRPr="007854F2" w:rsidRDefault="00E80105" w:rsidP="003C07B1">
            <w:pPr>
              <w:autoSpaceDE w:val="0"/>
              <w:autoSpaceDN w:val="0"/>
              <w:adjustRightInd w:val="0"/>
              <w:rPr>
                <w:b/>
                <w:color w:val="000000"/>
                <w:sz w:val="20"/>
                <w:szCs w:val="20"/>
              </w:rPr>
            </w:pPr>
            <w:r w:rsidRPr="007854F2">
              <w:rPr>
                <w:b/>
                <w:color w:val="000000"/>
                <w:sz w:val="20"/>
                <w:szCs w:val="20"/>
              </w:rPr>
              <w:t>Единица измерения</w:t>
            </w:r>
          </w:p>
        </w:tc>
        <w:tc>
          <w:tcPr>
            <w:tcW w:w="1727" w:type="dxa"/>
            <w:shd w:val="clear" w:color="auto" w:fill="auto"/>
          </w:tcPr>
          <w:p w:rsidR="00E80105" w:rsidRPr="007854F2" w:rsidRDefault="00E80105" w:rsidP="003C07B1">
            <w:pPr>
              <w:autoSpaceDE w:val="0"/>
              <w:autoSpaceDN w:val="0"/>
              <w:adjustRightInd w:val="0"/>
              <w:rPr>
                <w:b/>
                <w:color w:val="000000"/>
                <w:sz w:val="20"/>
                <w:szCs w:val="20"/>
              </w:rPr>
            </w:pPr>
            <w:r w:rsidRPr="007854F2">
              <w:rPr>
                <w:b/>
                <w:color w:val="000000"/>
                <w:sz w:val="20"/>
                <w:szCs w:val="20"/>
              </w:rPr>
              <w:t>Условия соответствия</w:t>
            </w:r>
          </w:p>
        </w:tc>
      </w:tr>
      <w:tr w:rsidR="00E80105" w:rsidRPr="007854F2" w:rsidTr="00141C9A">
        <w:trPr>
          <w:trHeight w:val="242"/>
        </w:trPr>
        <w:tc>
          <w:tcPr>
            <w:tcW w:w="817" w:type="dxa"/>
            <w:shd w:val="clear" w:color="auto" w:fill="auto"/>
          </w:tcPr>
          <w:p w:rsidR="00E80105" w:rsidRPr="00141C9A" w:rsidRDefault="00E80105" w:rsidP="00141C9A">
            <w:pPr>
              <w:autoSpaceDE w:val="0"/>
              <w:autoSpaceDN w:val="0"/>
              <w:adjustRightInd w:val="0"/>
              <w:spacing w:before="0"/>
              <w:rPr>
                <w:color w:val="000000"/>
                <w:sz w:val="20"/>
                <w:szCs w:val="20"/>
              </w:rPr>
            </w:pPr>
            <w:r w:rsidRPr="00141C9A">
              <w:rPr>
                <w:color w:val="000000"/>
                <w:sz w:val="20"/>
                <w:szCs w:val="20"/>
              </w:rPr>
              <w:t>1</w:t>
            </w:r>
          </w:p>
        </w:tc>
        <w:tc>
          <w:tcPr>
            <w:tcW w:w="3544" w:type="dxa"/>
            <w:shd w:val="clear" w:color="auto" w:fill="auto"/>
          </w:tcPr>
          <w:p w:rsidR="00E80105" w:rsidRPr="00141C9A" w:rsidRDefault="00E80105" w:rsidP="00141C9A">
            <w:pPr>
              <w:autoSpaceDE w:val="0"/>
              <w:autoSpaceDN w:val="0"/>
              <w:adjustRightInd w:val="0"/>
              <w:spacing w:before="0"/>
              <w:rPr>
                <w:color w:val="000000"/>
                <w:sz w:val="20"/>
                <w:szCs w:val="20"/>
              </w:rPr>
            </w:pPr>
            <w:r w:rsidRPr="00141C9A">
              <w:rPr>
                <w:color w:val="000000"/>
                <w:sz w:val="20"/>
                <w:szCs w:val="20"/>
              </w:rPr>
              <w:t>2</w:t>
            </w:r>
          </w:p>
        </w:tc>
        <w:tc>
          <w:tcPr>
            <w:tcW w:w="3218" w:type="dxa"/>
            <w:shd w:val="clear" w:color="auto" w:fill="auto"/>
          </w:tcPr>
          <w:p w:rsidR="00E80105" w:rsidRPr="00141C9A" w:rsidRDefault="00E80105" w:rsidP="00141C9A">
            <w:pPr>
              <w:autoSpaceDE w:val="0"/>
              <w:autoSpaceDN w:val="0"/>
              <w:adjustRightInd w:val="0"/>
              <w:spacing w:before="0"/>
              <w:rPr>
                <w:color w:val="000000"/>
                <w:sz w:val="20"/>
                <w:szCs w:val="20"/>
              </w:rPr>
            </w:pPr>
            <w:r w:rsidRPr="00141C9A">
              <w:rPr>
                <w:color w:val="000000"/>
                <w:sz w:val="20"/>
                <w:szCs w:val="20"/>
              </w:rPr>
              <w:t>3</w:t>
            </w:r>
          </w:p>
        </w:tc>
        <w:tc>
          <w:tcPr>
            <w:tcW w:w="1292" w:type="dxa"/>
            <w:shd w:val="clear" w:color="auto" w:fill="auto"/>
          </w:tcPr>
          <w:p w:rsidR="00E80105" w:rsidRPr="00141C9A" w:rsidRDefault="00E80105" w:rsidP="00141C9A">
            <w:pPr>
              <w:autoSpaceDE w:val="0"/>
              <w:autoSpaceDN w:val="0"/>
              <w:adjustRightInd w:val="0"/>
              <w:spacing w:before="0"/>
              <w:rPr>
                <w:color w:val="000000"/>
                <w:sz w:val="20"/>
                <w:szCs w:val="20"/>
              </w:rPr>
            </w:pPr>
            <w:r w:rsidRPr="00141C9A">
              <w:rPr>
                <w:color w:val="000000"/>
                <w:sz w:val="20"/>
                <w:szCs w:val="20"/>
              </w:rPr>
              <w:t>4</w:t>
            </w:r>
          </w:p>
        </w:tc>
        <w:tc>
          <w:tcPr>
            <w:tcW w:w="1727" w:type="dxa"/>
            <w:shd w:val="clear" w:color="auto" w:fill="auto"/>
          </w:tcPr>
          <w:p w:rsidR="00E80105" w:rsidRPr="00141C9A" w:rsidRDefault="00E80105" w:rsidP="00141C9A">
            <w:pPr>
              <w:autoSpaceDE w:val="0"/>
              <w:autoSpaceDN w:val="0"/>
              <w:adjustRightInd w:val="0"/>
              <w:spacing w:before="0"/>
              <w:rPr>
                <w:color w:val="000000"/>
                <w:sz w:val="20"/>
                <w:szCs w:val="20"/>
              </w:rPr>
            </w:pPr>
            <w:r w:rsidRPr="00141C9A">
              <w:rPr>
                <w:color w:val="000000"/>
                <w:sz w:val="20"/>
                <w:szCs w:val="20"/>
              </w:rPr>
              <w:t>5</w:t>
            </w:r>
          </w:p>
        </w:tc>
      </w:tr>
      <w:tr w:rsidR="00E80105" w:rsidRPr="007854F2" w:rsidTr="00105431">
        <w:tc>
          <w:tcPr>
            <w:tcW w:w="817" w:type="dxa"/>
            <w:shd w:val="clear" w:color="auto" w:fill="auto"/>
          </w:tcPr>
          <w:p w:rsidR="00E80105" w:rsidRPr="007854F2" w:rsidRDefault="00E80105" w:rsidP="003C07B1">
            <w:pPr>
              <w:autoSpaceDE w:val="0"/>
              <w:autoSpaceDN w:val="0"/>
              <w:adjustRightInd w:val="0"/>
              <w:rPr>
                <w:color w:val="000000"/>
                <w:sz w:val="20"/>
                <w:szCs w:val="20"/>
              </w:rPr>
            </w:pPr>
            <w:r w:rsidRPr="007854F2">
              <w:rPr>
                <w:color w:val="000000"/>
                <w:sz w:val="20"/>
                <w:szCs w:val="20"/>
              </w:rPr>
              <w:t>1.</w:t>
            </w:r>
          </w:p>
        </w:tc>
        <w:tc>
          <w:tcPr>
            <w:tcW w:w="3544" w:type="dxa"/>
            <w:shd w:val="clear" w:color="auto" w:fill="auto"/>
          </w:tcPr>
          <w:p w:rsidR="00E80105" w:rsidRPr="002553A9" w:rsidRDefault="00E80105" w:rsidP="003C07B1">
            <w:pPr>
              <w:autoSpaceDE w:val="0"/>
              <w:autoSpaceDN w:val="0"/>
              <w:adjustRightInd w:val="0"/>
              <w:rPr>
                <w:sz w:val="20"/>
                <w:szCs w:val="20"/>
              </w:rPr>
            </w:pPr>
            <w:r w:rsidRPr="002553A9">
              <w:rPr>
                <w:sz w:val="20"/>
                <w:szCs w:val="20"/>
              </w:rPr>
              <w:t>Общие требования</w:t>
            </w:r>
          </w:p>
        </w:tc>
        <w:tc>
          <w:tcPr>
            <w:tcW w:w="3218" w:type="dxa"/>
            <w:shd w:val="clear" w:color="auto" w:fill="auto"/>
          </w:tcPr>
          <w:p w:rsidR="00E80105" w:rsidRPr="007854F2" w:rsidRDefault="00E80105" w:rsidP="003C07B1">
            <w:pPr>
              <w:autoSpaceDE w:val="0"/>
              <w:autoSpaceDN w:val="0"/>
              <w:adjustRightInd w:val="0"/>
              <w:rPr>
                <w:color w:val="000000"/>
                <w:sz w:val="20"/>
                <w:szCs w:val="20"/>
              </w:rPr>
            </w:pPr>
          </w:p>
        </w:tc>
        <w:tc>
          <w:tcPr>
            <w:tcW w:w="1292" w:type="dxa"/>
            <w:shd w:val="clear" w:color="auto" w:fill="auto"/>
          </w:tcPr>
          <w:p w:rsidR="00E80105" w:rsidRPr="007854F2" w:rsidRDefault="00E80105" w:rsidP="003C07B1">
            <w:pPr>
              <w:autoSpaceDE w:val="0"/>
              <w:autoSpaceDN w:val="0"/>
              <w:adjustRightInd w:val="0"/>
              <w:rPr>
                <w:color w:val="000000"/>
                <w:sz w:val="20"/>
                <w:szCs w:val="20"/>
              </w:rPr>
            </w:pPr>
          </w:p>
        </w:tc>
        <w:tc>
          <w:tcPr>
            <w:tcW w:w="1727" w:type="dxa"/>
            <w:shd w:val="clear" w:color="auto" w:fill="auto"/>
          </w:tcPr>
          <w:p w:rsidR="00E80105" w:rsidRPr="007854F2" w:rsidRDefault="00E80105" w:rsidP="003C07B1">
            <w:pPr>
              <w:autoSpaceDE w:val="0"/>
              <w:autoSpaceDN w:val="0"/>
              <w:adjustRightInd w:val="0"/>
              <w:rPr>
                <w:color w:val="000000"/>
                <w:sz w:val="20"/>
                <w:szCs w:val="20"/>
              </w:rPr>
            </w:pPr>
          </w:p>
        </w:tc>
      </w:tr>
      <w:tr w:rsidR="00E80105" w:rsidRPr="00967C9A" w:rsidTr="00105431">
        <w:tc>
          <w:tcPr>
            <w:tcW w:w="817" w:type="dxa"/>
            <w:shd w:val="clear" w:color="auto" w:fill="auto"/>
          </w:tcPr>
          <w:p w:rsidR="00E80105" w:rsidRPr="00967C9A" w:rsidRDefault="00E80105" w:rsidP="003C07B1">
            <w:pPr>
              <w:autoSpaceDE w:val="0"/>
              <w:autoSpaceDN w:val="0"/>
              <w:adjustRightInd w:val="0"/>
              <w:rPr>
                <w:sz w:val="20"/>
                <w:szCs w:val="20"/>
              </w:rPr>
            </w:pPr>
            <w:r w:rsidRPr="00967C9A">
              <w:rPr>
                <w:sz w:val="20"/>
                <w:szCs w:val="20"/>
              </w:rPr>
              <w:t>1.1.</w:t>
            </w:r>
          </w:p>
        </w:tc>
        <w:tc>
          <w:tcPr>
            <w:tcW w:w="3544" w:type="dxa"/>
            <w:shd w:val="clear" w:color="auto" w:fill="auto"/>
          </w:tcPr>
          <w:p w:rsidR="00E80105" w:rsidRPr="00E80105" w:rsidRDefault="00E80105" w:rsidP="00E80105">
            <w:pPr>
              <w:pStyle w:val="afd"/>
              <w:spacing w:after="0"/>
              <w:jc w:val="both"/>
              <w:rPr>
                <w:rFonts w:ascii="Arial" w:hAnsi="Arial" w:cs="Arial"/>
                <w:sz w:val="20"/>
                <w:szCs w:val="20"/>
              </w:rPr>
            </w:pPr>
            <w:r w:rsidRPr="00E80105">
              <w:rPr>
                <w:rFonts w:ascii="Arial" w:hAnsi="Arial" w:cs="Arial"/>
                <w:sz w:val="20"/>
                <w:szCs w:val="20"/>
              </w:rPr>
              <w:t xml:space="preserve">Наличие свидетельства СРО о допуске к работам по подготовке технологических решений </w:t>
            </w:r>
            <w:r w:rsidRPr="00E80105">
              <w:rPr>
                <w:rFonts w:ascii="Arial" w:hAnsi="Arial" w:cs="Arial"/>
                <w:sz w:val="20"/>
                <w:szCs w:val="20"/>
              </w:rPr>
              <w:lastRenderedPageBreak/>
              <w:t>объектов нефтегазового назначения</w:t>
            </w:r>
            <w:bookmarkStart w:id="1" w:name="sub_1000"/>
            <w:r w:rsidRPr="00E80105">
              <w:rPr>
                <w:rFonts w:ascii="Arial" w:hAnsi="Arial" w:cs="Arial"/>
                <w:sz w:val="20"/>
                <w:szCs w:val="20"/>
              </w:rPr>
              <w:t xml:space="preserve"> и их комплексов, согласно пункта 6.8 «</w:t>
            </w:r>
            <w:r w:rsidRPr="00E80105">
              <w:rPr>
                <w:rFonts w:ascii="Arial" w:hAnsi="Arial" w:cs="Arial"/>
                <w:bCs/>
                <w:sz w:val="20"/>
                <w:szCs w:val="20"/>
              </w:rPr>
              <w:t xml:space="preserve">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утвержденного приказом Министерства регионального развития РФ от 30 декабря </w:t>
            </w:r>
            <w:smartTag w:uri="urn:schemas-microsoft-com:office:smarttags" w:element="metricconverter">
              <w:smartTagPr>
                <w:attr w:name="ProductID" w:val="2009 г"/>
              </w:smartTagPr>
              <w:r w:rsidRPr="00E80105">
                <w:rPr>
                  <w:rFonts w:ascii="Arial" w:hAnsi="Arial" w:cs="Arial"/>
                  <w:bCs/>
                  <w:sz w:val="20"/>
                  <w:szCs w:val="20"/>
                </w:rPr>
                <w:t>2009 г</w:t>
              </w:r>
            </w:smartTag>
            <w:r w:rsidRPr="00E80105">
              <w:rPr>
                <w:rFonts w:ascii="Arial" w:hAnsi="Arial" w:cs="Arial"/>
                <w:bCs/>
                <w:sz w:val="20"/>
                <w:szCs w:val="20"/>
              </w:rPr>
              <w:t>. № 624.</w:t>
            </w:r>
            <w:bookmarkEnd w:id="1"/>
          </w:p>
        </w:tc>
        <w:tc>
          <w:tcPr>
            <w:tcW w:w="3218" w:type="dxa"/>
            <w:shd w:val="clear" w:color="auto" w:fill="auto"/>
          </w:tcPr>
          <w:p w:rsidR="00E80105" w:rsidRPr="00967C9A" w:rsidRDefault="00E80105" w:rsidP="003C07B1">
            <w:pPr>
              <w:autoSpaceDE w:val="0"/>
              <w:autoSpaceDN w:val="0"/>
              <w:adjustRightInd w:val="0"/>
              <w:rPr>
                <w:sz w:val="20"/>
                <w:szCs w:val="20"/>
              </w:rPr>
            </w:pPr>
            <w:r w:rsidRPr="00967C9A">
              <w:rPr>
                <w:sz w:val="20"/>
                <w:szCs w:val="20"/>
              </w:rPr>
              <w:lastRenderedPageBreak/>
              <w:t xml:space="preserve">Копия свидетельства СРО о допуске к работам по </w:t>
            </w:r>
            <w:r w:rsidRPr="00967C9A">
              <w:rPr>
                <w:sz w:val="20"/>
                <w:szCs w:val="20"/>
              </w:rPr>
              <w:lastRenderedPageBreak/>
              <w:t>подготовке технологических решений объектов нефтегазового назначения и их комплексов.</w:t>
            </w:r>
          </w:p>
        </w:tc>
        <w:tc>
          <w:tcPr>
            <w:tcW w:w="1292" w:type="dxa"/>
            <w:shd w:val="clear" w:color="auto" w:fill="auto"/>
          </w:tcPr>
          <w:p w:rsidR="00E80105" w:rsidRPr="00967C9A" w:rsidRDefault="00E80105" w:rsidP="003C07B1">
            <w:pPr>
              <w:autoSpaceDE w:val="0"/>
              <w:autoSpaceDN w:val="0"/>
              <w:adjustRightInd w:val="0"/>
              <w:rPr>
                <w:sz w:val="20"/>
                <w:szCs w:val="20"/>
              </w:rPr>
            </w:pPr>
            <w:proofErr w:type="gramStart"/>
            <w:r w:rsidRPr="00967C9A">
              <w:rPr>
                <w:sz w:val="20"/>
                <w:szCs w:val="20"/>
              </w:rPr>
              <w:lastRenderedPageBreak/>
              <w:t>да</w:t>
            </w:r>
            <w:proofErr w:type="gramEnd"/>
            <w:r w:rsidRPr="00967C9A">
              <w:rPr>
                <w:sz w:val="20"/>
                <w:szCs w:val="20"/>
              </w:rPr>
              <w:t>/нет</w:t>
            </w:r>
          </w:p>
        </w:tc>
        <w:tc>
          <w:tcPr>
            <w:tcW w:w="1727" w:type="dxa"/>
            <w:shd w:val="clear" w:color="auto" w:fill="auto"/>
          </w:tcPr>
          <w:p w:rsidR="00E80105" w:rsidRPr="00967C9A" w:rsidRDefault="00E80105" w:rsidP="003C07B1">
            <w:pPr>
              <w:autoSpaceDE w:val="0"/>
              <w:autoSpaceDN w:val="0"/>
              <w:adjustRightInd w:val="0"/>
              <w:rPr>
                <w:sz w:val="20"/>
                <w:szCs w:val="20"/>
              </w:rPr>
            </w:pPr>
            <w:proofErr w:type="gramStart"/>
            <w:r w:rsidRPr="00967C9A">
              <w:rPr>
                <w:sz w:val="20"/>
                <w:szCs w:val="20"/>
              </w:rPr>
              <w:t>да</w:t>
            </w:r>
            <w:proofErr w:type="gramEnd"/>
          </w:p>
        </w:tc>
      </w:tr>
      <w:tr w:rsidR="00E80105" w:rsidRPr="007854F2" w:rsidTr="00105431">
        <w:tc>
          <w:tcPr>
            <w:tcW w:w="817" w:type="dxa"/>
            <w:shd w:val="clear" w:color="auto" w:fill="auto"/>
          </w:tcPr>
          <w:p w:rsidR="00E80105" w:rsidRPr="007854F2" w:rsidRDefault="00E80105" w:rsidP="003C07B1">
            <w:pPr>
              <w:autoSpaceDE w:val="0"/>
              <w:autoSpaceDN w:val="0"/>
              <w:adjustRightInd w:val="0"/>
              <w:rPr>
                <w:color w:val="000000"/>
                <w:sz w:val="20"/>
                <w:szCs w:val="20"/>
              </w:rPr>
            </w:pPr>
            <w:r w:rsidRPr="007854F2">
              <w:rPr>
                <w:color w:val="000000"/>
                <w:sz w:val="20"/>
                <w:szCs w:val="20"/>
              </w:rPr>
              <w:lastRenderedPageBreak/>
              <w:t>2.</w:t>
            </w:r>
          </w:p>
        </w:tc>
        <w:tc>
          <w:tcPr>
            <w:tcW w:w="3544" w:type="dxa"/>
            <w:shd w:val="clear" w:color="auto" w:fill="auto"/>
          </w:tcPr>
          <w:p w:rsidR="00E80105" w:rsidRPr="007854F2" w:rsidRDefault="00E80105" w:rsidP="003C07B1">
            <w:pPr>
              <w:autoSpaceDE w:val="0"/>
              <w:autoSpaceDN w:val="0"/>
              <w:adjustRightInd w:val="0"/>
              <w:rPr>
                <w:color w:val="000000"/>
                <w:sz w:val="20"/>
                <w:szCs w:val="20"/>
              </w:rPr>
            </w:pPr>
            <w:r w:rsidRPr="007854F2">
              <w:rPr>
                <w:color w:val="000000"/>
                <w:sz w:val="20"/>
                <w:szCs w:val="20"/>
              </w:rPr>
              <w:t>Опыт работы</w:t>
            </w:r>
          </w:p>
        </w:tc>
        <w:tc>
          <w:tcPr>
            <w:tcW w:w="3218" w:type="dxa"/>
            <w:shd w:val="clear" w:color="auto" w:fill="auto"/>
          </w:tcPr>
          <w:p w:rsidR="00E80105" w:rsidRPr="007854F2" w:rsidRDefault="00E80105" w:rsidP="003C07B1">
            <w:pPr>
              <w:autoSpaceDE w:val="0"/>
              <w:autoSpaceDN w:val="0"/>
              <w:adjustRightInd w:val="0"/>
              <w:rPr>
                <w:color w:val="000000"/>
                <w:sz w:val="20"/>
                <w:szCs w:val="20"/>
              </w:rPr>
            </w:pPr>
          </w:p>
        </w:tc>
        <w:tc>
          <w:tcPr>
            <w:tcW w:w="1292" w:type="dxa"/>
            <w:shd w:val="clear" w:color="auto" w:fill="auto"/>
          </w:tcPr>
          <w:p w:rsidR="00E80105" w:rsidRPr="007854F2" w:rsidRDefault="00E80105" w:rsidP="003C07B1">
            <w:pPr>
              <w:autoSpaceDE w:val="0"/>
              <w:autoSpaceDN w:val="0"/>
              <w:adjustRightInd w:val="0"/>
              <w:rPr>
                <w:color w:val="000000"/>
                <w:sz w:val="20"/>
                <w:szCs w:val="20"/>
              </w:rPr>
            </w:pPr>
          </w:p>
        </w:tc>
        <w:tc>
          <w:tcPr>
            <w:tcW w:w="1727" w:type="dxa"/>
            <w:shd w:val="clear" w:color="auto" w:fill="auto"/>
          </w:tcPr>
          <w:p w:rsidR="00E80105" w:rsidRPr="007854F2" w:rsidRDefault="00E80105" w:rsidP="003C07B1">
            <w:pPr>
              <w:autoSpaceDE w:val="0"/>
              <w:autoSpaceDN w:val="0"/>
              <w:adjustRightInd w:val="0"/>
              <w:rPr>
                <w:color w:val="000000"/>
                <w:sz w:val="20"/>
                <w:szCs w:val="20"/>
              </w:rPr>
            </w:pPr>
          </w:p>
        </w:tc>
      </w:tr>
      <w:tr w:rsidR="00E80105" w:rsidRPr="007854F2" w:rsidTr="00105431">
        <w:tc>
          <w:tcPr>
            <w:tcW w:w="817" w:type="dxa"/>
            <w:shd w:val="clear" w:color="auto" w:fill="auto"/>
          </w:tcPr>
          <w:p w:rsidR="00E80105" w:rsidRPr="007854F2" w:rsidRDefault="00E80105" w:rsidP="003C07B1">
            <w:pPr>
              <w:autoSpaceDE w:val="0"/>
              <w:autoSpaceDN w:val="0"/>
              <w:adjustRightInd w:val="0"/>
              <w:rPr>
                <w:color w:val="000000"/>
                <w:sz w:val="20"/>
                <w:szCs w:val="20"/>
              </w:rPr>
            </w:pPr>
            <w:r>
              <w:rPr>
                <w:color w:val="000000"/>
                <w:sz w:val="20"/>
                <w:szCs w:val="20"/>
              </w:rPr>
              <w:t>2.1.</w:t>
            </w:r>
          </w:p>
        </w:tc>
        <w:tc>
          <w:tcPr>
            <w:tcW w:w="3544" w:type="dxa"/>
            <w:shd w:val="clear" w:color="auto" w:fill="auto"/>
          </w:tcPr>
          <w:p w:rsidR="00E80105" w:rsidRPr="007854F2" w:rsidRDefault="00E80105" w:rsidP="003C07B1">
            <w:pPr>
              <w:autoSpaceDE w:val="0"/>
              <w:autoSpaceDN w:val="0"/>
              <w:adjustRightInd w:val="0"/>
              <w:rPr>
                <w:sz w:val="20"/>
                <w:szCs w:val="20"/>
              </w:rPr>
            </w:pPr>
            <w:r w:rsidRPr="007854F2">
              <w:rPr>
                <w:sz w:val="20"/>
                <w:szCs w:val="20"/>
              </w:rPr>
              <w:t xml:space="preserve">Опыт работы </w:t>
            </w:r>
            <w:r>
              <w:rPr>
                <w:sz w:val="20"/>
                <w:szCs w:val="20"/>
              </w:rPr>
              <w:t>по р</w:t>
            </w:r>
            <w:r w:rsidRPr="0067006C">
              <w:rPr>
                <w:sz w:val="20"/>
                <w:szCs w:val="20"/>
              </w:rPr>
              <w:t>асчет</w:t>
            </w:r>
            <w:r>
              <w:rPr>
                <w:sz w:val="20"/>
                <w:szCs w:val="20"/>
              </w:rPr>
              <w:t>у</w:t>
            </w:r>
            <w:r w:rsidRPr="0067006C">
              <w:rPr>
                <w:sz w:val="20"/>
                <w:szCs w:val="20"/>
              </w:rPr>
              <w:t xml:space="preserve"> категории взрывоопасности технологических блоков</w:t>
            </w:r>
            <w:r>
              <w:rPr>
                <w:sz w:val="20"/>
                <w:szCs w:val="20"/>
              </w:rPr>
              <w:t>.</w:t>
            </w:r>
          </w:p>
        </w:tc>
        <w:tc>
          <w:tcPr>
            <w:tcW w:w="3218" w:type="dxa"/>
            <w:shd w:val="clear" w:color="auto" w:fill="auto"/>
          </w:tcPr>
          <w:p w:rsidR="00E80105" w:rsidRPr="007854F2" w:rsidRDefault="003C07B1" w:rsidP="003C07B1">
            <w:pPr>
              <w:autoSpaceDE w:val="0"/>
              <w:autoSpaceDN w:val="0"/>
              <w:adjustRightInd w:val="0"/>
              <w:rPr>
                <w:color w:val="000000"/>
                <w:sz w:val="20"/>
                <w:szCs w:val="20"/>
              </w:rPr>
            </w:pPr>
            <w:r w:rsidRPr="00AB7F04">
              <w:rPr>
                <w:rFonts w:cs="Arial"/>
                <w:sz w:val="20"/>
                <w:szCs w:val="20"/>
              </w:rPr>
              <w:t>Справка (Форма 7) за подписью руководителя предприятия.</w:t>
            </w:r>
          </w:p>
        </w:tc>
        <w:tc>
          <w:tcPr>
            <w:tcW w:w="1292" w:type="dxa"/>
            <w:shd w:val="clear" w:color="auto" w:fill="auto"/>
          </w:tcPr>
          <w:p w:rsidR="00E80105" w:rsidRPr="007854F2" w:rsidRDefault="00E80105" w:rsidP="003C07B1">
            <w:pPr>
              <w:autoSpaceDE w:val="0"/>
              <w:autoSpaceDN w:val="0"/>
              <w:adjustRightInd w:val="0"/>
              <w:rPr>
                <w:color w:val="000000"/>
                <w:sz w:val="20"/>
                <w:szCs w:val="20"/>
              </w:rPr>
            </w:pPr>
            <w:proofErr w:type="gramStart"/>
            <w:r>
              <w:rPr>
                <w:color w:val="000000"/>
                <w:sz w:val="20"/>
                <w:szCs w:val="20"/>
              </w:rPr>
              <w:t>да</w:t>
            </w:r>
            <w:proofErr w:type="gramEnd"/>
            <w:r>
              <w:rPr>
                <w:color w:val="000000"/>
                <w:sz w:val="20"/>
                <w:szCs w:val="20"/>
              </w:rPr>
              <w:t>/нет</w:t>
            </w:r>
          </w:p>
        </w:tc>
        <w:tc>
          <w:tcPr>
            <w:tcW w:w="1727" w:type="dxa"/>
            <w:shd w:val="clear" w:color="auto" w:fill="auto"/>
          </w:tcPr>
          <w:p w:rsidR="00E80105" w:rsidRPr="007854F2" w:rsidRDefault="00E80105" w:rsidP="003C07B1">
            <w:pPr>
              <w:autoSpaceDE w:val="0"/>
              <w:autoSpaceDN w:val="0"/>
              <w:adjustRightInd w:val="0"/>
              <w:rPr>
                <w:color w:val="000000"/>
                <w:sz w:val="20"/>
                <w:szCs w:val="20"/>
              </w:rPr>
            </w:pPr>
            <w:proofErr w:type="gramStart"/>
            <w:r>
              <w:rPr>
                <w:color w:val="000000"/>
                <w:sz w:val="20"/>
                <w:szCs w:val="20"/>
              </w:rPr>
              <w:t>да</w:t>
            </w:r>
            <w:proofErr w:type="gramEnd"/>
          </w:p>
        </w:tc>
      </w:tr>
      <w:tr w:rsidR="00E80105" w:rsidRPr="007854F2" w:rsidTr="00105431">
        <w:tc>
          <w:tcPr>
            <w:tcW w:w="817" w:type="dxa"/>
            <w:shd w:val="clear" w:color="auto" w:fill="auto"/>
          </w:tcPr>
          <w:p w:rsidR="00E80105" w:rsidRPr="007854F2" w:rsidRDefault="00E80105" w:rsidP="003C07B1">
            <w:pPr>
              <w:autoSpaceDE w:val="0"/>
              <w:autoSpaceDN w:val="0"/>
              <w:adjustRightInd w:val="0"/>
              <w:rPr>
                <w:color w:val="000000"/>
                <w:sz w:val="20"/>
                <w:szCs w:val="20"/>
              </w:rPr>
            </w:pPr>
            <w:r>
              <w:rPr>
                <w:color w:val="000000"/>
                <w:sz w:val="20"/>
                <w:szCs w:val="20"/>
              </w:rPr>
              <w:t>3</w:t>
            </w:r>
            <w:r w:rsidRPr="007854F2">
              <w:rPr>
                <w:color w:val="000000"/>
                <w:sz w:val="20"/>
                <w:szCs w:val="20"/>
              </w:rPr>
              <w:t>.</w:t>
            </w:r>
          </w:p>
        </w:tc>
        <w:tc>
          <w:tcPr>
            <w:tcW w:w="3544" w:type="dxa"/>
            <w:shd w:val="clear" w:color="auto" w:fill="auto"/>
          </w:tcPr>
          <w:p w:rsidR="00E80105" w:rsidRPr="007854F2" w:rsidRDefault="00E80105" w:rsidP="003C07B1">
            <w:pPr>
              <w:autoSpaceDE w:val="0"/>
              <w:autoSpaceDN w:val="0"/>
              <w:adjustRightInd w:val="0"/>
              <w:rPr>
                <w:sz w:val="20"/>
                <w:szCs w:val="20"/>
              </w:rPr>
            </w:pPr>
            <w:r w:rsidRPr="007854F2">
              <w:rPr>
                <w:sz w:val="20"/>
                <w:szCs w:val="20"/>
              </w:rPr>
              <w:t>Обязательства контрагента</w:t>
            </w:r>
          </w:p>
        </w:tc>
        <w:tc>
          <w:tcPr>
            <w:tcW w:w="3218" w:type="dxa"/>
            <w:shd w:val="clear" w:color="auto" w:fill="auto"/>
          </w:tcPr>
          <w:p w:rsidR="00E80105" w:rsidRPr="007854F2" w:rsidRDefault="00E80105" w:rsidP="003C07B1">
            <w:pPr>
              <w:autoSpaceDE w:val="0"/>
              <w:autoSpaceDN w:val="0"/>
              <w:adjustRightInd w:val="0"/>
              <w:rPr>
                <w:sz w:val="20"/>
                <w:szCs w:val="20"/>
              </w:rPr>
            </w:pPr>
          </w:p>
        </w:tc>
        <w:tc>
          <w:tcPr>
            <w:tcW w:w="1292" w:type="dxa"/>
            <w:shd w:val="clear" w:color="auto" w:fill="auto"/>
          </w:tcPr>
          <w:p w:rsidR="00E80105" w:rsidRPr="007854F2" w:rsidRDefault="00E80105" w:rsidP="003C07B1">
            <w:pPr>
              <w:autoSpaceDE w:val="0"/>
              <w:autoSpaceDN w:val="0"/>
              <w:adjustRightInd w:val="0"/>
              <w:rPr>
                <w:color w:val="000000"/>
                <w:sz w:val="20"/>
                <w:szCs w:val="20"/>
              </w:rPr>
            </w:pPr>
          </w:p>
        </w:tc>
        <w:tc>
          <w:tcPr>
            <w:tcW w:w="1727" w:type="dxa"/>
            <w:shd w:val="clear" w:color="auto" w:fill="auto"/>
          </w:tcPr>
          <w:p w:rsidR="00E80105" w:rsidRPr="007854F2" w:rsidRDefault="00E80105" w:rsidP="003C07B1">
            <w:pPr>
              <w:autoSpaceDE w:val="0"/>
              <w:autoSpaceDN w:val="0"/>
              <w:adjustRightInd w:val="0"/>
              <w:rPr>
                <w:color w:val="000000"/>
                <w:sz w:val="20"/>
                <w:szCs w:val="20"/>
              </w:rPr>
            </w:pPr>
          </w:p>
        </w:tc>
      </w:tr>
      <w:tr w:rsidR="00E80105" w:rsidRPr="007854F2" w:rsidTr="00105431">
        <w:tc>
          <w:tcPr>
            <w:tcW w:w="817" w:type="dxa"/>
            <w:shd w:val="clear" w:color="auto" w:fill="auto"/>
          </w:tcPr>
          <w:p w:rsidR="00E80105" w:rsidRPr="007854F2" w:rsidRDefault="00E80105" w:rsidP="003C07B1">
            <w:pPr>
              <w:autoSpaceDE w:val="0"/>
              <w:autoSpaceDN w:val="0"/>
              <w:adjustRightInd w:val="0"/>
              <w:rPr>
                <w:color w:val="000000"/>
                <w:sz w:val="20"/>
                <w:szCs w:val="20"/>
              </w:rPr>
            </w:pPr>
            <w:r>
              <w:rPr>
                <w:color w:val="000000"/>
                <w:sz w:val="20"/>
                <w:szCs w:val="20"/>
              </w:rPr>
              <w:t>3</w:t>
            </w:r>
            <w:r w:rsidRPr="007854F2">
              <w:rPr>
                <w:color w:val="000000"/>
                <w:sz w:val="20"/>
                <w:szCs w:val="20"/>
              </w:rPr>
              <w:t>.1.</w:t>
            </w:r>
          </w:p>
        </w:tc>
        <w:tc>
          <w:tcPr>
            <w:tcW w:w="3544" w:type="dxa"/>
            <w:shd w:val="clear" w:color="auto" w:fill="auto"/>
          </w:tcPr>
          <w:p w:rsidR="00E80105" w:rsidRPr="007854F2" w:rsidRDefault="00E80105" w:rsidP="003C07B1">
            <w:pPr>
              <w:autoSpaceDE w:val="0"/>
              <w:autoSpaceDN w:val="0"/>
              <w:adjustRightInd w:val="0"/>
              <w:rPr>
                <w:sz w:val="20"/>
                <w:szCs w:val="20"/>
              </w:rPr>
            </w:pPr>
            <w:r w:rsidRPr="007854F2">
              <w:rPr>
                <w:sz w:val="20"/>
                <w:szCs w:val="20"/>
              </w:rPr>
              <w:t>Гарантия качества выполненных работ</w:t>
            </w:r>
            <w:r>
              <w:rPr>
                <w:sz w:val="20"/>
                <w:szCs w:val="20"/>
              </w:rPr>
              <w:t>.</w:t>
            </w:r>
          </w:p>
        </w:tc>
        <w:tc>
          <w:tcPr>
            <w:tcW w:w="3218" w:type="dxa"/>
            <w:shd w:val="clear" w:color="auto" w:fill="auto"/>
          </w:tcPr>
          <w:p w:rsidR="00E80105" w:rsidRPr="007854F2" w:rsidRDefault="00E80105" w:rsidP="003C07B1">
            <w:pPr>
              <w:autoSpaceDE w:val="0"/>
              <w:autoSpaceDN w:val="0"/>
              <w:adjustRightInd w:val="0"/>
              <w:rPr>
                <w:sz w:val="20"/>
                <w:szCs w:val="20"/>
              </w:rPr>
            </w:pPr>
            <w:r w:rsidRPr="007854F2">
              <w:rPr>
                <w:sz w:val="20"/>
                <w:szCs w:val="20"/>
              </w:rPr>
              <w:t>Письмо (в произвольной форме), гарантирующее качество выполненных работ</w:t>
            </w:r>
          </w:p>
        </w:tc>
        <w:tc>
          <w:tcPr>
            <w:tcW w:w="1292" w:type="dxa"/>
            <w:shd w:val="clear" w:color="auto" w:fill="auto"/>
          </w:tcPr>
          <w:p w:rsidR="00E80105" w:rsidRPr="007854F2" w:rsidRDefault="00E80105" w:rsidP="003C07B1">
            <w:pPr>
              <w:autoSpaceDE w:val="0"/>
              <w:autoSpaceDN w:val="0"/>
              <w:adjustRightInd w:val="0"/>
              <w:rPr>
                <w:color w:val="000000"/>
                <w:sz w:val="20"/>
                <w:szCs w:val="20"/>
              </w:rPr>
            </w:pPr>
            <w:proofErr w:type="gramStart"/>
            <w:r>
              <w:rPr>
                <w:color w:val="000000"/>
                <w:sz w:val="20"/>
                <w:szCs w:val="20"/>
              </w:rPr>
              <w:t>да</w:t>
            </w:r>
            <w:proofErr w:type="gramEnd"/>
            <w:r>
              <w:rPr>
                <w:color w:val="000000"/>
                <w:sz w:val="20"/>
                <w:szCs w:val="20"/>
              </w:rPr>
              <w:t>/нет</w:t>
            </w:r>
          </w:p>
        </w:tc>
        <w:tc>
          <w:tcPr>
            <w:tcW w:w="1727" w:type="dxa"/>
            <w:shd w:val="clear" w:color="auto" w:fill="auto"/>
          </w:tcPr>
          <w:p w:rsidR="00E80105" w:rsidRPr="007854F2" w:rsidRDefault="00E80105" w:rsidP="003C07B1">
            <w:pPr>
              <w:autoSpaceDE w:val="0"/>
              <w:autoSpaceDN w:val="0"/>
              <w:adjustRightInd w:val="0"/>
              <w:rPr>
                <w:color w:val="000000"/>
                <w:sz w:val="20"/>
                <w:szCs w:val="20"/>
              </w:rPr>
            </w:pPr>
            <w:proofErr w:type="gramStart"/>
            <w:r>
              <w:rPr>
                <w:color w:val="000000"/>
                <w:sz w:val="20"/>
                <w:szCs w:val="20"/>
              </w:rPr>
              <w:t>да</w:t>
            </w:r>
            <w:proofErr w:type="gramEnd"/>
          </w:p>
        </w:tc>
      </w:tr>
      <w:tr w:rsidR="00E80105" w:rsidRPr="007854F2" w:rsidTr="00105431">
        <w:tc>
          <w:tcPr>
            <w:tcW w:w="817" w:type="dxa"/>
            <w:shd w:val="clear" w:color="auto" w:fill="auto"/>
          </w:tcPr>
          <w:p w:rsidR="00E80105" w:rsidRPr="007854F2" w:rsidRDefault="00E80105" w:rsidP="003C07B1">
            <w:pPr>
              <w:autoSpaceDE w:val="0"/>
              <w:autoSpaceDN w:val="0"/>
              <w:adjustRightInd w:val="0"/>
              <w:rPr>
                <w:color w:val="000000"/>
                <w:sz w:val="20"/>
                <w:szCs w:val="20"/>
              </w:rPr>
            </w:pPr>
            <w:r>
              <w:rPr>
                <w:color w:val="000000"/>
                <w:sz w:val="20"/>
                <w:szCs w:val="20"/>
              </w:rPr>
              <w:t>3</w:t>
            </w:r>
            <w:r w:rsidRPr="007854F2">
              <w:rPr>
                <w:color w:val="000000"/>
                <w:sz w:val="20"/>
                <w:szCs w:val="20"/>
              </w:rPr>
              <w:t>.2.</w:t>
            </w:r>
          </w:p>
        </w:tc>
        <w:tc>
          <w:tcPr>
            <w:tcW w:w="3544" w:type="dxa"/>
            <w:shd w:val="clear" w:color="auto" w:fill="auto"/>
          </w:tcPr>
          <w:p w:rsidR="00E80105" w:rsidRPr="007854F2" w:rsidRDefault="00E80105" w:rsidP="003C07B1">
            <w:pPr>
              <w:autoSpaceDE w:val="0"/>
              <w:autoSpaceDN w:val="0"/>
              <w:adjustRightInd w:val="0"/>
              <w:rPr>
                <w:sz w:val="20"/>
                <w:szCs w:val="20"/>
              </w:rPr>
            </w:pPr>
            <w:r w:rsidRPr="007854F2">
              <w:rPr>
                <w:sz w:val="20"/>
                <w:szCs w:val="20"/>
              </w:rPr>
              <w:t>Гарантия выполнения данного вида работ в установленные Заказчиком сроки</w:t>
            </w:r>
            <w:r>
              <w:rPr>
                <w:sz w:val="20"/>
                <w:szCs w:val="20"/>
              </w:rPr>
              <w:t>.</w:t>
            </w:r>
          </w:p>
        </w:tc>
        <w:tc>
          <w:tcPr>
            <w:tcW w:w="3218" w:type="dxa"/>
            <w:shd w:val="clear" w:color="auto" w:fill="auto"/>
          </w:tcPr>
          <w:p w:rsidR="00E80105" w:rsidRPr="007854F2" w:rsidRDefault="00E80105" w:rsidP="003C07B1">
            <w:pPr>
              <w:autoSpaceDE w:val="0"/>
              <w:autoSpaceDN w:val="0"/>
              <w:adjustRightInd w:val="0"/>
              <w:rPr>
                <w:sz w:val="20"/>
                <w:szCs w:val="20"/>
              </w:rPr>
            </w:pPr>
            <w:r w:rsidRPr="007854F2">
              <w:rPr>
                <w:sz w:val="20"/>
                <w:szCs w:val="20"/>
              </w:rPr>
              <w:t>Письмо (в произвольной форме), гарантирующее выполнение данного вида работ в установленные Заказчиком сроки</w:t>
            </w:r>
          </w:p>
        </w:tc>
        <w:tc>
          <w:tcPr>
            <w:tcW w:w="1292" w:type="dxa"/>
            <w:shd w:val="clear" w:color="auto" w:fill="auto"/>
          </w:tcPr>
          <w:p w:rsidR="00E80105" w:rsidRPr="007854F2" w:rsidRDefault="00E80105" w:rsidP="003C07B1">
            <w:pPr>
              <w:autoSpaceDE w:val="0"/>
              <w:autoSpaceDN w:val="0"/>
              <w:adjustRightInd w:val="0"/>
              <w:rPr>
                <w:color w:val="000000"/>
                <w:sz w:val="20"/>
                <w:szCs w:val="20"/>
              </w:rPr>
            </w:pPr>
            <w:proofErr w:type="gramStart"/>
            <w:r>
              <w:rPr>
                <w:color w:val="000000"/>
                <w:sz w:val="20"/>
                <w:szCs w:val="20"/>
              </w:rPr>
              <w:t>да</w:t>
            </w:r>
            <w:proofErr w:type="gramEnd"/>
            <w:r>
              <w:rPr>
                <w:color w:val="000000"/>
                <w:sz w:val="20"/>
                <w:szCs w:val="20"/>
              </w:rPr>
              <w:t>/нет</w:t>
            </w:r>
          </w:p>
        </w:tc>
        <w:tc>
          <w:tcPr>
            <w:tcW w:w="1727" w:type="dxa"/>
            <w:shd w:val="clear" w:color="auto" w:fill="auto"/>
          </w:tcPr>
          <w:p w:rsidR="00E80105" w:rsidRPr="007854F2" w:rsidRDefault="00E80105" w:rsidP="003C07B1">
            <w:pPr>
              <w:autoSpaceDE w:val="0"/>
              <w:autoSpaceDN w:val="0"/>
              <w:adjustRightInd w:val="0"/>
              <w:rPr>
                <w:color w:val="000000"/>
                <w:sz w:val="20"/>
                <w:szCs w:val="20"/>
              </w:rPr>
            </w:pPr>
            <w:proofErr w:type="gramStart"/>
            <w:r>
              <w:rPr>
                <w:color w:val="000000"/>
                <w:sz w:val="20"/>
                <w:szCs w:val="20"/>
              </w:rPr>
              <w:t>да</w:t>
            </w:r>
            <w:proofErr w:type="gramEnd"/>
          </w:p>
        </w:tc>
      </w:tr>
      <w:tr w:rsidR="003C07B1" w:rsidRPr="007854F2" w:rsidTr="00105431">
        <w:tc>
          <w:tcPr>
            <w:tcW w:w="817" w:type="dxa"/>
            <w:shd w:val="clear" w:color="auto" w:fill="auto"/>
          </w:tcPr>
          <w:p w:rsidR="003C07B1" w:rsidRPr="007854F2" w:rsidRDefault="00105431" w:rsidP="003C07B1">
            <w:pPr>
              <w:autoSpaceDE w:val="0"/>
              <w:autoSpaceDN w:val="0"/>
              <w:adjustRightInd w:val="0"/>
              <w:rPr>
                <w:color w:val="000000"/>
                <w:sz w:val="20"/>
                <w:szCs w:val="20"/>
              </w:rPr>
            </w:pPr>
            <w:r>
              <w:rPr>
                <w:color w:val="000000"/>
                <w:sz w:val="20"/>
                <w:szCs w:val="20"/>
              </w:rPr>
              <w:t>3.3.</w:t>
            </w:r>
          </w:p>
        </w:tc>
        <w:tc>
          <w:tcPr>
            <w:tcW w:w="3544" w:type="dxa"/>
            <w:shd w:val="clear" w:color="auto" w:fill="auto"/>
          </w:tcPr>
          <w:p w:rsidR="003C07B1" w:rsidRPr="007854F2" w:rsidRDefault="003C07B1" w:rsidP="003C07B1">
            <w:pPr>
              <w:autoSpaceDE w:val="0"/>
              <w:autoSpaceDN w:val="0"/>
              <w:adjustRightInd w:val="0"/>
              <w:rPr>
                <w:sz w:val="20"/>
                <w:szCs w:val="20"/>
              </w:rPr>
            </w:pPr>
            <w:r w:rsidRPr="007854F2">
              <w:rPr>
                <w:sz w:val="20"/>
                <w:szCs w:val="20"/>
              </w:rPr>
              <w:t>Согласие с формой договора</w:t>
            </w:r>
            <w:r>
              <w:rPr>
                <w:sz w:val="20"/>
                <w:szCs w:val="20"/>
              </w:rPr>
              <w:t>.</w:t>
            </w:r>
          </w:p>
        </w:tc>
        <w:tc>
          <w:tcPr>
            <w:tcW w:w="3218" w:type="dxa"/>
            <w:shd w:val="clear" w:color="auto" w:fill="auto"/>
          </w:tcPr>
          <w:p w:rsidR="003C07B1" w:rsidRPr="007854F2" w:rsidRDefault="003C07B1" w:rsidP="003C07B1">
            <w:pPr>
              <w:autoSpaceDE w:val="0"/>
              <w:autoSpaceDN w:val="0"/>
              <w:adjustRightInd w:val="0"/>
              <w:rPr>
                <w:sz w:val="20"/>
                <w:szCs w:val="20"/>
              </w:rPr>
            </w:pPr>
            <w:r>
              <w:rPr>
                <w:sz w:val="20"/>
                <w:szCs w:val="20"/>
              </w:rPr>
              <w:t>Подписанный со стороны контрагента договор без указания стоимости работ</w:t>
            </w:r>
          </w:p>
        </w:tc>
        <w:tc>
          <w:tcPr>
            <w:tcW w:w="1292" w:type="dxa"/>
            <w:shd w:val="clear" w:color="auto" w:fill="auto"/>
          </w:tcPr>
          <w:p w:rsidR="003C07B1" w:rsidRPr="007854F2" w:rsidRDefault="003C07B1" w:rsidP="003C07B1">
            <w:pPr>
              <w:autoSpaceDE w:val="0"/>
              <w:autoSpaceDN w:val="0"/>
              <w:adjustRightInd w:val="0"/>
              <w:rPr>
                <w:color w:val="000000"/>
                <w:sz w:val="20"/>
                <w:szCs w:val="20"/>
              </w:rPr>
            </w:pPr>
            <w:proofErr w:type="gramStart"/>
            <w:r>
              <w:rPr>
                <w:color w:val="000000"/>
                <w:sz w:val="20"/>
                <w:szCs w:val="20"/>
              </w:rPr>
              <w:t>да</w:t>
            </w:r>
            <w:proofErr w:type="gramEnd"/>
            <w:r>
              <w:rPr>
                <w:color w:val="000000"/>
                <w:sz w:val="20"/>
                <w:szCs w:val="20"/>
              </w:rPr>
              <w:t>/нет</w:t>
            </w:r>
          </w:p>
        </w:tc>
        <w:tc>
          <w:tcPr>
            <w:tcW w:w="1727" w:type="dxa"/>
            <w:shd w:val="clear" w:color="auto" w:fill="auto"/>
          </w:tcPr>
          <w:p w:rsidR="003C07B1" w:rsidRPr="007854F2" w:rsidRDefault="003C07B1" w:rsidP="003C07B1">
            <w:pPr>
              <w:autoSpaceDE w:val="0"/>
              <w:autoSpaceDN w:val="0"/>
              <w:adjustRightInd w:val="0"/>
              <w:rPr>
                <w:color w:val="000000"/>
                <w:sz w:val="20"/>
                <w:szCs w:val="20"/>
              </w:rPr>
            </w:pPr>
            <w:proofErr w:type="gramStart"/>
            <w:r>
              <w:rPr>
                <w:color w:val="000000"/>
                <w:sz w:val="20"/>
                <w:szCs w:val="20"/>
              </w:rPr>
              <w:t>да</w:t>
            </w:r>
            <w:proofErr w:type="gramEnd"/>
          </w:p>
        </w:tc>
      </w:tr>
      <w:tr w:rsidR="00AB7F04" w:rsidRPr="00F42360" w:rsidTr="00105431">
        <w:tc>
          <w:tcPr>
            <w:tcW w:w="10598" w:type="dxa"/>
            <w:gridSpan w:val="5"/>
            <w:shd w:val="clear" w:color="auto" w:fill="auto"/>
          </w:tcPr>
          <w:p w:rsidR="00AB7F04" w:rsidRPr="00105431" w:rsidRDefault="00105431" w:rsidP="00E21665">
            <w:pPr>
              <w:suppressAutoHyphens/>
              <w:autoSpaceDE w:val="0"/>
              <w:rPr>
                <w:rFonts w:cs="Arial"/>
                <w:iCs/>
                <w:sz w:val="20"/>
                <w:szCs w:val="20"/>
              </w:rPr>
            </w:pPr>
            <w:r>
              <w:rPr>
                <w:rFonts w:cs="Arial"/>
                <w:bCs/>
                <w:sz w:val="20"/>
                <w:szCs w:val="20"/>
              </w:rPr>
              <w:t>4</w:t>
            </w:r>
            <w:r w:rsidR="00AB7F04" w:rsidRPr="00105431">
              <w:rPr>
                <w:rFonts w:cs="Arial"/>
                <w:bCs/>
                <w:sz w:val="20"/>
                <w:szCs w:val="20"/>
              </w:rPr>
              <w:t>. Иные требования</w:t>
            </w:r>
          </w:p>
        </w:tc>
      </w:tr>
      <w:tr w:rsidR="00AB7F04" w:rsidRPr="00F42360" w:rsidTr="00105431">
        <w:tc>
          <w:tcPr>
            <w:tcW w:w="817" w:type="dxa"/>
            <w:shd w:val="clear" w:color="auto" w:fill="auto"/>
          </w:tcPr>
          <w:p w:rsidR="00AB7F04" w:rsidRPr="00AB7F04" w:rsidRDefault="00105431" w:rsidP="00E21665">
            <w:pPr>
              <w:suppressAutoHyphens/>
              <w:autoSpaceDE w:val="0"/>
              <w:rPr>
                <w:rFonts w:cs="Arial"/>
                <w:iCs/>
                <w:sz w:val="20"/>
                <w:szCs w:val="20"/>
              </w:rPr>
            </w:pPr>
            <w:r>
              <w:rPr>
                <w:rFonts w:cs="Arial"/>
                <w:iCs/>
                <w:sz w:val="20"/>
                <w:szCs w:val="20"/>
              </w:rPr>
              <w:t>4</w:t>
            </w:r>
            <w:r w:rsidR="00AB7F04" w:rsidRPr="00AB7F04">
              <w:rPr>
                <w:rFonts w:cs="Arial"/>
                <w:iCs/>
                <w:sz w:val="20"/>
                <w:szCs w:val="20"/>
              </w:rPr>
              <w:t>.1.</w:t>
            </w:r>
          </w:p>
        </w:tc>
        <w:tc>
          <w:tcPr>
            <w:tcW w:w="3544"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AB7F04">
              <w:rPr>
                <w:rFonts w:cs="Arial"/>
                <w:sz w:val="20"/>
                <w:szCs w:val="20"/>
              </w:rPr>
              <w:t>случаев  расторжения</w:t>
            </w:r>
            <w:proofErr w:type="gramEnd"/>
            <w:r w:rsidRPr="00AB7F04">
              <w:rPr>
                <w:rFonts w:cs="Arial"/>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w:t>
            </w:r>
          </w:p>
        </w:tc>
        <w:tc>
          <w:tcPr>
            <w:tcW w:w="3218"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Письмо (в свободной форме) за подписью руководителя организации.</w:t>
            </w:r>
          </w:p>
        </w:tc>
        <w:tc>
          <w:tcPr>
            <w:tcW w:w="1292" w:type="dxa"/>
            <w:shd w:val="clear" w:color="auto" w:fill="auto"/>
          </w:tcPr>
          <w:p w:rsidR="00AB7F04" w:rsidRPr="00AB7F04" w:rsidRDefault="00AB7F04" w:rsidP="00E21665">
            <w:pPr>
              <w:rPr>
                <w:rFonts w:cs="Arial"/>
                <w:sz w:val="20"/>
                <w:szCs w:val="20"/>
              </w:rPr>
            </w:pPr>
            <w:proofErr w:type="gramStart"/>
            <w:r w:rsidRPr="00AB7F04">
              <w:rPr>
                <w:rFonts w:cs="Arial"/>
                <w:sz w:val="20"/>
                <w:szCs w:val="20"/>
              </w:rPr>
              <w:t>да</w:t>
            </w:r>
            <w:proofErr w:type="gramEnd"/>
            <w:r w:rsidRPr="00AB7F04">
              <w:rPr>
                <w:rFonts w:cs="Arial"/>
                <w:sz w:val="20"/>
                <w:szCs w:val="20"/>
              </w:rPr>
              <w:t>/нет</w:t>
            </w:r>
          </w:p>
        </w:tc>
        <w:tc>
          <w:tcPr>
            <w:tcW w:w="1727" w:type="dxa"/>
            <w:shd w:val="clear" w:color="auto" w:fill="auto"/>
          </w:tcPr>
          <w:p w:rsidR="00AB7F04" w:rsidRPr="00AB7F04" w:rsidRDefault="00AB7F04" w:rsidP="00E21665">
            <w:pPr>
              <w:rPr>
                <w:rFonts w:cs="Arial"/>
                <w:sz w:val="20"/>
                <w:szCs w:val="20"/>
              </w:rPr>
            </w:pPr>
            <w:proofErr w:type="gramStart"/>
            <w:r w:rsidRPr="00AB7F04">
              <w:rPr>
                <w:rFonts w:cs="Arial"/>
                <w:sz w:val="20"/>
                <w:szCs w:val="20"/>
              </w:rPr>
              <w:t>да</w:t>
            </w:r>
            <w:proofErr w:type="gramEnd"/>
          </w:p>
        </w:tc>
      </w:tr>
      <w:tr w:rsidR="00AB7F04" w:rsidRPr="00F42360" w:rsidTr="00105431">
        <w:tc>
          <w:tcPr>
            <w:tcW w:w="817" w:type="dxa"/>
            <w:shd w:val="clear" w:color="auto" w:fill="auto"/>
          </w:tcPr>
          <w:p w:rsidR="00AB7F04" w:rsidRPr="00AB7F04" w:rsidRDefault="00105431" w:rsidP="00E21665">
            <w:pPr>
              <w:suppressAutoHyphens/>
              <w:autoSpaceDE w:val="0"/>
              <w:rPr>
                <w:rFonts w:cs="Arial"/>
                <w:iCs/>
                <w:sz w:val="20"/>
                <w:szCs w:val="20"/>
              </w:rPr>
            </w:pPr>
            <w:r>
              <w:rPr>
                <w:rFonts w:cs="Arial"/>
                <w:iCs/>
                <w:sz w:val="20"/>
                <w:szCs w:val="20"/>
              </w:rPr>
              <w:t>4</w:t>
            </w:r>
            <w:r w:rsidR="00AB7F04" w:rsidRPr="00AB7F04">
              <w:rPr>
                <w:rFonts w:cs="Arial"/>
                <w:iCs/>
                <w:sz w:val="20"/>
                <w:szCs w:val="20"/>
              </w:rPr>
              <w:t>.2.</w:t>
            </w:r>
          </w:p>
        </w:tc>
        <w:tc>
          <w:tcPr>
            <w:tcW w:w="3544"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218"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Письмо (в свободной форме) за подписью руководителя организации.</w:t>
            </w:r>
          </w:p>
        </w:tc>
        <w:tc>
          <w:tcPr>
            <w:tcW w:w="1292" w:type="dxa"/>
            <w:shd w:val="clear" w:color="auto" w:fill="auto"/>
          </w:tcPr>
          <w:p w:rsidR="00AB7F04" w:rsidRPr="00AB7F04" w:rsidRDefault="00AB7F04" w:rsidP="00E21665">
            <w:pPr>
              <w:rPr>
                <w:rFonts w:cs="Arial"/>
                <w:sz w:val="20"/>
                <w:szCs w:val="20"/>
              </w:rPr>
            </w:pPr>
            <w:proofErr w:type="gramStart"/>
            <w:r w:rsidRPr="00AB7F04">
              <w:rPr>
                <w:rFonts w:cs="Arial"/>
                <w:sz w:val="20"/>
                <w:szCs w:val="20"/>
              </w:rPr>
              <w:t>да</w:t>
            </w:r>
            <w:proofErr w:type="gramEnd"/>
            <w:r w:rsidRPr="00AB7F04">
              <w:rPr>
                <w:rFonts w:cs="Arial"/>
                <w:sz w:val="20"/>
                <w:szCs w:val="20"/>
              </w:rPr>
              <w:t>/нет</w:t>
            </w:r>
          </w:p>
        </w:tc>
        <w:tc>
          <w:tcPr>
            <w:tcW w:w="1727" w:type="dxa"/>
            <w:shd w:val="clear" w:color="auto" w:fill="auto"/>
          </w:tcPr>
          <w:p w:rsidR="00AB7F04" w:rsidRPr="00AB7F04" w:rsidRDefault="00AB7F04" w:rsidP="00E21665">
            <w:pPr>
              <w:rPr>
                <w:rFonts w:cs="Arial"/>
                <w:sz w:val="20"/>
                <w:szCs w:val="20"/>
              </w:rPr>
            </w:pPr>
            <w:proofErr w:type="gramStart"/>
            <w:r w:rsidRPr="00AB7F04">
              <w:rPr>
                <w:rFonts w:cs="Arial"/>
                <w:sz w:val="20"/>
                <w:szCs w:val="20"/>
              </w:rPr>
              <w:t>да</w:t>
            </w:r>
            <w:proofErr w:type="gramEnd"/>
          </w:p>
        </w:tc>
      </w:tr>
    </w:tbl>
    <w:p w:rsidR="00EF1336" w:rsidRPr="00EF1336" w:rsidRDefault="00CB605C" w:rsidP="00EF1336">
      <w:pPr>
        <w:autoSpaceDE w:val="0"/>
        <w:ind w:firstLine="720"/>
        <w:jc w:val="both"/>
        <w:rPr>
          <w:rFonts w:cs="Arial"/>
          <w:szCs w:val="22"/>
        </w:rPr>
      </w:pPr>
      <w:r>
        <w:rPr>
          <w:rFonts w:cs="Arial"/>
          <w:b/>
          <w:iCs/>
          <w:szCs w:val="22"/>
        </w:rPr>
        <w:t>4</w:t>
      </w:r>
      <w:r w:rsidR="00EF1336" w:rsidRPr="00EF1336">
        <w:rPr>
          <w:rFonts w:cs="Arial"/>
          <w:b/>
          <w:iCs/>
          <w:szCs w:val="22"/>
        </w:rPr>
        <w:t xml:space="preserve">. Особые условия. </w:t>
      </w:r>
    </w:p>
    <w:p w:rsidR="00EF1336" w:rsidRPr="003E7193" w:rsidRDefault="003E7193" w:rsidP="003E7193">
      <w:pPr>
        <w:autoSpaceDE w:val="0"/>
        <w:ind w:firstLine="567"/>
        <w:jc w:val="both"/>
        <w:rPr>
          <w:szCs w:val="22"/>
        </w:rPr>
      </w:pPr>
      <w:r w:rsidRPr="00411FA1">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w:t>
      </w:r>
      <w:r w:rsidRPr="00411FA1">
        <w:rPr>
          <w:szCs w:val="22"/>
        </w:rPr>
        <w:lastRenderedPageBreak/>
        <w:t>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17877">
          <w:footerReference w:type="default" r:id="rId7"/>
          <w:pgSz w:w="11905" w:h="16837"/>
          <w:pgMar w:top="567" w:right="423"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p w:rsidR="007C15CB" w:rsidRDefault="007C15CB" w:rsidP="00C55087">
      <w:pPr>
        <w:rPr>
          <w:sz w:val="24"/>
        </w:rPr>
        <w:sectPr w:rsidR="007C15CB"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462974">
        <w:rPr>
          <w:rFonts w:cs="Arial"/>
          <w:szCs w:val="22"/>
        </w:rPr>
        <w:t xml:space="preserve">оферты </w:t>
      </w:r>
      <w:r w:rsidR="003523B8" w:rsidRPr="00B631FE">
        <w:rPr>
          <w:rFonts w:cs="Arial"/>
          <w:szCs w:val="22"/>
        </w:rPr>
        <w:t>№</w:t>
      </w:r>
      <w:r w:rsidR="00462974" w:rsidRPr="005C24A1">
        <w:rPr>
          <w:rFonts w:cs="Arial"/>
          <w:szCs w:val="22"/>
        </w:rPr>
        <w:t>1</w:t>
      </w:r>
      <w:r w:rsidR="005C24A1" w:rsidRPr="005C24A1">
        <w:rPr>
          <w:rFonts w:cs="Arial"/>
          <w:szCs w:val="22"/>
        </w:rPr>
        <w:t>93</w:t>
      </w:r>
      <w:r w:rsidR="003523B8" w:rsidRPr="005C24A1">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w:t>
      </w:r>
      <w:r w:rsidR="00DF350A">
        <w:rPr>
          <w:rFonts w:cs="Arial"/>
          <w:szCs w:val="22"/>
        </w:rPr>
        <w:t>на</w:t>
      </w:r>
      <w:r w:rsidR="009B6D5F">
        <w:rPr>
          <w:rFonts w:cs="Arial"/>
          <w:szCs w:val="22"/>
        </w:rPr>
        <w:t xml:space="preserve"> </w:t>
      </w:r>
      <w:r w:rsidR="00141C9A" w:rsidRPr="00141C9A">
        <w:rPr>
          <w:b/>
        </w:rPr>
        <w:t>расчет и определение категории взрывоопасности технологических блоков технологических установок и участков опасных производственных объектов</w:t>
      </w:r>
      <w:r w:rsidR="00C55087">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w:t>
      </w:r>
      <w:proofErr w:type="gramStart"/>
      <w:r w:rsidRPr="00FD289B">
        <w:rPr>
          <w:szCs w:val="22"/>
        </w:rPr>
        <w:t>договора  на</w:t>
      </w:r>
      <w:proofErr w:type="gramEnd"/>
      <w:r w:rsidRPr="00FD289B">
        <w:rPr>
          <w:szCs w:val="22"/>
        </w:rPr>
        <w:t xml:space="preserve">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proofErr w:type="gramStart"/>
      <w:r w:rsidRPr="002E571A">
        <w:rPr>
          <w:rFonts w:cs="Arial"/>
          <w:szCs w:val="22"/>
        </w:rPr>
        <w:t>организации:  _</w:t>
      </w:r>
      <w:proofErr w:type="gramEnd"/>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C55087" w:rsidRDefault="00C55087">
      <w:pPr>
        <w:spacing w:before="0" w:line="276" w:lineRule="auto"/>
        <w:jc w:val="center"/>
        <w:rPr>
          <w:rFonts w:cs="Arial"/>
          <w:sz w:val="16"/>
          <w:szCs w:val="16"/>
        </w:rPr>
      </w:pPr>
      <w:r>
        <w:rPr>
          <w:rFonts w:cs="Arial"/>
          <w:sz w:val="16"/>
          <w:szCs w:val="16"/>
        </w:rPr>
        <w:br w:type="page"/>
      </w:r>
    </w:p>
    <w:p w:rsidR="00B445D7" w:rsidRPr="002E571A" w:rsidRDefault="00B445D7" w:rsidP="00FA6C1E">
      <w:pPr>
        <w:ind w:left="1416" w:firstLine="708"/>
        <w:jc w:val="right"/>
        <w:rPr>
          <w:b/>
        </w:rPr>
      </w:pPr>
      <w:r w:rsidRPr="002E571A">
        <w:rPr>
          <w:b/>
        </w:rPr>
        <w:lastRenderedPageBreak/>
        <w:t>Форма 5 «Предложение о заключении договора»</w:t>
      </w:r>
    </w:p>
    <w:p w:rsidR="00B445D7" w:rsidRPr="002E571A" w:rsidRDefault="00B445D7" w:rsidP="007E152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C55087" w:rsidRPr="00A268E9">
        <w:rPr>
          <w:rFonts w:cs="Arial"/>
          <w:b/>
          <w:szCs w:val="22"/>
        </w:rPr>
        <w:t>*</w:t>
      </w:r>
    </w:p>
    <w:p w:rsidR="00B445D7" w:rsidRPr="002E571A" w:rsidRDefault="00B445D7" w:rsidP="00B445D7">
      <w:pPr>
        <w:jc w:val="center"/>
        <w:rPr>
          <w:rFonts w:cs="Arial"/>
          <w:szCs w:val="22"/>
        </w:rPr>
      </w:pPr>
      <w:r w:rsidRPr="002E571A">
        <w:rPr>
          <w:rFonts w:cs="Arial"/>
          <w:szCs w:val="22"/>
        </w:rPr>
        <w:t>(</w:t>
      </w:r>
      <w:proofErr w:type="gramStart"/>
      <w:r w:rsidRPr="002E571A">
        <w:rPr>
          <w:rFonts w:cs="Arial"/>
          <w:szCs w:val="22"/>
        </w:rPr>
        <w:t>безотзывная</w:t>
      </w:r>
      <w:proofErr w:type="gramEnd"/>
      <w:r w:rsidRPr="002E571A">
        <w:rPr>
          <w:rFonts w:cs="Arial"/>
          <w:szCs w:val="22"/>
        </w:rPr>
        <w:t xml:space="preserve">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7E7030" w:rsidRDefault="00A248C2" w:rsidP="00FA2A79">
            <w:pPr>
              <w:tabs>
                <w:tab w:val="left" w:pos="3240"/>
              </w:tabs>
              <w:jc w:val="both"/>
              <w:rPr>
                <w:rFonts w:cs="Arial"/>
                <w:sz w:val="20"/>
                <w:szCs w:val="20"/>
              </w:rPr>
            </w:pPr>
            <w:r>
              <w:rPr>
                <w:rFonts w:cs="Arial"/>
                <w:sz w:val="20"/>
                <w:szCs w:val="20"/>
              </w:rPr>
              <w:t>Лот №_______________</w:t>
            </w: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C55087" w:rsidRPr="00D11756" w:rsidRDefault="00141C9A" w:rsidP="00C55087">
      <w:pPr>
        <w:pStyle w:val="a6"/>
        <w:spacing w:before="0"/>
        <w:jc w:val="both"/>
        <w:rPr>
          <w:rFonts w:cs="Arial"/>
          <w:b/>
          <w:szCs w:val="22"/>
        </w:rPr>
      </w:pPr>
      <w:r w:rsidRPr="00D11756">
        <w:rPr>
          <w:rFonts w:cs="Arial"/>
          <w:b/>
          <w:szCs w:val="22"/>
        </w:rPr>
        <w:t>* Форма предоставляется по каждому лоту отдельно</w:t>
      </w:r>
    </w:p>
    <w:p w:rsidR="00141C9A" w:rsidRPr="00C55087" w:rsidRDefault="00141C9A" w:rsidP="00C55087">
      <w:pPr>
        <w:pStyle w:val="a6"/>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D17C32" w:rsidRDefault="003E73E2" w:rsidP="00FA6C1E">
      <w:pPr>
        <w:spacing w:before="0" w:line="276" w:lineRule="auto"/>
        <w:jc w:val="right"/>
        <w:rPr>
          <w:rFonts w:ascii="Times New Roman" w:hAnsi="Times New Roman"/>
          <w:b/>
          <w:bCs/>
          <w:sz w:val="24"/>
        </w:rP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sectPr w:rsidR="00132B25" w:rsidRPr="009A48A3" w:rsidSect="00141C9A">
      <w:pgSz w:w="16840" w:h="11907" w:orient="landscape" w:code="9"/>
      <w:pgMar w:top="1134" w:right="851" w:bottom="851" w:left="1276"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5A6" w:rsidRDefault="00B955A6" w:rsidP="00FB07D9">
      <w:pPr>
        <w:spacing w:before="0"/>
      </w:pPr>
      <w:r>
        <w:separator/>
      </w:r>
    </w:p>
  </w:endnote>
  <w:endnote w:type="continuationSeparator" w:id="0">
    <w:p w:rsidR="00B955A6" w:rsidRDefault="00B955A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7B1" w:rsidRDefault="003C07B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5A6" w:rsidRDefault="00B955A6" w:rsidP="00FB07D9">
      <w:pPr>
        <w:spacing w:before="0"/>
      </w:pPr>
      <w:r>
        <w:separator/>
      </w:r>
    </w:p>
  </w:footnote>
  <w:footnote w:type="continuationSeparator" w:id="0">
    <w:p w:rsidR="00B955A6" w:rsidRDefault="00B955A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997B65"/>
    <w:multiLevelType w:val="hybridMultilevel"/>
    <w:tmpl w:val="5EE88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6">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6">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2">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3">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4">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7">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9"/>
  </w:num>
  <w:num w:numId="2">
    <w:abstractNumId w:val="33"/>
  </w:num>
  <w:num w:numId="3">
    <w:abstractNumId w:val="3"/>
  </w:num>
  <w:num w:numId="4">
    <w:abstractNumId w:val="6"/>
  </w:num>
  <w:num w:numId="5">
    <w:abstractNumId w:val="24"/>
  </w:num>
  <w:num w:numId="6">
    <w:abstractNumId w:val="23"/>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4"/>
  </w:num>
  <w:num w:numId="15">
    <w:abstractNumId w:val="27"/>
  </w:num>
  <w:num w:numId="16">
    <w:abstractNumId w:val="32"/>
  </w:num>
  <w:num w:numId="17">
    <w:abstractNumId w:val="14"/>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5"/>
  </w:num>
  <w:num w:numId="20">
    <w:abstractNumId w:val="31"/>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5"/>
  </w:num>
  <w:num w:numId="23">
    <w:abstractNumId w:val="22"/>
  </w:num>
  <w:num w:numId="24">
    <w:abstractNumId w:val="11"/>
  </w:num>
  <w:num w:numId="25">
    <w:abstractNumId w:val="38"/>
  </w:num>
  <w:num w:numId="26">
    <w:abstractNumId w:val="36"/>
  </w:num>
  <w:num w:numId="27">
    <w:abstractNumId w:val="15"/>
  </w:num>
  <w:num w:numId="28">
    <w:abstractNumId w:val="21"/>
  </w:num>
  <w:num w:numId="29">
    <w:abstractNumId w:val="30"/>
  </w:num>
  <w:num w:numId="30">
    <w:abstractNumId w:val="19"/>
  </w:num>
  <w:num w:numId="31">
    <w:abstractNumId w:val="12"/>
  </w:num>
  <w:num w:numId="32">
    <w:abstractNumId w:val="37"/>
  </w:num>
  <w:num w:numId="33">
    <w:abstractNumId w:val="18"/>
  </w:num>
  <w:num w:numId="34">
    <w:abstractNumId w:val="26"/>
  </w:num>
  <w:num w:numId="35">
    <w:abstractNumId w:val="28"/>
  </w:num>
  <w:num w:numId="36">
    <w:abstractNumId w:val="13"/>
  </w:num>
  <w:num w:numId="37">
    <w:abstractNumId w:val="17"/>
  </w:num>
  <w:num w:numId="38">
    <w:abstractNumId w:val="20"/>
  </w:num>
  <w:num w:numId="39">
    <w:abstractNumId w:val="16"/>
  </w:num>
  <w:num w:numId="40">
    <w:abstractNumId w:val="10"/>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4A4"/>
    <w:rsid w:val="00087924"/>
    <w:rsid w:val="00087D6E"/>
    <w:rsid w:val="0009036C"/>
    <w:rsid w:val="000907C8"/>
    <w:rsid w:val="00090DFF"/>
    <w:rsid w:val="000916B7"/>
    <w:rsid w:val="00091C3B"/>
    <w:rsid w:val="0009222C"/>
    <w:rsid w:val="0009227B"/>
    <w:rsid w:val="0009273F"/>
    <w:rsid w:val="00092941"/>
    <w:rsid w:val="00092AEE"/>
    <w:rsid w:val="00092F51"/>
    <w:rsid w:val="00093993"/>
    <w:rsid w:val="000944D8"/>
    <w:rsid w:val="00094FD3"/>
    <w:rsid w:val="00095235"/>
    <w:rsid w:val="000959C0"/>
    <w:rsid w:val="00095B97"/>
    <w:rsid w:val="00096932"/>
    <w:rsid w:val="00096A5A"/>
    <w:rsid w:val="00096E5D"/>
    <w:rsid w:val="000970CE"/>
    <w:rsid w:val="000973FE"/>
    <w:rsid w:val="0009759E"/>
    <w:rsid w:val="0009767A"/>
    <w:rsid w:val="000976DE"/>
    <w:rsid w:val="00097BA2"/>
    <w:rsid w:val="00097C89"/>
    <w:rsid w:val="00097F83"/>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863"/>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6F6"/>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31"/>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731"/>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C9A"/>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1CE"/>
    <w:rsid w:val="0015426A"/>
    <w:rsid w:val="00154486"/>
    <w:rsid w:val="001544CA"/>
    <w:rsid w:val="0015457F"/>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E73"/>
    <w:rsid w:val="00167443"/>
    <w:rsid w:val="0016759C"/>
    <w:rsid w:val="001676F4"/>
    <w:rsid w:val="00167BEB"/>
    <w:rsid w:val="00167C2B"/>
    <w:rsid w:val="0017006E"/>
    <w:rsid w:val="001700F2"/>
    <w:rsid w:val="0017014E"/>
    <w:rsid w:val="00170336"/>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0DD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225"/>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290"/>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02"/>
    <w:rsid w:val="00200219"/>
    <w:rsid w:val="00200485"/>
    <w:rsid w:val="00200A79"/>
    <w:rsid w:val="00201076"/>
    <w:rsid w:val="00201A00"/>
    <w:rsid w:val="00202208"/>
    <w:rsid w:val="0020257B"/>
    <w:rsid w:val="002027D5"/>
    <w:rsid w:val="00202B3D"/>
    <w:rsid w:val="00202B9A"/>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C74"/>
    <w:rsid w:val="00246D5F"/>
    <w:rsid w:val="00247400"/>
    <w:rsid w:val="002475A0"/>
    <w:rsid w:val="00247E4D"/>
    <w:rsid w:val="00247EAE"/>
    <w:rsid w:val="00250B12"/>
    <w:rsid w:val="00250B66"/>
    <w:rsid w:val="00250FF5"/>
    <w:rsid w:val="002512E0"/>
    <w:rsid w:val="00252819"/>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62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5703"/>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D38"/>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0E79"/>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4A"/>
    <w:rsid w:val="002F1497"/>
    <w:rsid w:val="002F1520"/>
    <w:rsid w:val="002F1EEA"/>
    <w:rsid w:val="002F20C6"/>
    <w:rsid w:val="002F211D"/>
    <w:rsid w:val="002F2327"/>
    <w:rsid w:val="002F29E8"/>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4C3"/>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D5A"/>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52B"/>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07B1"/>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049"/>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E9E"/>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3E5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1094"/>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2974"/>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55E"/>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05F"/>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25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E7C52"/>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1ED"/>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2FA"/>
    <w:rsid w:val="005844C0"/>
    <w:rsid w:val="00584764"/>
    <w:rsid w:val="005849D5"/>
    <w:rsid w:val="005850CE"/>
    <w:rsid w:val="0058544F"/>
    <w:rsid w:val="00585566"/>
    <w:rsid w:val="005857D9"/>
    <w:rsid w:val="00585A7C"/>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1F"/>
    <w:rsid w:val="005A31D0"/>
    <w:rsid w:val="005A32ED"/>
    <w:rsid w:val="005A364F"/>
    <w:rsid w:val="005A36E7"/>
    <w:rsid w:val="005A3879"/>
    <w:rsid w:val="005A42C8"/>
    <w:rsid w:val="005A465D"/>
    <w:rsid w:val="005A5157"/>
    <w:rsid w:val="005A5177"/>
    <w:rsid w:val="005A5235"/>
    <w:rsid w:val="005A5E58"/>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4A1"/>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2C02"/>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2F3A"/>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59D"/>
    <w:rsid w:val="00622790"/>
    <w:rsid w:val="00622B2E"/>
    <w:rsid w:val="00623734"/>
    <w:rsid w:val="00623774"/>
    <w:rsid w:val="00623788"/>
    <w:rsid w:val="00623CC7"/>
    <w:rsid w:val="00623EFE"/>
    <w:rsid w:val="00624EF9"/>
    <w:rsid w:val="0062509F"/>
    <w:rsid w:val="0062518C"/>
    <w:rsid w:val="0062550E"/>
    <w:rsid w:val="006255AF"/>
    <w:rsid w:val="00625610"/>
    <w:rsid w:val="00625622"/>
    <w:rsid w:val="0062572D"/>
    <w:rsid w:val="0062580E"/>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53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7B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3A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748"/>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11F9"/>
    <w:rsid w:val="00692E62"/>
    <w:rsid w:val="00692F58"/>
    <w:rsid w:val="006931B2"/>
    <w:rsid w:val="00693655"/>
    <w:rsid w:val="00693B99"/>
    <w:rsid w:val="00693EEF"/>
    <w:rsid w:val="00693FAE"/>
    <w:rsid w:val="006947CA"/>
    <w:rsid w:val="00694985"/>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2DD"/>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85B"/>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2A8D"/>
    <w:rsid w:val="00714947"/>
    <w:rsid w:val="007150EC"/>
    <w:rsid w:val="00715D2F"/>
    <w:rsid w:val="00715E05"/>
    <w:rsid w:val="00716A3C"/>
    <w:rsid w:val="00716CE8"/>
    <w:rsid w:val="00716DDB"/>
    <w:rsid w:val="007171C3"/>
    <w:rsid w:val="0071725A"/>
    <w:rsid w:val="007204F6"/>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7AA"/>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5EE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588"/>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1F2E"/>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0B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8EF"/>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030"/>
    <w:rsid w:val="007E71FC"/>
    <w:rsid w:val="007E7CB9"/>
    <w:rsid w:val="007F0788"/>
    <w:rsid w:val="007F096D"/>
    <w:rsid w:val="007F142F"/>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1E27"/>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11"/>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877"/>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4E2D"/>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6FD"/>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17"/>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0EBF"/>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5FB"/>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38E"/>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055"/>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5F"/>
    <w:rsid w:val="009B6DDB"/>
    <w:rsid w:val="009B70BA"/>
    <w:rsid w:val="009B7923"/>
    <w:rsid w:val="009C0ACD"/>
    <w:rsid w:val="009C0C3A"/>
    <w:rsid w:val="009C0C79"/>
    <w:rsid w:val="009C0DEE"/>
    <w:rsid w:val="009C0E83"/>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3C8D"/>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639"/>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8C2"/>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A10"/>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B7F04"/>
    <w:rsid w:val="00AC009C"/>
    <w:rsid w:val="00AC0EFF"/>
    <w:rsid w:val="00AC18FC"/>
    <w:rsid w:val="00AC1992"/>
    <w:rsid w:val="00AC214D"/>
    <w:rsid w:val="00AC2598"/>
    <w:rsid w:val="00AC2794"/>
    <w:rsid w:val="00AC27E4"/>
    <w:rsid w:val="00AC33ED"/>
    <w:rsid w:val="00AC35DE"/>
    <w:rsid w:val="00AC3C82"/>
    <w:rsid w:val="00AC41B2"/>
    <w:rsid w:val="00AC43D8"/>
    <w:rsid w:val="00AC6815"/>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6DF1"/>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838"/>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84E"/>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1FE"/>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5A6"/>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847"/>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7FE"/>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067"/>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3A09"/>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022"/>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1E08"/>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1D2C"/>
    <w:rsid w:val="00C72236"/>
    <w:rsid w:val="00C72530"/>
    <w:rsid w:val="00C726D3"/>
    <w:rsid w:val="00C727AB"/>
    <w:rsid w:val="00C72CE5"/>
    <w:rsid w:val="00C73690"/>
    <w:rsid w:val="00C73946"/>
    <w:rsid w:val="00C73978"/>
    <w:rsid w:val="00C73B3C"/>
    <w:rsid w:val="00C747F1"/>
    <w:rsid w:val="00C7514F"/>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560"/>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05C"/>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56EC"/>
    <w:rsid w:val="00CD6117"/>
    <w:rsid w:val="00CD6176"/>
    <w:rsid w:val="00CD67E2"/>
    <w:rsid w:val="00CD6887"/>
    <w:rsid w:val="00CD6B99"/>
    <w:rsid w:val="00CD74C4"/>
    <w:rsid w:val="00CD78E5"/>
    <w:rsid w:val="00CD7BD4"/>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5AD5"/>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56"/>
    <w:rsid w:val="00D123E4"/>
    <w:rsid w:val="00D128F0"/>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57"/>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4A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BF1"/>
    <w:rsid w:val="00DF0C0B"/>
    <w:rsid w:val="00DF1F30"/>
    <w:rsid w:val="00DF22A2"/>
    <w:rsid w:val="00DF2A42"/>
    <w:rsid w:val="00DF2D2B"/>
    <w:rsid w:val="00DF307C"/>
    <w:rsid w:val="00DF3188"/>
    <w:rsid w:val="00DF31E8"/>
    <w:rsid w:val="00DF350A"/>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967"/>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665"/>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2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105"/>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311"/>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5EE"/>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43"/>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9D2"/>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1FB9"/>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787"/>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1C3"/>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195"/>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1B9"/>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A79"/>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7C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D66816F-2E54-4CB4-A540-6D20178C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 w:type="paragraph" w:styleId="afd">
    <w:name w:val="Normal (Web)"/>
    <w:basedOn w:val="a0"/>
    <w:rsid w:val="00E80105"/>
    <w:pPr>
      <w:spacing w:before="100" w:beforeAutospacing="1" w:after="119"/>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13</Pages>
  <Words>3199</Words>
  <Characters>18235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84</cp:revision>
  <cp:lastPrinted>2016-05-30T09:17:00Z</cp:lastPrinted>
  <dcterms:created xsi:type="dcterms:W3CDTF">2016-02-24T12:47:00Z</dcterms:created>
  <dcterms:modified xsi:type="dcterms:W3CDTF">2016-06-17T12:20:00Z</dcterms:modified>
</cp:coreProperties>
</file>