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B13658">
        <w:rPr>
          <w:szCs w:val="22"/>
        </w:rPr>
        <w:t xml:space="preserve">выполнение работ по </w:t>
      </w:r>
      <w:r w:rsidR="00B13658" w:rsidRPr="00D54220">
        <w:rPr>
          <w:szCs w:val="22"/>
        </w:rPr>
        <w:t>капитальном</w:t>
      </w:r>
      <w:r w:rsidR="00B13658">
        <w:rPr>
          <w:szCs w:val="22"/>
        </w:rPr>
        <w:t xml:space="preserve">у ремонту установок </w:t>
      </w:r>
      <w:r w:rsidR="00B13658" w:rsidRPr="001642FE">
        <w:rPr>
          <w:szCs w:val="22"/>
        </w:rPr>
        <w:t>1</w:t>
      </w:r>
      <w:r w:rsidR="00B13658">
        <w:rPr>
          <w:szCs w:val="22"/>
        </w:rPr>
        <w:t>А-1М, ЛГ-35/11 КП</w:t>
      </w:r>
      <w:r w:rsidR="00B13658" w:rsidRPr="00D54220">
        <w:rPr>
          <w:szCs w:val="22"/>
        </w:rPr>
        <w:t xml:space="preserve"> согласно графика простоев в 2017</w:t>
      </w:r>
      <w:r w:rsidR="005B4D94" w:rsidRPr="00D54220">
        <w:rPr>
          <w:szCs w:val="22"/>
        </w:rPr>
        <w:t xml:space="preserve"> г</w:t>
      </w:r>
      <w:r w:rsidR="005B4D94">
        <w:rPr>
          <w:szCs w:val="22"/>
        </w:rPr>
        <w:t>.</w:t>
      </w:r>
    </w:p>
    <w:p w:rsidR="005B4D94" w:rsidRDefault="00EF1336" w:rsidP="005B4D94">
      <w:pPr>
        <w:jc w:val="center"/>
        <w:rPr>
          <w:b/>
          <w:szCs w:val="22"/>
        </w:rPr>
      </w:pPr>
      <w:r w:rsidRPr="00EF1336">
        <w:rPr>
          <w:rFonts w:cs="Arial"/>
          <w:b/>
          <w:szCs w:val="22"/>
        </w:rPr>
        <w:t xml:space="preserve">Данный предмет выставляется для закупки </w:t>
      </w:r>
      <w:r w:rsidR="005B4D94">
        <w:rPr>
          <w:b/>
          <w:szCs w:val="22"/>
        </w:rPr>
        <w:t>по нижеуказанным лотам:</w:t>
      </w:r>
    </w:p>
    <w:p w:rsidR="00B13658" w:rsidRDefault="00B13658" w:rsidP="00B13658">
      <w:pPr>
        <w:jc w:val="both"/>
        <w:rPr>
          <w:b/>
        </w:rPr>
      </w:pPr>
      <w:r w:rsidRPr="008F7FF7">
        <w:rPr>
          <w:b/>
          <w:szCs w:val="22"/>
        </w:rPr>
        <w:t>Лот № 1:</w:t>
      </w:r>
      <w:r>
        <w:rPr>
          <w:szCs w:val="22"/>
        </w:rPr>
        <w:t xml:space="preserve"> Работы по </w:t>
      </w:r>
      <w:r w:rsidRPr="00D54220">
        <w:rPr>
          <w:szCs w:val="22"/>
        </w:rPr>
        <w:t>капитальном</w:t>
      </w:r>
      <w:r>
        <w:rPr>
          <w:szCs w:val="22"/>
        </w:rPr>
        <w:t>у ремонту установки 1А-1М КП</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6977"/>
        <w:gridCol w:w="1863"/>
      </w:tblGrid>
      <w:tr w:rsidR="00B13658" w:rsidTr="00B13658">
        <w:tc>
          <w:tcPr>
            <w:tcW w:w="517" w:type="dxa"/>
            <w:tcBorders>
              <w:top w:val="single" w:sz="4" w:space="0" w:color="000000"/>
              <w:left w:val="single" w:sz="4" w:space="0" w:color="000000"/>
              <w:bottom w:val="single" w:sz="4" w:space="0" w:color="000000"/>
            </w:tcBorders>
            <w:shd w:val="clear" w:color="auto" w:fill="auto"/>
            <w:vAlign w:val="center"/>
          </w:tcPr>
          <w:p w:rsidR="00B13658" w:rsidRDefault="00B13658" w:rsidP="00B13658">
            <w:pPr>
              <w:snapToGrid w:val="0"/>
              <w:rPr>
                <w:b/>
              </w:rPr>
            </w:pPr>
            <w:r>
              <w:rPr>
                <w:b/>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B13658" w:rsidRDefault="00B13658" w:rsidP="00B13658">
            <w:pPr>
              <w:snapToGrid w:val="0"/>
              <w:rPr>
                <w:b/>
              </w:rPr>
            </w:pPr>
            <w:r>
              <w:rPr>
                <w:b/>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658" w:rsidRDefault="00B13658" w:rsidP="00B13658">
            <w:pPr>
              <w:snapToGrid w:val="0"/>
              <w:rPr>
                <w:b/>
                <w:sz w:val="24"/>
              </w:rPr>
            </w:pPr>
            <w:r>
              <w:rPr>
                <w:b/>
              </w:rPr>
              <w:t>Объект</w:t>
            </w:r>
          </w:p>
        </w:tc>
      </w:tr>
      <w:tr w:rsidR="00B13658" w:rsidTr="00B13658">
        <w:trPr>
          <w:cantSplit/>
          <w:trHeight w:hRule="exact" w:val="3139"/>
        </w:trPr>
        <w:tc>
          <w:tcPr>
            <w:tcW w:w="517" w:type="dxa"/>
            <w:tcBorders>
              <w:top w:val="single" w:sz="4" w:space="0" w:color="000000"/>
              <w:left w:val="single" w:sz="4" w:space="0" w:color="000000"/>
              <w:bottom w:val="single" w:sz="4" w:space="0" w:color="000000"/>
            </w:tcBorders>
            <w:shd w:val="clear" w:color="auto" w:fill="auto"/>
          </w:tcPr>
          <w:p w:rsidR="00B13658" w:rsidRDefault="00B13658" w:rsidP="00B13658">
            <w:pPr>
              <w:snapToGrid w:val="0"/>
              <w:rPr>
                <w:b/>
                <w:sz w:val="24"/>
              </w:rPr>
            </w:pPr>
          </w:p>
        </w:tc>
        <w:tc>
          <w:tcPr>
            <w:tcW w:w="6977" w:type="dxa"/>
            <w:tcBorders>
              <w:top w:val="single" w:sz="4" w:space="0" w:color="000000"/>
              <w:left w:val="single" w:sz="4" w:space="0" w:color="000000"/>
              <w:bottom w:val="single" w:sz="4" w:space="0" w:color="000000"/>
            </w:tcBorders>
            <w:shd w:val="clear" w:color="auto" w:fill="auto"/>
            <w:vAlign w:val="center"/>
          </w:tcPr>
          <w:p w:rsidR="00B13658" w:rsidRPr="00087514" w:rsidRDefault="00B13658" w:rsidP="00B13658">
            <w:pPr>
              <w:rPr>
                <w:sz w:val="18"/>
                <w:szCs w:val="18"/>
              </w:rPr>
            </w:pPr>
            <w:r w:rsidRPr="00087514">
              <w:rPr>
                <w:sz w:val="18"/>
                <w:szCs w:val="18"/>
              </w:rPr>
              <w:t>1. Подготовительные мероприятия (установк</w:t>
            </w:r>
            <w:r>
              <w:rPr>
                <w:sz w:val="18"/>
                <w:szCs w:val="18"/>
              </w:rPr>
              <w:t xml:space="preserve">а </w:t>
            </w:r>
            <w:proofErr w:type="spellStart"/>
            <w:r>
              <w:rPr>
                <w:sz w:val="18"/>
                <w:szCs w:val="18"/>
              </w:rPr>
              <w:t>межфланцевых</w:t>
            </w:r>
            <w:proofErr w:type="spellEnd"/>
            <w:r>
              <w:rPr>
                <w:sz w:val="18"/>
                <w:szCs w:val="18"/>
              </w:rPr>
              <w:t xml:space="preserve"> заглушек </w:t>
            </w:r>
            <w:proofErr w:type="spellStart"/>
            <w:r>
              <w:rPr>
                <w:sz w:val="18"/>
                <w:szCs w:val="18"/>
              </w:rPr>
              <w:t>Ду</w:t>
            </w:r>
            <w:proofErr w:type="spellEnd"/>
            <w:r>
              <w:rPr>
                <w:sz w:val="18"/>
                <w:szCs w:val="18"/>
              </w:rPr>
              <w:t xml:space="preserve"> 50-800</w:t>
            </w:r>
            <w:r w:rsidRPr="00087514">
              <w:rPr>
                <w:sz w:val="18"/>
                <w:szCs w:val="18"/>
              </w:rPr>
              <w:t xml:space="preserve">, вскрытие </w:t>
            </w:r>
            <w:r>
              <w:rPr>
                <w:sz w:val="18"/>
                <w:szCs w:val="18"/>
              </w:rPr>
              <w:t>и демонтаж крышек люков диаметром до 800</w:t>
            </w:r>
            <w:r w:rsidRPr="00087514">
              <w:rPr>
                <w:sz w:val="18"/>
                <w:szCs w:val="18"/>
              </w:rPr>
              <w:t xml:space="preserve"> мм, чистка от загрязнений, промывка);</w:t>
            </w:r>
          </w:p>
          <w:p w:rsidR="00B13658" w:rsidRPr="00087514" w:rsidRDefault="00B13658" w:rsidP="00B13658">
            <w:pPr>
              <w:rPr>
                <w:sz w:val="18"/>
                <w:szCs w:val="18"/>
              </w:rPr>
            </w:pPr>
            <w:r w:rsidRPr="00087514">
              <w:rPr>
                <w:sz w:val="18"/>
                <w:szCs w:val="18"/>
              </w:rPr>
              <w:t xml:space="preserve">2. </w:t>
            </w:r>
            <w:r>
              <w:rPr>
                <w:sz w:val="18"/>
                <w:szCs w:val="18"/>
              </w:rPr>
              <w:t xml:space="preserve">Ремонт оборудования установки (реакторного, печного, котельного, </w:t>
            </w:r>
            <w:r w:rsidRPr="00087514">
              <w:rPr>
                <w:sz w:val="18"/>
                <w:szCs w:val="18"/>
              </w:rPr>
              <w:t>тепло</w:t>
            </w:r>
            <w:r>
              <w:rPr>
                <w:sz w:val="18"/>
                <w:szCs w:val="18"/>
              </w:rPr>
              <w:t xml:space="preserve">обменного, емкостного, фильтровального, колонного, секций </w:t>
            </w:r>
            <w:proofErr w:type="gramStart"/>
            <w:r>
              <w:rPr>
                <w:sz w:val="18"/>
                <w:szCs w:val="18"/>
              </w:rPr>
              <w:t>аппаратов  воздушного</w:t>
            </w:r>
            <w:proofErr w:type="gramEnd"/>
            <w:r>
              <w:rPr>
                <w:sz w:val="18"/>
                <w:szCs w:val="18"/>
              </w:rPr>
              <w:t xml:space="preserve"> охлаждения АВГ, АВМ, АВЗ</w:t>
            </w:r>
            <w:r w:rsidRPr="00087514">
              <w:rPr>
                <w:sz w:val="18"/>
                <w:szCs w:val="18"/>
              </w:rPr>
              <w:t xml:space="preserve">, </w:t>
            </w:r>
            <w:r>
              <w:rPr>
                <w:sz w:val="18"/>
                <w:szCs w:val="18"/>
              </w:rPr>
              <w:t xml:space="preserve">сепараторы, абсорберы, </w:t>
            </w:r>
            <w:proofErr w:type="spellStart"/>
            <w:r>
              <w:rPr>
                <w:sz w:val="18"/>
                <w:szCs w:val="18"/>
              </w:rPr>
              <w:t>десорберы</w:t>
            </w:r>
            <w:proofErr w:type="spellEnd"/>
            <w:r>
              <w:rPr>
                <w:sz w:val="18"/>
                <w:szCs w:val="18"/>
              </w:rPr>
              <w:t xml:space="preserve"> </w:t>
            </w:r>
            <w:r w:rsidRPr="00087514">
              <w:rPr>
                <w:sz w:val="18"/>
                <w:szCs w:val="18"/>
              </w:rPr>
              <w:t>технологические трубопроводы и т.д.);</w:t>
            </w:r>
          </w:p>
          <w:p w:rsidR="00B13658" w:rsidRPr="00087514" w:rsidRDefault="00B13658" w:rsidP="00B13658">
            <w:pPr>
              <w:rPr>
                <w:sz w:val="18"/>
                <w:szCs w:val="18"/>
              </w:rPr>
            </w:pPr>
            <w:r w:rsidRPr="00087514">
              <w:rPr>
                <w:sz w:val="18"/>
                <w:szCs w:val="18"/>
              </w:rPr>
              <w:t>3. Ремонт трубопроводов и запорной арматуры;</w:t>
            </w:r>
          </w:p>
          <w:p w:rsidR="00B13658" w:rsidRPr="00087514" w:rsidRDefault="00B13658" w:rsidP="00B13658">
            <w:pPr>
              <w:rPr>
                <w:sz w:val="18"/>
                <w:szCs w:val="18"/>
              </w:rPr>
            </w:pPr>
            <w:r w:rsidRPr="00087514">
              <w:rPr>
                <w:sz w:val="18"/>
                <w:szCs w:val="18"/>
              </w:rPr>
              <w:t>4. Ремонт  металлоконструкций и изоляции;</w:t>
            </w:r>
          </w:p>
          <w:p w:rsidR="00B13658" w:rsidRPr="00087514" w:rsidRDefault="00B13658" w:rsidP="00B13658">
            <w:pPr>
              <w:rPr>
                <w:sz w:val="18"/>
                <w:szCs w:val="18"/>
              </w:rPr>
            </w:pPr>
            <w:r w:rsidRPr="00087514">
              <w:rPr>
                <w:sz w:val="18"/>
                <w:szCs w:val="18"/>
              </w:rPr>
              <w:t>5. Ремонт НКО и вентиляции;</w:t>
            </w:r>
          </w:p>
          <w:p w:rsidR="00B13658" w:rsidRPr="00087514" w:rsidRDefault="00B13658" w:rsidP="00B13658">
            <w:pPr>
              <w:rPr>
                <w:sz w:val="18"/>
                <w:szCs w:val="18"/>
              </w:rPr>
            </w:pPr>
            <w:r w:rsidRPr="00087514">
              <w:rPr>
                <w:sz w:val="18"/>
                <w:szCs w:val="18"/>
              </w:rPr>
              <w:t>6. Ремонт КИП и А;</w:t>
            </w:r>
          </w:p>
          <w:p w:rsidR="00B13658" w:rsidRPr="00087514" w:rsidRDefault="00B13658" w:rsidP="00B13658">
            <w:pPr>
              <w:rPr>
                <w:sz w:val="18"/>
                <w:szCs w:val="18"/>
              </w:rPr>
            </w:pPr>
            <w:r w:rsidRPr="00087514">
              <w:rPr>
                <w:sz w:val="18"/>
                <w:szCs w:val="18"/>
              </w:rPr>
              <w:t>7. Ремонт электрооборудования.</w:t>
            </w:r>
          </w:p>
          <w:p w:rsidR="00B13658" w:rsidRDefault="00B13658" w:rsidP="00B13658">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w:t>
            </w:r>
            <w:r>
              <w:rPr>
                <w:sz w:val="18"/>
                <w:szCs w:val="18"/>
              </w:rPr>
              <w:t>апитальный ремонт установки  1А-1М КП</w:t>
            </w:r>
            <w:r w:rsidRPr="00087514">
              <w:rPr>
                <w:sz w:val="18"/>
                <w:szCs w:val="18"/>
              </w:rPr>
              <w:t xml:space="preserve"> ОАО «Славнефть-ЯНОС»</w:t>
            </w:r>
            <w:r>
              <w:rPr>
                <w:sz w:val="18"/>
                <w:szCs w:val="18"/>
              </w:rPr>
              <w:t xml:space="preserve"> в 2017 г.</w:t>
            </w:r>
            <w:r w:rsidRPr="00087514">
              <w:rPr>
                <w:sz w:val="18"/>
                <w:szCs w:val="18"/>
              </w:rPr>
              <w:t>.</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658" w:rsidRDefault="00B13658" w:rsidP="00B13658">
            <w:pPr>
              <w:snapToGrid w:val="0"/>
            </w:pPr>
            <w:r>
              <w:t xml:space="preserve">1А-1М, КП </w:t>
            </w:r>
          </w:p>
        </w:tc>
      </w:tr>
    </w:tbl>
    <w:p w:rsidR="00B13658" w:rsidRDefault="00B13658" w:rsidP="00B13658">
      <w:pPr>
        <w:jc w:val="both"/>
        <w:rPr>
          <w:b/>
          <w:szCs w:val="22"/>
        </w:rPr>
      </w:pPr>
    </w:p>
    <w:p w:rsidR="00B13658" w:rsidRDefault="00B13658" w:rsidP="00B13658">
      <w:pPr>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у ремонту установки ЛГ-35/11 КП</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6977"/>
        <w:gridCol w:w="1863"/>
      </w:tblGrid>
      <w:tr w:rsidR="00B13658" w:rsidTr="00B13658">
        <w:tc>
          <w:tcPr>
            <w:tcW w:w="517" w:type="dxa"/>
            <w:tcBorders>
              <w:top w:val="single" w:sz="4" w:space="0" w:color="000000"/>
              <w:left w:val="single" w:sz="4" w:space="0" w:color="000000"/>
              <w:bottom w:val="single" w:sz="4" w:space="0" w:color="000000"/>
            </w:tcBorders>
            <w:shd w:val="clear" w:color="auto" w:fill="auto"/>
            <w:vAlign w:val="center"/>
          </w:tcPr>
          <w:p w:rsidR="00B13658" w:rsidRDefault="00B13658" w:rsidP="00B13658">
            <w:pPr>
              <w:snapToGrid w:val="0"/>
              <w:rPr>
                <w:b/>
              </w:rPr>
            </w:pPr>
            <w:r>
              <w:rPr>
                <w:b/>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B13658" w:rsidRDefault="00B13658" w:rsidP="00B13658">
            <w:pPr>
              <w:snapToGrid w:val="0"/>
              <w:rPr>
                <w:b/>
              </w:rPr>
            </w:pPr>
            <w:r>
              <w:rPr>
                <w:b/>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658" w:rsidRDefault="00B13658" w:rsidP="00B13658">
            <w:pPr>
              <w:snapToGrid w:val="0"/>
              <w:rPr>
                <w:b/>
                <w:sz w:val="24"/>
              </w:rPr>
            </w:pPr>
            <w:r>
              <w:rPr>
                <w:b/>
              </w:rPr>
              <w:t>Объект</w:t>
            </w:r>
          </w:p>
        </w:tc>
      </w:tr>
      <w:tr w:rsidR="00B13658" w:rsidTr="00B13658">
        <w:trPr>
          <w:cantSplit/>
          <w:trHeight w:hRule="exact" w:val="3837"/>
        </w:trPr>
        <w:tc>
          <w:tcPr>
            <w:tcW w:w="517" w:type="dxa"/>
            <w:tcBorders>
              <w:top w:val="single" w:sz="4" w:space="0" w:color="000000"/>
              <w:left w:val="single" w:sz="4" w:space="0" w:color="000000"/>
              <w:bottom w:val="single" w:sz="4" w:space="0" w:color="000000"/>
            </w:tcBorders>
            <w:shd w:val="clear" w:color="auto" w:fill="auto"/>
          </w:tcPr>
          <w:p w:rsidR="00B13658" w:rsidRDefault="00B13658" w:rsidP="00B13658">
            <w:pPr>
              <w:snapToGrid w:val="0"/>
              <w:rPr>
                <w:b/>
                <w:sz w:val="24"/>
              </w:rPr>
            </w:pPr>
          </w:p>
        </w:tc>
        <w:tc>
          <w:tcPr>
            <w:tcW w:w="6977" w:type="dxa"/>
            <w:tcBorders>
              <w:top w:val="single" w:sz="4" w:space="0" w:color="000000"/>
              <w:left w:val="single" w:sz="4" w:space="0" w:color="000000"/>
              <w:bottom w:val="single" w:sz="4" w:space="0" w:color="000000"/>
            </w:tcBorders>
            <w:shd w:val="clear" w:color="auto" w:fill="auto"/>
            <w:vAlign w:val="center"/>
          </w:tcPr>
          <w:p w:rsidR="00B13658" w:rsidRPr="00087514" w:rsidRDefault="00B13658" w:rsidP="00B13658">
            <w:pPr>
              <w:rPr>
                <w:sz w:val="18"/>
                <w:szCs w:val="18"/>
              </w:rPr>
            </w:pPr>
            <w:r w:rsidRPr="00087514">
              <w:rPr>
                <w:sz w:val="18"/>
                <w:szCs w:val="18"/>
              </w:rPr>
              <w:t xml:space="preserve">1. Подготовительные мероприятия (установка </w:t>
            </w:r>
            <w:proofErr w:type="spellStart"/>
            <w:r w:rsidRPr="00087514">
              <w:rPr>
                <w:sz w:val="18"/>
                <w:szCs w:val="18"/>
              </w:rPr>
              <w:t>межфланцевых</w:t>
            </w:r>
            <w:proofErr w:type="spellEnd"/>
            <w:r w:rsidRPr="00087514">
              <w:rPr>
                <w:sz w:val="18"/>
                <w:szCs w:val="18"/>
              </w:rPr>
              <w:t xml:space="preserve"> заглуше</w:t>
            </w:r>
            <w:r>
              <w:rPr>
                <w:sz w:val="18"/>
                <w:szCs w:val="18"/>
              </w:rPr>
              <w:t xml:space="preserve">к </w:t>
            </w:r>
            <w:proofErr w:type="spellStart"/>
            <w:r>
              <w:rPr>
                <w:sz w:val="18"/>
                <w:szCs w:val="18"/>
              </w:rPr>
              <w:t>Ду</w:t>
            </w:r>
            <w:proofErr w:type="spellEnd"/>
            <w:r>
              <w:rPr>
                <w:sz w:val="18"/>
                <w:szCs w:val="18"/>
              </w:rPr>
              <w:t xml:space="preserve"> 20-80</w:t>
            </w:r>
            <w:r w:rsidRPr="00087514">
              <w:rPr>
                <w:sz w:val="18"/>
                <w:szCs w:val="18"/>
              </w:rPr>
              <w:t>0, вскрытие и демонта</w:t>
            </w:r>
            <w:r>
              <w:rPr>
                <w:sz w:val="18"/>
                <w:szCs w:val="18"/>
              </w:rPr>
              <w:t>ж крышек люков диаметром  до 800</w:t>
            </w:r>
            <w:r w:rsidRPr="00087514">
              <w:rPr>
                <w:sz w:val="18"/>
                <w:szCs w:val="18"/>
              </w:rPr>
              <w:t xml:space="preserve"> мм, чистка от загрязнений, промывка);</w:t>
            </w:r>
          </w:p>
          <w:p w:rsidR="00B13658" w:rsidRPr="00087514" w:rsidRDefault="00B13658" w:rsidP="00B13658">
            <w:pPr>
              <w:rPr>
                <w:sz w:val="18"/>
                <w:szCs w:val="18"/>
              </w:rPr>
            </w:pPr>
            <w:r w:rsidRPr="00087514">
              <w:rPr>
                <w:sz w:val="18"/>
                <w:szCs w:val="18"/>
              </w:rPr>
              <w:t>2. Ремонт оборудования установки (</w:t>
            </w:r>
            <w:r>
              <w:rPr>
                <w:sz w:val="18"/>
                <w:szCs w:val="18"/>
              </w:rPr>
              <w:t xml:space="preserve">реакторного, печного, котельного, </w:t>
            </w:r>
            <w:r w:rsidRPr="00087514">
              <w:rPr>
                <w:sz w:val="18"/>
                <w:szCs w:val="18"/>
              </w:rPr>
              <w:t>тепло</w:t>
            </w:r>
            <w:r>
              <w:rPr>
                <w:sz w:val="18"/>
                <w:szCs w:val="18"/>
              </w:rPr>
              <w:t xml:space="preserve">обменного, емкостного, фильтровального, колонного, секций </w:t>
            </w:r>
            <w:proofErr w:type="gramStart"/>
            <w:r>
              <w:rPr>
                <w:sz w:val="18"/>
                <w:szCs w:val="18"/>
              </w:rPr>
              <w:t>аппаратов  воздушного</w:t>
            </w:r>
            <w:proofErr w:type="gramEnd"/>
            <w:r>
              <w:rPr>
                <w:sz w:val="18"/>
                <w:szCs w:val="18"/>
              </w:rPr>
              <w:t xml:space="preserve"> охлаждения АВГ, АВМ, АВЗ</w:t>
            </w:r>
            <w:r w:rsidRPr="00087514">
              <w:rPr>
                <w:sz w:val="18"/>
                <w:szCs w:val="18"/>
              </w:rPr>
              <w:t xml:space="preserve">, </w:t>
            </w:r>
            <w:r>
              <w:rPr>
                <w:sz w:val="18"/>
                <w:szCs w:val="18"/>
              </w:rPr>
              <w:t xml:space="preserve">сепараторы, </w:t>
            </w:r>
            <w:r w:rsidRPr="00087514">
              <w:rPr>
                <w:sz w:val="18"/>
                <w:szCs w:val="18"/>
              </w:rPr>
              <w:t>технологические трубопроводы и т.д.);</w:t>
            </w:r>
          </w:p>
          <w:p w:rsidR="00B13658" w:rsidRDefault="00B13658" w:rsidP="00B13658">
            <w:pPr>
              <w:rPr>
                <w:sz w:val="18"/>
                <w:szCs w:val="18"/>
              </w:rPr>
            </w:pPr>
            <w:proofErr w:type="gramStart"/>
            <w:r>
              <w:rPr>
                <w:sz w:val="18"/>
                <w:szCs w:val="18"/>
              </w:rPr>
              <w:t>колонного</w:t>
            </w:r>
            <w:proofErr w:type="gramEnd"/>
            <w:r>
              <w:rPr>
                <w:sz w:val="18"/>
                <w:szCs w:val="18"/>
              </w:rPr>
              <w:t xml:space="preserve">, печного, котельного, </w:t>
            </w:r>
            <w:r w:rsidRPr="00087514">
              <w:rPr>
                <w:sz w:val="18"/>
                <w:szCs w:val="18"/>
              </w:rPr>
              <w:t>тепло</w:t>
            </w:r>
            <w:r>
              <w:rPr>
                <w:sz w:val="18"/>
                <w:szCs w:val="18"/>
              </w:rPr>
              <w:t>обменного, емкостного, фильтровального</w:t>
            </w:r>
            <w:r w:rsidRPr="00087514">
              <w:rPr>
                <w:sz w:val="18"/>
                <w:szCs w:val="18"/>
              </w:rPr>
              <w:t xml:space="preserve">, </w:t>
            </w:r>
            <w:r>
              <w:rPr>
                <w:sz w:val="18"/>
                <w:szCs w:val="18"/>
              </w:rPr>
              <w:t>секций аппаратов  воздушного охлаждения АВГ, АВМ, АВЗ</w:t>
            </w:r>
            <w:r w:rsidRPr="00087514">
              <w:rPr>
                <w:sz w:val="18"/>
                <w:szCs w:val="18"/>
              </w:rPr>
              <w:t>,</w:t>
            </w:r>
            <w:r>
              <w:rPr>
                <w:sz w:val="18"/>
                <w:szCs w:val="18"/>
              </w:rPr>
              <w:t xml:space="preserve"> сепараторы, </w:t>
            </w:r>
            <w:r w:rsidRPr="00087514">
              <w:rPr>
                <w:sz w:val="18"/>
                <w:szCs w:val="18"/>
              </w:rPr>
              <w:t>технологические трубопроводы</w:t>
            </w:r>
            <w:r>
              <w:rPr>
                <w:sz w:val="18"/>
                <w:szCs w:val="18"/>
              </w:rPr>
              <w:t xml:space="preserve"> и т.д.</w:t>
            </w:r>
            <w:r w:rsidRPr="00087514">
              <w:rPr>
                <w:sz w:val="18"/>
                <w:szCs w:val="18"/>
              </w:rPr>
              <w:t>);</w:t>
            </w:r>
          </w:p>
          <w:p w:rsidR="00B13658" w:rsidRPr="00087514" w:rsidRDefault="00B13658" w:rsidP="00B13658">
            <w:pPr>
              <w:rPr>
                <w:sz w:val="18"/>
                <w:szCs w:val="18"/>
              </w:rPr>
            </w:pPr>
            <w:r w:rsidRPr="00087514">
              <w:rPr>
                <w:sz w:val="18"/>
                <w:szCs w:val="18"/>
              </w:rPr>
              <w:t>3. Ремонт трубопроводов и запорной арматуры;</w:t>
            </w:r>
          </w:p>
          <w:p w:rsidR="00B13658" w:rsidRPr="00087514" w:rsidRDefault="00B13658" w:rsidP="00B13658">
            <w:pPr>
              <w:rPr>
                <w:sz w:val="18"/>
                <w:szCs w:val="18"/>
              </w:rPr>
            </w:pPr>
            <w:r w:rsidRPr="00087514">
              <w:rPr>
                <w:sz w:val="18"/>
                <w:szCs w:val="18"/>
              </w:rPr>
              <w:t>4. Ремонт  металлоконструкций и изоляции;</w:t>
            </w:r>
          </w:p>
          <w:p w:rsidR="00B13658" w:rsidRPr="00087514" w:rsidRDefault="00B13658" w:rsidP="00B13658">
            <w:pPr>
              <w:rPr>
                <w:sz w:val="18"/>
                <w:szCs w:val="18"/>
              </w:rPr>
            </w:pPr>
            <w:r w:rsidRPr="00087514">
              <w:rPr>
                <w:sz w:val="18"/>
                <w:szCs w:val="18"/>
              </w:rPr>
              <w:t>5. Ремонт НКО и вентиляции;</w:t>
            </w:r>
          </w:p>
          <w:p w:rsidR="00B13658" w:rsidRPr="00087514" w:rsidRDefault="00B13658" w:rsidP="00B13658">
            <w:pPr>
              <w:rPr>
                <w:sz w:val="18"/>
                <w:szCs w:val="18"/>
              </w:rPr>
            </w:pPr>
            <w:r w:rsidRPr="00087514">
              <w:rPr>
                <w:sz w:val="18"/>
                <w:szCs w:val="18"/>
              </w:rPr>
              <w:t>6. Ремонт КИП и А;</w:t>
            </w:r>
          </w:p>
          <w:p w:rsidR="00B13658" w:rsidRPr="00087514" w:rsidRDefault="00B13658" w:rsidP="00B13658">
            <w:pPr>
              <w:rPr>
                <w:sz w:val="18"/>
                <w:szCs w:val="18"/>
              </w:rPr>
            </w:pPr>
            <w:r w:rsidRPr="00087514">
              <w:rPr>
                <w:sz w:val="18"/>
                <w:szCs w:val="18"/>
              </w:rPr>
              <w:t>7. Ремонт электрооборудования.</w:t>
            </w:r>
          </w:p>
          <w:p w:rsidR="00B13658" w:rsidRDefault="00B13658" w:rsidP="00B13658">
            <w:pPr>
              <w:snapToGrid w:val="0"/>
            </w:pPr>
            <w:r w:rsidRPr="00087514">
              <w:rPr>
                <w:sz w:val="18"/>
                <w:szCs w:val="18"/>
              </w:rPr>
              <w:t>Подробный перечень ремонтируемого оборудования, трубопроводов и металлоконструкций указаны в утвержденной дефектной ведомости на капи</w:t>
            </w:r>
            <w:r>
              <w:rPr>
                <w:sz w:val="18"/>
                <w:szCs w:val="18"/>
              </w:rPr>
              <w:t xml:space="preserve">тальный ремонт </w:t>
            </w:r>
            <w:proofErr w:type="gramStart"/>
            <w:r>
              <w:rPr>
                <w:sz w:val="18"/>
                <w:szCs w:val="18"/>
              </w:rPr>
              <w:t>установки  ЛГ</w:t>
            </w:r>
            <w:proofErr w:type="gramEnd"/>
            <w:r>
              <w:rPr>
                <w:sz w:val="18"/>
                <w:szCs w:val="18"/>
              </w:rPr>
              <w:t>-35/11 КП</w:t>
            </w:r>
            <w:r w:rsidRPr="00087514">
              <w:rPr>
                <w:sz w:val="18"/>
                <w:szCs w:val="18"/>
              </w:rPr>
              <w:t xml:space="preserve"> ОАО «Славнефть-ЯНОС»</w:t>
            </w:r>
            <w:r>
              <w:rPr>
                <w:sz w:val="18"/>
                <w:szCs w:val="18"/>
              </w:rPr>
              <w:t xml:space="preserve"> в 2017 г.</w:t>
            </w:r>
            <w:r w:rsidRPr="00087514">
              <w:rPr>
                <w:sz w:val="18"/>
                <w:szCs w:val="18"/>
              </w:rPr>
              <w:t>.</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658" w:rsidRDefault="00B13658" w:rsidP="00B13658">
            <w:pPr>
              <w:snapToGrid w:val="0"/>
            </w:pPr>
            <w:r>
              <w:t>ЛГ-35/11, КП</w:t>
            </w:r>
          </w:p>
        </w:tc>
      </w:tr>
    </w:tbl>
    <w:p w:rsidR="00B13658" w:rsidRDefault="00B13658" w:rsidP="005B4D94">
      <w:pPr>
        <w:ind w:firstLine="567"/>
        <w:rPr>
          <w:rFonts w:cs="Arial"/>
          <w:b/>
          <w:szCs w:val="22"/>
          <w:u w:val="single"/>
        </w:rPr>
      </w:pPr>
    </w:p>
    <w:p w:rsidR="00EF1336" w:rsidRPr="00EF1336" w:rsidRDefault="00EF1336" w:rsidP="005B4D94">
      <w:pPr>
        <w:ind w:firstLine="567"/>
        <w:rPr>
          <w:rFonts w:cs="Arial"/>
          <w:szCs w:val="22"/>
        </w:rPr>
      </w:pPr>
      <w:r w:rsidRPr="00EF1336">
        <w:rPr>
          <w:rFonts w:cs="Arial"/>
          <w:b/>
          <w:szCs w:val="22"/>
          <w:u w:val="single"/>
        </w:rPr>
        <w:t>Заказчик</w:t>
      </w:r>
      <w:r w:rsidRPr="00EF1336">
        <w:rPr>
          <w:rFonts w:cs="Arial"/>
          <w:szCs w:val="22"/>
        </w:rPr>
        <w:t xml:space="preserve">: Открытое </w:t>
      </w:r>
      <w:r w:rsidR="00B13658">
        <w:rPr>
          <w:rFonts w:cs="Arial"/>
          <w:szCs w:val="22"/>
        </w:rPr>
        <w:t>а</w:t>
      </w:r>
      <w:r w:rsidRPr="00EF1336">
        <w:rPr>
          <w:rFonts w:cs="Arial"/>
          <w:szCs w:val="22"/>
        </w:rPr>
        <w:t xml:space="preserve">кционерное </w:t>
      </w:r>
      <w:r w:rsidR="00B13658">
        <w:rPr>
          <w:rFonts w:cs="Arial"/>
          <w:szCs w:val="22"/>
        </w:rPr>
        <w:t>о</w:t>
      </w:r>
      <w:r w:rsidRPr="00EF1336">
        <w:rPr>
          <w:rFonts w:cs="Arial"/>
          <w:szCs w:val="22"/>
        </w:rPr>
        <w:t>бщество «Славнефть-Ярославнефтеоргсинтез» ОАО «Славнефть-ЯНОС».</w:t>
      </w:r>
    </w:p>
    <w:p w:rsidR="00B13658" w:rsidRDefault="00B13658" w:rsidP="00B13658">
      <w:pPr>
        <w:jc w:val="both"/>
        <w:rPr>
          <w:b/>
          <w:szCs w:val="22"/>
          <w:u w:val="single"/>
        </w:rPr>
      </w:pPr>
      <w:r>
        <w:rPr>
          <w:b/>
          <w:szCs w:val="22"/>
          <w:u w:val="single"/>
        </w:rPr>
        <w:t xml:space="preserve">Плановые сроки выполнения </w:t>
      </w:r>
      <w:proofErr w:type="gramStart"/>
      <w:r>
        <w:rPr>
          <w:b/>
          <w:szCs w:val="22"/>
          <w:u w:val="single"/>
        </w:rPr>
        <w:t>работ:  для</w:t>
      </w:r>
      <w:proofErr w:type="gramEnd"/>
      <w:r>
        <w:rPr>
          <w:b/>
          <w:szCs w:val="22"/>
          <w:u w:val="single"/>
        </w:rPr>
        <w:t xml:space="preserve"> лота № 1   </w:t>
      </w:r>
      <w:r w:rsidRPr="007C1886">
        <w:rPr>
          <w:szCs w:val="22"/>
        </w:rPr>
        <w:t>начало работ – январь 2017г., окончание работ –</w:t>
      </w:r>
      <w:r w:rsidR="000C34FF">
        <w:rPr>
          <w:szCs w:val="22"/>
        </w:rPr>
        <w:t xml:space="preserve"> </w:t>
      </w:r>
      <w:r w:rsidRPr="007C1886">
        <w:rPr>
          <w:szCs w:val="22"/>
        </w:rPr>
        <w:t xml:space="preserve">апрель  2017г., </w:t>
      </w:r>
      <w:r w:rsidRPr="007C1886">
        <w:rPr>
          <w:b/>
          <w:szCs w:val="22"/>
        </w:rPr>
        <w:t>для лота № 2</w:t>
      </w:r>
      <w:r w:rsidRPr="007C1886">
        <w:rPr>
          <w:szCs w:val="22"/>
        </w:rPr>
        <w:t xml:space="preserve">  начало работ – январь 2017г., окончание работ – апрель  2017г.. Сроки начала работ указаны с </w:t>
      </w:r>
      <w:proofErr w:type="gramStart"/>
      <w:r w:rsidRPr="007C1886">
        <w:rPr>
          <w:szCs w:val="22"/>
        </w:rPr>
        <w:t>учетом  частичного</w:t>
      </w:r>
      <w:proofErr w:type="gramEnd"/>
      <w:r w:rsidRPr="007C1886">
        <w:rPr>
          <w:szCs w:val="22"/>
        </w:rPr>
        <w:t xml:space="preserve"> их выполнения до останова объекта согласно утвержденного</w:t>
      </w:r>
      <w:r w:rsidRPr="00226E0B">
        <w:rPr>
          <w:szCs w:val="22"/>
        </w:rPr>
        <w:t xml:space="preserve"> перечня (выборки из дефектной ведомости), сроки выполнения основной части работ производятся в период останова объекта (см. укрупненный</w:t>
      </w:r>
      <w:r>
        <w:rPr>
          <w:szCs w:val="22"/>
        </w:rPr>
        <w:t xml:space="preserve"> график работ, Приложение</w:t>
      </w:r>
      <w:r w:rsidRPr="00226E0B">
        <w:rPr>
          <w:szCs w:val="22"/>
        </w:rPr>
        <w:t xml:space="preserve"> № 3 к проектам Договоров).</w:t>
      </w:r>
      <w:r w:rsidRPr="004C407C">
        <w:rPr>
          <w:color w:val="FF0000"/>
          <w:szCs w:val="22"/>
        </w:rPr>
        <w:t xml:space="preserve"> </w:t>
      </w:r>
      <w:r>
        <w:rPr>
          <w:szCs w:val="22"/>
        </w:rPr>
        <w:t xml:space="preserve"> </w:t>
      </w:r>
      <w:r w:rsidRPr="00774474">
        <w:rPr>
          <w:szCs w:val="22"/>
        </w:rPr>
        <w:t>Окончание</w:t>
      </w:r>
      <w:r>
        <w:rPr>
          <w:szCs w:val="22"/>
        </w:rPr>
        <w:t xml:space="preserve"> работ в целом и отдельных этапов (в случае их наличия) оформляются двусторонними актами выполненных работ.</w:t>
      </w:r>
    </w:p>
    <w:p w:rsidR="00B13658" w:rsidRDefault="00B13658" w:rsidP="00B13658">
      <w:pPr>
        <w:jc w:val="both"/>
        <w:rPr>
          <w:szCs w:val="22"/>
        </w:rPr>
      </w:pPr>
      <w:r>
        <w:rPr>
          <w:b/>
          <w:szCs w:val="22"/>
          <w:u w:val="single"/>
        </w:rPr>
        <w:t>Условия оплаты</w:t>
      </w:r>
      <w:r w:rsidRPr="00106B40">
        <w:rPr>
          <w:b/>
          <w:szCs w:val="22"/>
          <w:u w:val="single"/>
        </w:rPr>
        <w:t xml:space="preserve"> </w:t>
      </w:r>
      <w:r>
        <w:rPr>
          <w:b/>
          <w:szCs w:val="22"/>
          <w:u w:val="single"/>
        </w:rPr>
        <w:t>для № 1,2</w:t>
      </w:r>
      <w:r w:rsidRPr="00AD5EA9">
        <w:rPr>
          <w:b/>
          <w:szCs w:val="22"/>
        </w:rPr>
        <w:t>:</w:t>
      </w:r>
      <w:r>
        <w:rPr>
          <w:szCs w:val="22"/>
        </w:rPr>
        <w:t xml:space="preserve"> по предоставленным подписанным актам выполненных работ и счетам–фактурам, с отсрочкой платежа 90 (девяносто) календарных дней.</w:t>
      </w:r>
    </w:p>
    <w:p w:rsidR="00B13658" w:rsidRDefault="00B13658" w:rsidP="00B13658">
      <w:pPr>
        <w:autoSpaceDE w:val="0"/>
        <w:ind w:firstLine="720"/>
        <w:jc w:val="both"/>
        <w:rPr>
          <w:szCs w:val="22"/>
        </w:rPr>
      </w:pPr>
      <w:r>
        <w:rPr>
          <w:szCs w:val="22"/>
        </w:rPr>
        <w:lastRenderedPageBreak/>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B13658" w:rsidRPr="00EA2FD2" w:rsidRDefault="00B13658" w:rsidP="00B13658">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color w:val="000000"/>
          <w:szCs w:val="22"/>
        </w:rPr>
        <w:t xml:space="preserve">следующих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tbl>
      <w:tblPr>
        <w:tblW w:w="0" w:type="auto"/>
        <w:tblInd w:w="240" w:type="dxa"/>
        <w:tblLayout w:type="fixed"/>
        <w:tblLook w:val="0000" w:firstRow="0" w:lastRow="0" w:firstColumn="0" w:lastColumn="0" w:noHBand="0" w:noVBand="0"/>
      </w:tblPr>
      <w:tblGrid>
        <w:gridCol w:w="7088"/>
        <w:gridCol w:w="1118"/>
        <w:gridCol w:w="1453"/>
      </w:tblGrid>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jc w:val="both"/>
            </w:pPr>
            <w:r w:rsidRPr="00EA2FD2">
              <w:rPr>
                <w:szCs w:val="22"/>
              </w:rPr>
              <w:t>Количество</w:t>
            </w: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r w:rsidR="00B13658" w:rsidRPr="00EA2FD2" w:rsidTr="00B13658">
        <w:trPr>
          <w:trHeight w:val="180"/>
        </w:trPr>
        <w:tc>
          <w:tcPr>
            <w:tcW w:w="708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B13658" w:rsidRPr="00EA2FD2" w:rsidRDefault="00B13658" w:rsidP="00B13658">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B13658" w:rsidRPr="00EA2FD2" w:rsidRDefault="00B13658" w:rsidP="00B13658">
            <w:pPr>
              <w:snapToGrid w:val="0"/>
              <w:jc w:val="both"/>
            </w:pPr>
          </w:p>
        </w:tc>
      </w:tr>
    </w:tbl>
    <w:p w:rsidR="00B13658" w:rsidRPr="00EA2FD2" w:rsidRDefault="00B13658" w:rsidP="00B13658">
      <w:pPr>
        <w:autoSpaceDE w:val="0"/>
        <w:ind w:firstLine="720"/>
        <w:jc w:val="both"/>
        <w:rPr>
          <w:sz w:val="23"/>
          <w:szCs w:val="23"/>
        </w:rPr>
      </w:pPr>
    </w:p>
    <w:p w:rsidR="00B13658" w:rsidRDefault="00B13658" w:rsidP="00B13658">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B13658" w:rsidRPr="00EA2FD2" w:rsidRDefault="00B13658" w:rsidP="00B13658">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B13658" w:rsidRDefault="00B13658" w:rsidP="00B13658">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B13658" w:rsidRDefault="00B13658" w:rsidP="00B13658">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B13658" w:rsidRDefault="00B13658" w:rsidP="00B13658">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B13658" w:rsidRPr="006A726D" w:rsidRDefault="00B13658" w:rsidP="00B13658">
      <w:pPr>
        <w:ind w:firstLine="709"/>
        <w:jc w:val="both"/>
        <w:rPr>
          <w:szCs w:val="22"/>
        </w:rPr>
      </w:pPr>
      <w:r w:rsidRPr="006A726D">
        <w:rPr>
          <w:szCs w:val="22"/>
        </w:rPr>
        <w:t>Выбор подрядчика на проведение комплекса работ будет осуществляться в два этапа:</w:t>
      </w:r>
    </w:p>
    <w:p w:rsidR="00B13658" w:rsidRPr="006A726D" w:rsidRDefault="00B13658" w:rsidP="00B13658">
      <w:pPr>
        <w:numPr>
          <w:ilvl w:val="0"/>
          <w:numId w:val="13"/>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B13658" w:rsidRPr="006A726D" w:rsidRDefault="00B13658" w:rsidP="00B13658">
      <w:pPr>
        <w:numPr>
          <w:ilvl w:val="0"/>
          <w:numId w:val="13"/>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B13658" w:rsidRPr="006A726D" w:rsidRDefault="00B13658" w:rsidP="00B13658">
      <w:pPr>
        <w:ind w:firstLine="709"/>
        <w:jc w:val="both"/>
        <w:rPr>
          <w:b/>
          <w:szCs w:val="22"/>
        </w:rPr>
      </w:pPr>
      <w:r w:rsidRPr="006A726D">
        <w:rPr>
          <w:szCs w:val="22"/>
        </w:rPr>
        <w:t xml:space="preserve">- твердая договорная цена на </w:t>
      </w:r>
      <w:proofErr w:type="gramStart"/>
      <w:r w:rsidRPr="006A726D">
        <w:rPr>
          <w:szCs w:val="22"/>
        </w:rPr>
        <w:t xml:space="preserve">работы </w:t>
      </w:r>
      <w:r w:rsidRPr="006A726D">
        <w:rPr>
          <w:b/>
          <w:szCs w:val="22"/>
        </w:rPr>
        <w:t xml:space="preserve"> по</w:t>
      </w:r>
      <w:proofErr w:type="gramEnd"/>
      <w:r w:rsidRPr="006A726D">
        <w:rPr>
          <w:b/>
          <w:szCs w:val="22"/>
        </w:rPr>
        <w:t xml:space="preserve"> капитальному ремонту установок </w:t>
      </w:r>
      <w:r>
        <w:rPr>
          <w:b/>
          <w:szCs w:val="22"/>
        </w:rPr>
        <w:t>1А-1М, ЛГ-35/11 КП</w:t>
      </w:r>
      <w:r w:rsidRPr="006A726D">
        <w:rPr>
          <w:b/>
          <w:szCs w:val="22"/>
        </w:rPr>
        <w:t xml:space="preserve"> согласно графика простоев в 2017 г.</w:t>
      </w:r>
    </w:p>
    <w:p w:rsidR="00B13658" w:rsidRPr="008212CE" w:rsidRDefault="00B13658" w:rsidP="00B13658">
      <w:pPr>
        <w:jc w:val="both"/>
        <w:rPr>
          <w:b/>
          <w:szCs w:val="22"/>
          <w:u w:val="single"/>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(по форме Приложения № 3 к настоящему ПДО).</w:t>
      </w:r>
    </w:p>
    <w:p w:rsidR="00B13658" w:rsidRDefault="00B13658" w:rsidP="00B13658">
      <w:pPr>
        <w:jc w:val="both"/>
        <w:rPr>
          <w:b/>
          <w:szCs w:val="22"/>
        </w:rPr>
      </w:pPr>
      <w:r>
        <w:rPr>
          <w:b/>
          <w:szCs w:val="22"/>
          <w:u w:val="single"/>
        </w:rPr>
        <w:t>Проектно-техническая документация</w:t>
      </w:r>
      <w:r>
        <w:rPr>
          <w:szCs w:val="22"/>
        </w:rPr>
        <w:t xml:space="preserve">: </w:t>
      </w:r>
    </w:p>
    <w:p w:rsidR="00CE764B" w:rsidRDefault="00B13658" w:rsidP="00B13658">
      <w:pPr>
        <w:autoSpaceDE w:val="0"/>
        <w:jc w:val="both"/>
        <w:rPr>
          <w:szCs w:val="22"/>
        </w:rPr>
      </w:pPr>
      <w:r>
        <w:rPr>
          <w:b/>
          <w:szCs w:val="22"/>
        </w:rPr>
        <w:lastRenderedPageBreak/>
        <w:t xml:space="preserve">   </w:t>
      </w:r>
      <w:r w:rsidRPr="00106B40">
        <w:rPr>
          <w:b/>
          <w:szCs w:val="22"/>
        </w:rPr>
        <w:t xml:space="preserve">Лот № 1: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1А-1М КП</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1А-1М </w:t>
      </w:r>
      <w:proofErr w:type="gramStart"/>
      <w:r>
        <w:rPr>
          <w:szCs w:val="22"/>
        </w:rPr>
        <w:t>КП</w:t>
      </w:r>
      <w:r w:rsidRPr="00D54220">
        <w:rPr>
          <w:szCs w:val="22"/>
        </w:rPr>
        <w:t xml:space="preserve"> </w:t>
      </w:r>
      <w:r>
        <w:rPr>
          <w:szCs w:val="22"/>
        </w:rPr>
        <w:t xml:space="preserve"> в</w:t>
      </w:r>
      <w:proofErr w:type="gramEnd"/>
      <w:r>
        <w:rPr>
          <w:szCs w:val="22"/>
        </w:rPr>
        <w:t xml:space="preserve"> 2017 г., локальная смета </w:t>
      </w:r>
      <w:r w:rsidRPr="00F275E3">
        <w:rPr>
          <w:szCs w:val="22"/>
        </w:rPr>
        <w:t xml:space="preserve">№ </w:t>
      </w:r>
      <w:r>
        <w:rPr>
          <w:szCs w:val="22"/>
        </w:rPr>
        <w:t>40-2016, 01:00046, 01:00082, 48/16, 49/16, 42-2017, 01:00049, 55/16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установки 1А-1М КП  </w:t>
      </w:r>
      <w:r w:rsidRPr="00D54220">
        <w:rPr>
          <w:szCs w:val="22"/>
        </w:rPr>
        <w:t>согласно графика простоев в 2017 г</w:t>
      </w:r>
      <w:r>
        <w:rPr>
          <w:szCs w:val="22"/>
        </w:rPr>
        <w:t xml:space="preserve">. </w:t>
      </w:r>
      <w:r w:rsidRPr="00F815C6">
        <w:rPr>
          <w:szCs w:val="22"/>
        </w:rPr>
        <w:t xml:space="preserve"> </w:t>
      </w:r>
      <w:proofErr w:type="gramStart"/>
      <w:r w:rsidRPr="00F815C6">
        <w:rPr>
          <w:color w:val="000000"/>
          <w:szCs w:val="22"/>
        </w:rPr>
        <w:t>передаются</w:t>
      </w:r>
      <w:proofErr w:type="gramEnd"/>
      <w:r w:rsidRPr="00F815C6">
        <w:rPr>
          <w:color w:val="000000"/>
          <w:szCs w:val="22"/>
        </w:rPr>
        <w:t xml:space="preserve"> Контрагентам в электронном </w:t>
      </w:r>
      <w:r w:rsidRPr="00F815C6">
        <w:rPr>
          <w:szCs w:val="22"/>
        </w:rPr>
        <w:t>виде</w:t>
      </w:r>
      <w:r w:rsidR="00CE764B">
        <w:rPr>
          <w:szCs w:val="22"/>
        </w:rPr>
        <w:t>.</w:t>
      </w:r>
    </w:p>
    <w:p w:rsidR="00CE764B" w:rsidRDefault="00B13658" w:rsidP="00B13658">
      <w:pPr>
        <w:autoSpaceDE w:val="0"/>
        <w:jc w:val="both"/>
        <w:rPr>
          <w:szCs w:val="22"/>
        </w:rPr>
      </w:pPr>
      <w:r>
        <w:rPr>
          <w:b/>
          <w:szCs w:val="22"/>
        </w:rPr>
        <w:t>Лот № 2</w:t>
      </w:r>
      <w:r w:rsidRPr="00106B40">
        <w:rPr>
          <w:b/>
          <w:szCs w:val="22"/>
        </w:rPr>
        <w:t xml:space="preserve">: </w:t>
      </w:r>
      <w:proofErr w:type="spellStart"/>
      <w:r>
        <w:rPr>
          <w:szCs w:val="22"/>
        </w:rPr>
        <w:t>Утвержденная</w:t>
      </w:r>
      <w:proofErr w:type="spellEnd"/>
      <w:r>
        <w:rPr>
          <w:szCs w:val="22"/>
        </w:rPr>
        <w:t xml:space="preserve"> дефектная ведомость на Работы по </w:t>
      </w:r>
      <w:r w:rsidRPr="00D54220">
        <w:rPr>
          <w:szCs w:val="22"/>
        </w:rPr>
        <w:t>капитальном</w:t>
      </w:r>
      <w:r>
        <w:rPr>
          <w:szCs w:val="22"/>
        </w:rPr>
        <w:t xml:space="preserve">у ремонту установки ЛГ-35/11 КП </w:t>
      </w:r>
      <w:r w:rsidRPr="00D54220">
        <w:rPr>
          <w:szCs w:val="22"/>
        </w:rPr>
        <w:t>согласно графика простоев в 2017 г</w:t>
      </w:r>
      <w:r>
        <w:rPr>
          <w:szCs w:val="22"/>
        </w:rPr>
        <w:t xml:space="preserve">., утвержденная ведомость поставки материалов на капитальный ремонт установки ЛГ-35/11 КП в 2017 г., локальная смета </w:t>
      </w:r>
      <w:r w:rsidRPr="00F275E3">
        <w:rPr>
          <w:szCs w:val="22"/>
        </w:rPr>
        <w:t xml:space="preserve">№ </w:t>
      </w:r>
      <w:r>
        <w:rPr>
          <w:szCs w:val="22"/>
        </w:rPr>
        <w:t>28-2017, 01:00079, 01:00048, 32/16, 33/16</w:t>
      </w:r>
      <w:r w:rsidRPr="00F815C6">
        <w:rPr>
          <w:szCs w:val="22"/>
        </w:rPr>
        <w:t xml:space="preserve"> </w:t>
      </w:r>
      <w:r>
        <w:rPr>
          <w:szCs w:val="22"/>
        </w:rPr>
        <w:t xml:space="preserve">на Работы по </w:t>
      </w:r>
      <w:r w:rsidRPr="00D54220">
        <w:rPr>
          <w:szCs w:val="22"/>
        </w:rPr>
        <w:t>капитальном</w:t>
      </w:r>
      <w:r>
        <w:rPr>
          <w:szCs w:val="22"/>
        </w:rPr>
        <w:t xml:space="preserve">у ремонту установки ЛГ-35/11 КП </w:t>
      </w:r>
      <w:r w:rsidRPr="00D54220">
        <w:rPr>
          <w:szCs w:val="22"/>
        </w:rPr>
        <w:t>согласно графика простоев в 2017 г</w:t>
      </w:r>
      <w:r>
        <w:rPr>
          <w:szCs w:val="22"/>
        </w:rPr>
        <w:t xml:space="preserve">. </w:t>
      </w:r>
      <w:r w:rsidRPr="00F815C6">
        <w:rPr>
          <w:szCs w:val="22"/>
        </w:rPr>
        <w:t xml:space="preserve"> </w:t>
      </w:r>
      <w:proofErr w:type="gramStart"/>
      <w:r w:rsidRPr="00F815C6">
        <w:rPr>
          <w:color w:val="000000"/>
          <w:szCs w:val="22"/>
        </w:rPr>
        <w:t>передаются</w:t>
      </w:r>
      <w:proofErr w:type="gramEnd"/>
      <w:r w:rsidRPr="00F815C6">
        <w:rPr>
          <w:color w:val="000000"/>
          <w:szCs w:val="22"/>
        </w:rPr>
        <w:t xml:space="preserve"> Контрагентам в электронном </w:t>
      </w:r>
      <w:r w:rsidRPr="00F815C6">
        <w:rPr>
          <w:szCs w:val="22"/>
        </w:rPr>
        <w:t>виде</w:t>
      </w:r>
      <w:r w:rsidR="00CE764B">
        <w:rPr>
          <w:szCs w:val="22"/>
        </w:rPr>
        <w:t>.</w:t>
      </w:r>
    </w:p>
    <w:p w:rsidR="00CE764B" w:rsidRPr="00CE764B" w:rsidRDefault="00CE764B" w:rsidP="00B13658">
      <w:pPr>
        <w:autoSpaceDE w:val="0"/>
        <w:jc w:val="both"/>
        <w:rPr>
          <w:b/>
          <w:szCs w:val="22"/>
          <w:highlight w:val="yellow"/>
        </w:rPr>
      </w:pPr>
      <w:r w:rsidRPr="00CE764B">
        <w:rPr>
          <w:b/>
          <w:szCs w:val="22"/>
          <w:highlight w:val="yellow"/>
        </w:rPr>
        <w:t>Дефектные ведомости по Лотам №№1,2 размещены по ссылке:</w:t>
      </w:r>
    </w:p>
    <w:p w:rsidR="00B13658" w:rsidRPr="00CE764B" w:rsidRDefault="00CE764B" w:rsidP="00CE764B">
      <w:pPr>
        <w:jc w:val="both"/>
        <w:rPr>
          <w:b/>
          <w:color w:val="0000FF"/>
          <w:szCs w:val="22"/>
          <w:u w:val="single"/>
        </w:rPr>
      </w:pPr>
      <w:r w:rsidRPr="00CE764B">
        <w:rPr>
          <w:b/>
          <w:color w:val="0000FF"/>
          <w:szCs w:val="22"/>
          <w:highlight w:val="yellow"/>
          <w:u w:val="single"/>
        </w:rPr>
        <w:t>http://yanos.slavneft.ru/files/1А-1М_ЛГ-35_636071161380351341.zip</w:t>
      </w:r>
    </w:p>
    <w:p w:rsidR="00B13658" w:rsidRDefault="00B13658" w:rsidP="00B13658">
      <w:pPr>
        <w:autoSpaceDE w:val="0"/>
        <w:spacing w:after="120"/>
        <w:jc w:val="both"/>
        <w:rPr>
          <w:szCs w:val="22"/>
        </w:rPr>
      </w:pPr>
      <w:r>
        <w:rPr>
          <w:b/>
          <w:iCs/>
          <w:szCs w:val="22"/>
        </w:rPr>
        <w:t>2. Основные требования к продукту</w:t>
      </w:r>
      <w:r w:rsidRPr="00106B40">
        <w:rPr>
          <w:b/>
          <w:szCs w:val="22"/>
        </w:rPr>
        <w:t xml:space="preserve"> для № 1,2</w:t>
      </w:r>
      <w:r>
        <w:rPr>
          <w:b/>
          <w:iCs/>
          <w:szCs w:val="22"/>
        </w:rPr>
        <w:t>.</w:t>
      </w:r>
    </w:p>
    <w:p w:rsidR="00B13658" w:rsidRDefault="00B13658" w:rsidP="00CE764B">
      <w:pPr>
        <w:autoSpaceDE w:val="0"/>
        <w:spacing w:before="60" w:after="60"/>
        <w:jc w:val="both"/>
        <w:rPr>
          <w:szCs w:val="22"/>
        </w:rPr>
      </w:pPr>
      <w:r w:rsidRPr="003D4A0B">
        <w:rPr>
          <w:b/>
          <w:szCs w:val="22"/>
        </w:rPr>
        <w:t xml:space="preserve">    2.1</w:t>
      </w:r>
      <w:r>
        <w:rPr>
          <w:szCs w:val="22"/>
        </w:rPr>
        <w:t xml:space="preserve"> </w:t>
      </w:r>
      <w:r w:rsidRPr="00DF469B">
        <w:rPr>
          <w:b/>
          <w:szCs w:val="22"/>
        </w:rPr>
        <w:t>Лот № 1:</w:t>
      </w:r>
      <w:r>
        <w:rPr>
          <w:szCs w:val="22"/>
        </w:rPr>
        <w:t xml:space="preserve"> Работы по </w:t>
      </w:r>
      <w:r w:rsidRPr="00D54220">
        <w:rPr>
          <w:szCs w:val="22"/>
        </w:rPr>
        <w:t>капитальном</w:t>
      </w:r>
      <w:r>
        <w:rPr>
          <w:szCs w:val="22"/>
        </w:rPr>
        <w:t>у ремонту установки 1А-1М КП</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13658" w:rsidRDefault="00B13658" w:rsidP="00B13658">
      <w:pPr>
        <w:autoSpaceDE w:val="0"/>
        <w:spacing w:after="120"/>
        <w:jc w:val="both"/>
        <w:rPr>
          <w:szCs w:val="22"/>
        </w:rPr>
      </w:pPr>
      <w:r>
        <w:rPr>
          <w:b/>
          <w:szCs w:val="22"/>
        </w:rPr>
        <w:t xml:space="preserve"> </w:t>
      </w:r>
      <w:proofErr w:type="gramStart"/>
      <w:r w:rsidRPr="003D4A0B">
        <w:rPr>
          <w:b/>
          <w:szCs w:val="22"/>
        </w:rPr>
        <w:t>2.</w:t>
      </w:r>
      <w:r>
        <w:rPr>
          <w:b/>
          <w:szCs w:val="22"/>
        </w:rPr>
        <w:t>2</w:t>
      </w:r>
      <w:r>
        <w:rPr>
          <w:szCs w:val="22"/>
        </w:rPr>
        <w:t xml:space="preserve">  </w:t>
      </w:r>
      <w:r>
        <w:rPr>
          <w:b/>
          <w:szCs w:val="22"/>
        </w:rPr>
        <w:t>Лот</w:t>
      </w:r>
      <w:proofErr w:type="gramEnd"/>
      <w:r>
        <w:rPr>
          <w:b/>
          <w:szCs w:val="22"/>
        </w:rPr>
        <w:t xml:space="preserve"> № 2</w:t>
      </w:r>
      <w:r w:rsidRPr="00DF469B">
        <w:rPr>
          <w:b/>
          <w:szCs w:val="22"/>
        </w:rPr>
        <w:t>:</w:t>
      </w:r>
      <w:r>
        <w:rPr>
          <w:szCs w:val="22"/>
        </w:rPr>
        <w:t xml:space="preserve"> Работы по </w:t>
      </w:r>
      <w:r w:rsidRPr="00D54220">
        <w:rPr>
          <w:szCs w:val="22"/>
        </w:rPr>
        <w:t>капитальном</w:t>
      </w:r>
      <w:r>
        <w:rPr>
          <w:szCs w:val="22"/>
        </w:rPr>
        <w:t>у ремонту установки  ЛГ-35/11 КП</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B13658" w:rsidRDefault="00B13658" w:rsidP="00B13658">
      <w:pPr>
        <w:ind w:right="57"/>
        <w:jc w:val="both"/>
        <w:rPr>
          <w:szCs w:val="22"/>
        </w:rPr>
      </w:pPr>
      <w:r>
        <w:rPr>
          <w:b/>
          <w:iCs/>
          <w:szCs w:val="22"/>
        </w:rPr>
        <w:t>2.5</w:t>
      </w:r>
      <w:r>
        <w:rPr>
          <w:iCs/>
          <w:szCs w:val="22"/>
        </w:rPr>
        <w:t xml:space="preserve">  </w:t>
      </w:r>
      <w:r>
        <w:rPr>
          <w:b/>
          <w:iCs/>
          <w:szCs w:val="22"/>
        </w:rPr>
        <w:t>Общие требования для лотов № 1,2:</w:t>
      </w:r>
      <w:r>
        <w:rPr>
          <w:iCs/>
          <w:szCs w:val="22"/>
        </w:rPr>
        <w:t xml:space="preserve"> </w:t>
      </w:r>
    </w:p>
    <w:p w:rsidR="00B13658" w:rsidRPr="003D4A0B" w:rsidRDefault="00B13658" w:rsidP="00CE764B">
      <w:pPr>
        <w:autoSpaceDE w:val="0"/>
        <w:spacing w:after="120"/>
        <w:jc w:val="both"/>
        <w:rPr>
          <w:iCs/>
          <w:szCs w:val="22"/>
        </w:rPr>
      </w:pPr>
      <w:r w:rsidRPr="00CE764B">
        <w:rPr>
          <w:iCs/>
          <w:szCs w:val="22"/>
        </w:rPr>
        <w:t xml:space="preserve">     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roofErr w:type="spellStart"/>
      <w:r w:rsidRPr="00CE764B">
        <w:rPr>
          <w:iCs/>
          <w:szCs w:val="22"/>
        </w:rPr>
        <w:t>в.т.ч</w:t>
      </w:r>
      <w:proofErr w:type="spellEnd"/>
      <w:r w:rsidRPr="00CE764B">
        <w:rPr>
          <w:iCs/>
          <w:szCs w:val="22"/>
        </w:rPr>
        <w:t>.  СП 16.13330.2011, СП 63.13330.2012, СП 70.13330.2012, СП 45.13330.2012, СП 75.13330.2011, СП 61.13330.2012, СП 126.13330.2012, Правила по охране труда в строительстве, утв. приказом от 1 июня 2015 г. N 336н.</w:t>
      </w:r>
    </w:p>
    <w:p w:rsidR="009E575B" w:rsidRDefault="00B13658" w:rsidP="00B13658">
      <w:pPr>
        <w:autoSpaceDE w:val="0"/>
        <w:spacing w:after="120"/>
        <w:jc w:val="both"/>
        <w:rPr>
          <w:b/>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CE764B">
      <w:pPr>
        <w:autoSpaceDE w:val="0"/>
        <w:jc w:val="both"/>
        <w:rPr>
          <w:rFonts w:cs="Arial"/>
          <w:b/>
          <w:iCs/>
          <w:szCs w:val="22"/>
        </w:rPr>
      </w:pPr>
      <w:r w:rsidRPr="00EF1336">
        <w:rPr>
          <w:rFonts w:cs="Arial"/>
          <w:b/>
          <w:iCs/>
          <w:szCs w:val="22"/>
        </w:rPr>
        <w:t>3. Основные требования к Контрагенту.</w:t>
      </w:r>
    </w:p>
    <w:tbl>
      <w:tblPr>
        <w:tblW w:w="11133" w:type="dxa"/>
        <w:tblInd w:w="83" w:type="dxa"/>
        <w:tblLayout w:type="fixed"/>
        <w:tblLook w:val="0000" w:firstRow="0" w:lastRow="0" w:firstColumn="0" w:lastColumn="0" w:noHBand="0" w:noVBand="0"/>
      </w:tblPr>
      <w:tblGrid>
        <w:gridCol w:w="734"/>
        <w:gridCol w:w="3686"/>
        <w:gridCol w:w="2693"/>
        <w:gridCol w:w="1292"/>
        <w:gridCol w:w="1594"/>
        <w:gridCol w:w="1134"/>
      </w:tblGrid>
      <w:tr w:rsidR="00AC38A9" w:rsidTr="00740FD5">
        <w:trPr>
          <w:gridAfter w:val="1"/>
          <w:wAfter w:w="1134" w:type="dxa"/>
          <w:trHeight w:val="300"/>
          <w:tblHeader/>
        </w:trPr>
        <w:tc>
          <w:tcPr>
            <w:tcW w:w="734"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bCs/>
                <w:sz w:val="20"/>
                <w:szCs w:val="20"/>
              </w:rPr>
            </w:pPr>
            <w:r w:rsidRPr="00AC38A9">
              <w:rPr>
                <w:rFonts w:cs="Arial"/>
                <w:b/>
                <w:bCs/>
                <w:sz w:val="20"/>
                <w:szCs w:val="20"/>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bCs/>
                <w:sz w:val="20"/>
                <w:szCs w:val="20"/>
              </w:rPr>
            </w:pPr>
            <w:r w:rsidRPr="00AC38A9">
              <w:rPr>
                <w:rFonts w:cs="Arial"/>
                <w:b/>
                <w:bCs/>
                <w:sz w:val="20"/>
                <w:szCs w:val="20"/>
              </w:rPr>
              <w:t xml:space="preserve">Требование </w:t>
            </w:r>
            <w:r w:rsidRPr="00AC38A9">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bCs/>
                <w:sz w:val="20"/>
                <w:szCs w:val="20"/>
              </w:rPr>
            </w:pPr>
            <w:r w:rsidRPr="00AC38A9">
              <w:rPr>
                <w:rFonts w:cs="Arial"/>
                <w:b/>
                <w:bCs/>
                <w:sz w:val="20"/>
                <w:szCs w:val="20"/>
              </w:rPr>
              <w:t xml:space="preserve">Документы, подтверждающие соответствия </w:t>
            </w:r>
            <w:r w:rsidR="00CE764B">
              <w:rPr>
                <w:rFonts w:cs="Arial"/>
                <w:b/>
                <w:bCs/>
                <w:sz w:val="20"/>
                <w:szCs w:val="20"/>
              </w:rPr>
              <w:t>т</w:t>
            </w:r>
            <w:r w:rsidRPr="00AC38A9">
              <w:rPr>
                <w:rFonts w:cs="Arial"/>
                <w:b/>
                <w:bCs/>
                <w:sz w:val="20"/>
                <w:szCs w:val="20"/>
              </w:rPr>
              <w:t>ребованию</w:t>
            </w:r>
          </w:p>
        </w:tc>
        <w:tc>
          <w:tcPr>
            <w:tcW w:w="1292"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bCs/>
                <w:sz w:val="20"/>
                <w:szCs w:val="20"/>
              </w:rPr>
            </w:pPr>
            <w:r w:rsidRPr="00AC38A9">
              <w:rPr>
                <w:rFonts w:cs="Arial"/>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C38A9" w:rsidRPr="00AC38A9" w:rsidRDefault="00AC38A9" w:rsidP="00CE764B">
            <w:pPr>
              <w:spacing w:before="0"/>
              <w:jc w:val="center"/>
              <w:rPr>
                <w:rFonts w:cs="Arial"/>
                <w:b/>
                <w:bCs/>
                <w:sz w:val="20"/>
                <w:szCs w:val="20"/>
              </w:rPr>
            </w:pPr>
            <w:r w:rsidRPr="00AC38A9">
              <w:rPr>
                <w:rFonts w:cs="Arial"/>
                <w:b/>
                <w:bCs/>
                <w:sz w:val="20"/>
                <w:szCs w:val="20"/>
              </w:rPr>
              <w:t>Условия соответствия</w:t>
            </w:r>
          </w:p>
        </w:tc>
      </w:tr>
      <w:tr w:rsidR="00AC38A9" w:rsidTr="00CE764B">
        <w:trPr>
          <w:gridAfter w:val="1"/>
          <w:wAfter w:w="1134" w:type="dxa"/>
          <w:tblHeader/>
        </w:trPr>
        <w:tc>
          <w:tcPr>
            <w:tcW w:w="734"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sz w:val="20"/>
                <w:szCs w:val="20"/>
              </w:rPr>
            </w:pPr>
            <w:r w:rsidRPr="00AC38A9">
              <w:rPr>
                <w:rFonts w:cs="Arial"/>
                <w:b/>
                <w:sz w:val="20"/>
                <w:szCs w:val="20"/>
              </w:rPr>
              <w:t>1</w:t>
            </w:r>
          </w:p>
        </w:tc>
        <w:tc>
          <w:tcPr>
            <w:tcW w:w="3686"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sz w:val="20"/>
                <w:szCs w:val="20"/>
              </w:rPr>
            </w:pPr>
            <w:r w:rsidRPr="00AC38A9">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sz w:val="20"/>
                <w:szCs w:val="20"/>
              </w:rPr>
            </w:pPr>
            <w:r w:rsidRPr="00AC38A9">
              <w:rPr>
                <w:rFonts w:cs="Arial"/>
                <w:b/>
                <w:sz w:val="20"/>
                <w:szCs w:val="20"/>
              </w:rPr>
              <w:t>3</w:t>
            </w:r>
          </w:p>
        </w:tc>
        <w:tc>
          <w:tcPr>
            <w:tcW w:w="1292" w:type="dxa"/>
            <w:tcBorders>
              <w:top w:val="single" w:sz="4" w:space="0" w:color="000000"/>
              <w:left w:val="single" w:sz="4" w:space="0" w:color="000000"/>
              <w:bottom w:val="single" w:sz="4" w:space="0" w:color="000000"/>
            </w:tcBorders>
            <w:shd w:val="clear" w:color="auto" w:fill="D9D9D9"/>
            <w:vAlign w:val="center"/>
          </w:tcPr>
          <w:p w:rsidR="00AC38A9" w:rsidRPr="00AC38A9" w:rsidRDefault="00AC38A9" w:rsidP="00CE764B">
            <w:pPr>
              <w:spacing w:before="0"/>
              <w:jc w:val="center"/>
              <w:rPr>
                <w:rFonts w:cs="Arial"/>
                <w:b/>
                <w:sz w:val="20"/>
                <w:szCs w:val="20"/>
              </w:rPr>
            </w:pPr>
            <w:r w:rsidRPr="00AC38A9">
              <w:rPr>
                <w:rFonts w:cs="Arial"/>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C38A9" w:rsidRPr="00AC38A9" w:rsidRDefault="00AC38A9" w:rsidP="00CE764B">
            <w:pPr>
              <w:spacing w:before="0"/>
              <w:jc w:val="center"/>
              <w:rPr>
                <w:rFonts w:cs="Arial"/>
                <w:sz w:val="20"/>
                <w:szCs w:val="20"/>
              </w:rPr>
            </w:pPr>
            <w:r w:rsidRPr="00AC38A9">
              <w:rPr>
                <w:rFonts w:cs="Arial"/>
                <w:b/>
                <w:sz w:val="20"/>
                <w:szCs w:val="20"/>
              </w:rPr>
              <w:t>5</w:t>
            </w:r>
          </w:p>
        </w:tc>
      </w:tr>
      <w:tr w:rsidR="00AC38A9" w:rsidRPr="00D02722" w:rsidTr="00740FD5">
        <w:trPr>
          <w:gridAfter w:val="1"/>
          <w:wAfter w:w="1134" w:type="dxa"/>
          <w:trHeight w:val="164"/>
        </w:trPr>
        <w:tc>
          <w:tcPr>
            <w:tcW w:w="734" w:type="dxa"/>
            <w:tcBorders>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highlight w:val="red"/>
              </w:rPr>
            </w:pPr>
            <w:r w:rsidRPr="00AC38A9">
              <w:rPr>
                <w:rFonts w:cs="Arial"/>
                <w:sz w:val="20"/>
                <w:szCs w:val="20"/>
              </w:rPr>
              <w:t>1</w:t>
            </w:r>
          </w:p>
        </w:tc>
        <w:tc>
          <w:tcPr>
            <w:tcW w:w="3686" w:type="dxa"/>
            <w:tcBorders>
              <w:left w:val="single" w:sz="4" w:space="0" w:color="000000"/>
              <w:bottom w:val="single" w:sz="4" w:space="0" w:color="000000"/>
            </w:tcBorders>
            <w:shd w:val="clear" w:color="auto" w:fill="auto"/>
            <w:vAlign w:val="center"/>
          </w:tcPr>
          <w:p w:rsidR="00AC38A9" w:rsidRPr="00484B05" w:rsidRDefault="00E3619A" w:rsidP="00AC38A9">
            <w:pPr>
              <w:autoSpaceDE w:val="0"/>
              <w:jc w:val="both"/>
              <w:rPr>
                <w:rFonts w:cs="Arial"/>
                <w:sz w:val="20"/>
                <w:szCs w:val="20"/>
              </w:rPr>
            </w:pPr>
            <w:r w:rsidRPr="00484B05">
              <w:rPr>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484B05">
              <w:rPr>
                <w:color w:val="FF0000"/>
                <w:sz w:val="20"/>
                <w:szCs w:val="20"/>
              </w:rPr>
              <w:t xml:space="preserve"> </w:t>
            </w:r>
            <w:r w:rsidRPr="00484B05">
              <w:rPr>
                <w:sz w:val="20"/>
                <w:szCs w:val="20"/>
              </w:rPr>
              <w:t>Знание особенностей технического обслуживания и ремонта трубопроводов, печного,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 не менее 3-х лет.</w:t>
            </w:r>
          </w:p>
        </w:tc>
        <w:tc>
          <w:tcPr>
            <w:tcW w:w="2693" w:type="dxa"/>
            <w:tcBorders>
              <w:left w:val="single" w:sz="4" w:space="0" w:color="000000"/>
              <w:bottom w:val="single" w:sz="4" w:space="0" w:color="000000"/>
            </w:tcBorders>
            <w:shd w:val="clear" w:color="auto" w:fill="auto"/>
            <w:vAlign w:val="center"/>
          </w:tcPr>
          <w:p w:rsidR="00AC38A9" w:rsidRPr="00484B05" w:rsidRDefault="00E3619A" w:rsidP="00AC38A9">
            <w:pPr>
              <w:autoSpaceDE w:val="0"/>
              <w:ind w:left="34"/>
              <w:jc w:val="both"/>
              <w:rPr>
                <w:rFonts w:cs="Arial"/>
                <w:sz w:val="20"/>
                <w:szCs w:val="20"/>
                <w:shd w:val="clear" w:color="auto" w:fill="FFFF00"/>
              </w:rPr>
            </w:pPr>
            <w:r w:rsidRPr="00484B05">
              <w:rPr>
                <w:sz w:val="20"/>
                <w:szCs w:val="20"/>
              </w:rPr>
              <w:t>Справка об опыте работы за последние 3 года, за подписью руководителя организации (Форма 7), референц-лист</w:t>
            </w:r>
          </w:p>
        </w:tc>
        <w:tc>
          <w:tcPr>
            <w:tcW w:w="1292" w:type="dxa"/>
            <w:tcBorders>
              <w:left w:val="single" w:sz="4" w:space="0" w:color="000000"/>
              <w:bottom w:val="single" w:sz="4" w:space="0" w:color="000000"/>
            </w:tcBorders>
            <w:shd w:val="clear" w:color="auto" w:fill="auto"/>
            <w:vAlign w:val="center"/>
          </w:tcPr>
          <w:p w:rsidR="00AC38A9" w:rsidRPr="00484B05" w:rsidRDefault="00AC38A9" w:rsidP="001E6BBD">
            <w:pPr>
              <w:autoSpaceDE w:val="0"/>
              <w:ind w:left="34"/>
              <w:jc w:val="both"/>
              <w:rPr>
                <w:rFonts w:cs="Arial"/>
                <w:sz w:val="20"/>
                <w:szCs w:val="20"/>
              </w:rPr>
            </w:pPr>
            <w:r w:rsidRPr="00484B05">
              <w:rPr>
                <w:rFonts w:cs="Arial"/>
                <w:sz w:val="20"/>
                <w:szCs w:val="20"/>
              </w:rPr>
              <w:t>лет</w:t>
            </w:r>
          </w:p>
        </w:tc>
        <w:tc>
          <w:tcPr>
            <w:tcW w:w="1594" w:type="dxa"/>
            <w:tcBorders>
              <w:left w:val="single" w:sz="4" w:space="0" w:color="000000"/>
              <w:bottom w:val="single" w:sz="4" w:space="0" w:color="000000"/>
              <w:right w:val="single" w:sz="4" w:space="0" w:color="000000"/>
            </w:tcBorders>
            <w:shd w:val="clear" w:color="auto" w:fill="auto"/>
            <w:vAlign w:val="center"/>
          </w:tcPr>
          <w:p w:rsidR="00AC38A9" w:rsidRPr="00484B05" w:rsidRDefault="00AC38A9" w:rsidP="001E6BBD">
            <w:pPr>
              <w:autoSpaceDE w:val="0"/>
              <w:ind w:left="34"/>
              <w:jc w:val="both"/>
              <w:rPr>
                <w:rFonts w:cs="Arial"/>
                <w:sz w:val="20"/>
                <w:szCs w:val="20"/>
              </w:rPr>
            </w:pPr>
            <w:r w:rsidRPr="00484B05">
              <w:rPr>
                <w:rFonts w:cs="Arial"/>
                <w:sz w:val="20"/>
                <w:szCs w:val="20"/>
              </w:rPr>
              <w:t>3 и более</w:t>
            </w:r>
          </w:p>
        </w:tc>
      </w:tr>
      <w:tr w:rsidR="00AC38A9" w:rsidRPr="00A7116C" w:rsidTr="00CE764B">
        <w:trPr>
          <w:gridAfter w:val="1"/>
          <w:wAfter w:w="1134" w:type="dxa"/>
          <w:trHeight w:val="523"/>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484B05" w:rsidRDefault="00A62D1B" w:rsidP="001E6BBD">
            <w:pPr>
              <w:autoSpaceDE w:val="0"/>
              <w:jc w:val="both"/>
              <w:rPr>
                <w:rFonts w:cs="Arial"/>
                <w:sz w:val="20"/>
                <w:szCs w:val="20"/>
              </w:rPr>
            </w:pPr>
            <w:r w:rsidRPr="00484B05">
              <w:rPr>
                <w:sz w:val="20"/>
                <w:szCs w:val="20"/>
              </w:rPr>
              <w:t xml:space="preserve">Среднегодовой объем выполненных СМР на объектах </w:t>
            </w:r>
            <w:proofErr w:type="spellStart"/>
            <w:r w:rsidRPr="00484B05">
              <w:rPr>
                <w:sz w:val="20"/>
                <w:szCs w:val="20"/>
              </w:rPr>
              <w:t>нефтрпереработки</w:t>
            </w:r>
            <w:proofErr w:type="spellEnd"/>
            <w:r w:rsidRPr="00484B05">
              <w:rPr>
                <w:sz w:val="20"/>
                <w:szCs w:val="20"/>
              </w:rPr>
              <w:t xml:space="preserve"> за последние 3 года.</w:t>
            </w:r>
            <w:r w:rsidR="00AC38A9" w:rsidRPr="00484B05">
              <w:rPr>
                <w:rFonts w:cs="Arial"/>
                <w:sz w:val="20"/>
                <w:szCs w:val="20"/>
              </w:rPr>
              <w:t xml:space="preserve">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AC38A9">
            <w:pPr>
              <w:autoSpaceDE w:val="0"/>
              <w:ind w:left="34"/>
              <w:jc w:val="both"/>
              <w:rPr>
                <w:rFonts w:cs="Arial"/>
                <w:sz w:val="20"/>
                <w:szCs w:val="20"/>
                <w:shd w:val="clear" w:color="auto" w:fill="FFFF00"/>
              </w:rPr>
            </w:pPr>
            <w:r w:rsidRPr="00484B05">
              <w:rPr>
                <w:rFonts w:cs="Arial"/>
                <w:sz w:val="20"/>
                <w:szCs w:val="20"/>
              </w:rPr>
              <w:t>Справка об опыте работы за последние 3 года, за подписью руководителя организации (Форма 7)</w:t>
            </w:r>
            <w:r w:rsidR="00A62D1B" w:rsidRPr="00484B05">
              <w:rPr>
                <w:rFonts w:cs="Arial"/>
                <w:sz w:val="20"/>
                <w:szCs w:val="20"/>
              </w:rPr>
              <w:t xml:space="preserve">, </w:t>
            </w:r>
            <w:r w:rsidR="00A62D1B" w:rsidRPr="00484B05">
              <w:rPr>
                <w:sz w:val="20"/>
                <w:szCs w:val="20"/>
              </w:rPr>
              <w:t>референц-лист</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1E6BBD">
            <w:pPr>
              <w:autoSpaceDE w:val="0"/>
              <w:ind w:left="34"/>
              <w:jc w:val="both"/>
              <w:rPr>
                <w:rFonts w:cs="Arial"/>
                <w:sz w:val="20"/>
                <w:szCs w:val="20"/>
              </w:rPr>
            </w:pPr>
            <w:r w:rsidRPr="00484B05">
              <w:rPr>
                <w:rFonts w:cs="Arial"/>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484B05" w:rsidRDefault="00A62D1B" w:rsidP="001E6BBD">
            <w:pPr>
              <w:autoSpaceDE w:val="0"/>
              <w:ind w:left="34"/>
              <w:jc w:val="both"/>
              <w:rPr>
                <w:rFonts w:cs="Arial"/>
                <w:sz w:val="20"/>
                <w:szCs w:val="20"/>
              </w:rPr>
            </w:pPr>
            <w:r w:rsidRPr="00484B05">
              <w:rPr>
                <w:rFonts w:cs="Arial"/>
                <w:sz w:val="20"/>
                <w:szCs w:val="20"/>
              </w:rPr>
              <w:t>35</w:t>
            </w:r>
            <w:r w:rsidR="00AC38A9" w:rsidRPr="00484B05">
              <w:rPr>
                <w:rFonts w:cs="Arial"/>
                <w:sz w:val="20"/>
                <w:szCs w:val="20"/>
              </w:rPr>
              <w:t xml:space="preserve"> 000 000 </w:t>
            </w:r>
          </w:p>
          <w:p w:rsidR="00AC38A9" w:rsidRPr="00484B05" w:rsidRDefault="00AC38A9" w:rsidP="001E6BBD">
            <w:pPr>
              <w:autoSpaceDE w:val="0"/>
              <w:ind w:left="34"/>
              <w:jc w:val="both"/>
              <w:rPr>
                <w:rFonts w:cs="Arial"/>
                <w:sz w:val="20"/>
                <w:szCs w:val="20"/>
                <w:highlight w:val="green"/>
              </w:rPr>
            </w:pPr>
            <w:r w:rsidRPr="00484B05">
              <w:rPr>
                <w:rFonts w:cs="Arial"/>
                <w:sz w:val="20"/>
                <w:szCs w:val="20"/>
              </w:rPr>
              <w:t xml:space="preserve"> и более</w:t>
            </w:r>
            <w:r w:rsidR="00322094" w:rsidRPr="00484B05">
              <w:rPr>
                <w:rFonts w:cs="Arial"/>
                <w:sz w:val="20"/>
                <w:szCs w:val="20"/>
              </w:rPr>
              <w:t>*</w:t>
            </w:r>
          </w:p>
        </w:tc>
      </w:tr>
      <w:tr w:rsidR="00AC38A9" w:rsidRPr="00A7116C" w:rsidTr="00F376E8">
        <w:trPr>
          <w:gridAfter w:val="1"/>
          <w:wAfter w:w="1134" w:type="dxa"/>
          <w:trHeight w:val="3819"/>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1E6BBD">
            <w:pPr>
              <w:autoSpaceDE w:val="0"/>
              <w:ind w:left="34"/>
              <w:jc w:val="both"/>
              <w:rPr>
                <w:rFonts w:cs="Arial"/>
                <w:sz w:val="20"/>
                <w:szCs w:val="20"/>
              </w:rPr>
            </w:pPr>
            <w:r w:rsidRPr="00484B05">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E3619A">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484B05">
              <w:rPr>
                <w:rFonts w:cs="Arial"/>
                <w:sz w:val="20"/>
                <w:szCs w:val="20"/>
              </w:rPr>
              <w:t>Заверенные копии Свидетельства о допуске к работам, оформленного в соответствии с приказом Министерства регионального развития РФ №624 от 30.12.09г. и с приказом Федеральной службы по экологическому, технологическому и атомному надзору № 356 от 05.07.2011г., лицензии, аттестации в области промышленной безопасности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1E6BBD">
            <w:pPr>
              <w:rPr>
                <w:rFonts w:cs="Arial"/>
                <w:sz w:val="20"/>
                <w:szCs w:val="20"/>
              </w:rPr>
            </w:pPr>
            <w:r w:rsidRPr="00484B05">
              <w:rPr>
                <w:rFonts w:cs="Arial"/>
                <w:sz w:val="20"/>
                <w:szCs w:val="20"/>
              </w:rPr>
              <w:t>рубль</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484B05" w:rsidRDefault="00A62D1B" w:rsidP="001E6BBD">
            <w:pPr>
              <w:rPr>
                <w:rFonts w:cs="Arial"/>
                <w:sz w:val="20"/>
                <w:szCs w:val="20"/>
                <w:highlight w:val="green"/>
              </w:rPr>
            </w:pPr>
            <w:r w:rsidRPr="00484B05">
              <w:rPr>
                <w:rFonts w:cs="Arial"/>
                <w:sz w:val="20"/>
                <w:szCs w:val="20"/>
              </w:rPr>
              <w:t>10</w:t>
            </w:r>
            <w:r w:rsidR="00AC38A9" w:rsidRPr="00484B05">
              <w:rPr>
                <w:rFonts w:cs="Arial"/>
                <w:sz w:val="20"/>
                <w:szCs w:val="20"/>
              </w:rPr>
              <w:t>0</w:t>
            </w:r>
            <w:r w:rsidR="00AC38A9" w:rsidRPr="00484B05">
              <w:rPr>
                <w:rFonts w:cs="Arial"/>
                <w:b/>
                <w:sz w:val="20"/>
                <w:szCs w:val="20"/>
              </w:rPr>
              <w:t> </w:t>
            </w:r>
            <w:r w:rsidR="00AC38A9" w:rsidRPr="00484B05">
              <w:rPr>
                <w:rFonts w:cs="Arial"/>
                <w:sz w:val="20"/>
                <w:szCs w:val="20"/>
              </w:rPr>
              <w:t>000 000    с НДС и более</w:t>
            </w:r>
          </w:p>
        </w:tc>
      </w:tr>
      <w:tr w:rsidR="00AC38A9" w:rsidRPr="00774474" w:rsidTr="00740FD5">
        <w:trPr>
          <w:gridAfter w:val="1"/>
          <w:wAfter w:w="1134" w:type="dxa"/>
          <w:trHeight w:val="164"/>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3.1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1E6BBD">
            <w:pPr>
              <w:autoSpaceDE w:val="0"/>
              <w:ind w:left="34"/>
              <w:jc w:val="both"/>
              <w:rPr>
                <w:rFonts w:cs="Arial"/>
                <w:strike/>
                <w:sz w:val="20"/>
                <w:szCs w:val="20"/>
              </w:rPr>
            </w:pPr>
            <w:r w:rsidRPr="00484B05">
              <w:rPr>
                <w:rFonts w:cs="Arial"/>
                <w:sz w:val="20"/>
                <w:szCs w:val="20"/>
              </w:rPr>
              <w:t xml:space="preserve">Действующий допуск СРО у подрядчика и привлекаемых им субподрядчиков с разрешением на производство работ согласно предмету закупки </w:t>
            </w:r>
          </w:p>
          <w:p w:rsidR="00AC38A9" w:rsidRPr="00484B05" w:rsidRDefault="00AC38A9" w:rsidP="001E6BBD">
            <w:pPr>
              <w:autoSpaceDE w:val="0"/>
              <w:ind w:left="34"/>
              <w:jc w:val="both"/>
              <w:rPr>
                <w:rFonts w:cs="Arial"/>
                <w:sz w:val="20"/>
                <w:szCs w:val="20"/>
              </w:rPr>
            </w:pPr>
            <w:r w:rsidRPr="00484B05">
              <w:rPr>
                <w:rFonts w:cs="Arial"/>
                <w:sz w:val="20"/>
                <w:szCs w:val="20"/>
              </w:rPr>
              <w:t>и правом заключать договора, стоимость которых, по одному договору должна соответствовать стоимости закупки.</w:t>
            </w:r>
          </w:p>
          <w:p w:rsidR="00AC38A9" w:rsidRPr="00484B05" w:rsidRDefault="00AC38A9" w:rsidP="001E6BBD">
            <w:pPr>
              <w:autoSpaceDE w:val="0"/>
              <w:ind w:left="34"/>
              <w:jc w:val="both"/>
              <w:rPr>
                <w:rFonts w:cs="Arial"/>
                <w:sz w:val="20"/>
                <w:szCs w:val="20"/>
              </w:rPr>
            </w:pPr>
            <w:r w:rsidRPr="00484B05">
              <w:rPr>
                <w:rFonts w:cs="Arial"/>
                <w:sz w:val="20"/>
                <w:szCs w:val="20"/>
              </w:rPr>
              <w:t>(</w:t>
            </w:r>
            <w:proofErr w:type="gramStart"/>
            <w:r w:rsidRPr="00484B05">
              <w:rPr>
                <w:rFonts w:cs="Arial"/>
                <w:sz w:val="20"/>
                <w:szCs w:val="20"/>
              </w:rPr>
              <w:t>если</w:t>
            </w:r>
            <w:proofErr w:type="gramEnd"/>
            <w:r w:rsidRPr="00484B05">
              <w:rPr>
                <w:rFonts w:cs="Arial"/>
                <w:sz w:val="20"/>
                <w:szCs w:val="20"/>
              </w:rPr>
              <w:t xml:space="preserve"> стоимость закупки превышает сумму, указанную в СРО, допускается предоставление гарантийного письмо о переоформлении СРО).</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AC38A9">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484B05">
              <w:rPr>
                <w:rFonts w:cs="Arial"/>
                <w:sz w:val="20"/>
                <w:szCs w:val="20"/>
              </w:rPr>
              <w:t>Копия действующего свидетельства СРО (гарантийное письмо при необходимости)</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484B05" w:rsidRDefault="00AC38A9" w:rsidP="001E6BBD">
            <w:pPr>
              <w:rPr>
                <w:rFonts w:cs="Arial"/>
                <w:sz w:val="20"/>
                <w:szCs w:val="20"/>
              </w:rPr>
            </w:pPr>
            <w:r w:rsidRPr="00484B05">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484B05" w:rsidRDefault="00AC38A9" w:rsidP="001E6BBD">
            <w:pPr>
              <w:rPr>
                <w:rFonts w:cs="Arial"/>
                <w:sz w:val="20"/>
                <w:szCs w:val="20"/>
              </w:rPr>
            </w:pPr>
            <w:r w:rsidRPr="00484B05">
              <w:rPr>
                <w:rFonts w:cs="Arial"/>
                <w:sz w:val="20"/>
                <w:szCs w:val="20"/>
              </w:rPr>
              <w:t>Да</w:t>
            </w: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Производственная база строительно-монтажной организации, с достаточными производственными мощностями, в непосредственной близости (регионе) или ее аренда.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Справка о наличии производственных мощностей (Форма 9).</w:t>
            </w:r>
          </w:p>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ind w:left="34"/>
              <w:jc w:val="both"/>
              <w:rPr>
                <w:rFonts w:eastAsia="Calibri" w:cs="Arial"/>
                <w:sz w:val="20"/>
                <w:szCs w:val="20"/>
              </w:rPr>
            </w:pPr>
            <w:r w:rsidRPr="00AC38A9">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Pr="00E77012" w:rsidRDefault="00AC38A9" w:rsidP="001E6BBD">
            <w:pPr>
              <w:rPr>
                <w:rFonts w:cs="Arial"/>
              </w:rPr>
            </w:pPr>
          </w:p>
        </w:tc>
      </w:tr>
      <w:tr w:rsidR="00AC38A9" w:rsidRPr="0053603F"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участок для выполнения работ по изготовлению и монтажу металлических конструкций, трубопроводов,</w:t>
            </w:r>
          </w:p>
        </w:tc>
        <w:tc>
          <w:tcPr>
            <w:tcW w:w="2693" w:type="dxa"/>
            <w:vMerge w:val="restart"/>
            <w:tcBorders>
              <w:top w:val="single" w:sz="4" w:space="0" w:color="000000"/>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Справка о наличии производственных мощностей (Форма 9).</w:t>
            </w:r>
          </w:p>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53603F" w:rsidRDefault="00AC38A9" w:rsidP="001E6BBD">
            <w:pPr>
              <w:rPr>
                <w:rFonts w:cs="Arial"/>
              </w:rPr>
            </w:pPr>
          </w:p>
        </w:tc>
      </w:tr>
      <w:tr w:rsidR="00AC38A9" w:rsidRPr="0053603F"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5.2</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w:t>
            </w:r>
            <w:r w:rsidR="00A62D1B">
              <w:rPr>
                <w:rFonts w:cs="Arial"/>
                <w:sz w:val="20"/>
                <w:szCs w:val="20"/>
              </w:rPr>
              <w:t xml:space="preserve"> </w:t>
            </w:r>
            <w:r w:rsidRPr="00AC38A9">
              <w:rPr>
                <w:rFonts w:cs="Arial"/>
                <w:sz w:val="20"/>
                <w:szCs w:val="20"/>
              </w:rPr>
              <w:t xml:space="preserve">участок по выполнению строительных работ, </w:t>
            </w:r>
          </w:p>
        </w:tc>
        <w:tc>
          <w:tcPr>
            <w:tcW w:w="2693" w:type="dxa"/>
            <w:vMerge/>
            <w:tcBorders>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53603F"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5.3</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w:t>
            </w:r>
            <w:r w:rsidR="00A62D1B">
              <w:rPr>
                <w:rFonts w:cs="Arial"/>
                <w:sz w:val="20"/>
                <w:szCs w:val="20"/>
              </w:rPr>
              <w:t xml:space="preserve"> </w:t>
            </w:r>
            <w:r w:rsidRPr="00AC38A9">
              <w:rPr>
                <w:rFonts w:cs="Arial"/>
                <w:sz w:val="20"/>
                <w:szCs w:val="20"/>
              </w:rPr>
              <w:t xml:space="preserve">производственно-технический отдел, </w:t>
            </w:r>
          </w:p>
        </w:tc>
        <w:tc>
          <w:tcPr>
            <w:tcW w:w="2693" w:type="dxa"/>
            <w:vMerge/>
            <w:tcBorders>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F376E8">
        <w:trPr>
          <w:trHeight w:val="523"/>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5.4</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w:t>
            </w:r>
            <w:r w:rsidR="00A62D1B">
              <w:rPr>
                <w:rFonts w:cs="Arial"/>
                <w:sz w:val="20"/>
                <w:szCs w:val="20"/>
              </w:rPr>
              <w:t xml:space="preserve"> </w:t>
            </w:r>
            <w:r w:rsidRPr="00AC38A9">
              <w:rPr>
                <w:rFonts w:cs="Arial"/>
                <w:sz w:val="20"/>
                <w:szCs w:val="20"/>
              </w:rPr>
              <w:t xml:space="preserve">группу входного контроля закупаемого оборудования и материалов, </w:t>
            </w:r>
          </w:p>
        </w:tc>
        <w:tc>
          <w:tcPr>
            <w:tcW w:w="2693" w:type="dxa"/>
            <w:vMerge w:val="restart"/>
            <w:tcBorders>
              <w:top w:val="single" w:sz="4" w:space="0" w:color="000000"/>
              <w:left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5.5</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w:t>
            </w:r>
            <w:r w:rsidRPr="00AC38A9">
              <w:rPr>
                <w:rFonts w:cs="Arial"/>
                <w:sz w:val="20"/>
                <w:szCs w:val="20"/>
              </w:rPr>
              <w:lastRenderedPageBreak/>
              <w:t>объеме не менее 30 сварных швов/</w:t>
            </w:r>
            <w:proofErr w:type="spellStart"/>
            <w:r w:rsidRPr="00AC38A9">
              <w:rPr>
                <w:rFonts w:cs="Arial"/>
                <w:sz w:val="20"/>
                <w:szCs w:val="20"/>
              </w:rPr>
              <w:t>сут</w:t>
            </w:r>
            <w:proofErr w:type="spellEnd"/>
            <w:r w:rsidRPr="00AC38A9">
              <w:rPr>
                <w:rFonts w:cs="Arial"/>
                <w:sz w:val="20"/>
                <w:szCs w:val="20"/>
              </w:rPr>
              <w:t>.,</w:t>
            </w:r>
          </w:p>
        </w:tc>
        <w:tc>
          <w:tcPr>
            <w:tcW w:w="2693" w:type="dxa"/>
            <w:vMerge/>
            <w:tcBorders>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AC38A9" w:rsidRPr="00AC38A9" w:rsidRDefault="00AC38A9" w:rsidP="001E6BBD">
            <w:pPr>
              <w:rPr>
                <w:rFonts w:cs="Arial"/>
                <w:sz w:val="20"/>
                <w:szCs w:val="20"/>
              </w:rPr>
            </w:pPr>
            <w:r w:rsidRPr="00AC38A9">
              <w:rPr>
                <w:rFonts w:cs="Arial"/>
                <w:sz w:val="20"/>
                <w:szCs w:val="20"/>
              </w:rPr>
              <w:t>наличие</w:t>
            </w:r>
          </w:p>
        </w:tc>
        <w:tc>
          <w:tcPr>
            <w:tcW w:w="1134" w:type="dxa"/>
            <w:vAlign w:val="center"/>
          </w:tcPr>
          <w:p w:rsidR="00AC38A9" w:rsidRPr="00E77012" w:rsidRDefault="00AC38A9" w:rsidP="001E6BBD">
            <w:pPr>
              <w:rPr>
                <w:rFonts w:cs="Arial"/>
              </w:rPr>
            </w:pPr>
          </w:p>
        </w:tc>
      </w:tr>
      <w:tr w:rsidR="00AC38A9" w:rsidRPr="00E77012"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lastRenderedPageBreak/>
              <w:t>5.6</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w:t>
            </w:r>
            <w:r w:rsidR="00A62D1B">
              <w:rPr>
                <w:rFonts w:cs="Arial"/>
                <w:sz w:val="20"/>
                <w:szCs w:val="20"/>
              </w:rPr>
              <w:t xml:space="preserve"> </w:t>
            </w:r>
            <w:r w:rsidRPr="00AC38A9">
              <w:rPr>
                <w:rFonts w:cs="Arial"/>
                <w:sz w:val="20"/>
                <w:szCs w:val="20"/>
              </w:rPr>
              <w:t>технику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ind w:left="34"/>
              <w:jc w:val="both"/>
              <w:rPr>
                <w:rFonts w:cs="Arial"/>
                <w:sz w:val="20"/>
                <w:szCs w:val="20"/>
              </w:rPr>
            </w:pPr>
            <w:r w:rsidRPr="00322094">
              <w:rPr>
                <w:rFonts w:cs="Arial"/>
                <w:sz w:val="20"/>
                <w:szCs w:val="20"/>
              </w:rPr>
              <w:t>Справка о наличии производственных мощностей (Форма 9).</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2 и более</w:t>
            </w:r>
          </w:p>
        </w:tc>
        <w:tc>
          <w:tcPr>
            <w:tcW w:w="1134" w:type="dxa"/>
            <w:vAlign w:val="center"/>
          </w:tcPr>
          <w:p w:rsidR="00AC38A9" w:rsidRPr="00E77012"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5.7</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w:t>
            </w:r>
            <w:r w:rsidR="00A62D1B">
              <w:rPr>
                <w:rFonts w:cs="Arial"/>
                <w:sz w:val="20"/>
                <w:szCs w:val="20"/>
              </w:rPr>
              <w:t xml:space="preserve"> </w:t>
            </w:r>
            <w:r w:rsidRPr="00AC38A9">
              <w:rPr>
                <w:rFonts w:cs="Arial"/>
                <w:sz w:val="20"/>
                <w:szCs w:val="20"/>
              </w:rPr>
              <w:t>персонал для уборки территории ремонтируемого объекта во время и после проведения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jc w:val="both"/>
              <w:rPr>
                <w:rFonts w:cs="Arial"/>
                <w:sz w:val="20"/>
                <w:szCs w:val="20"/>
              </w:rPr>
            </w:pPr>
            <w:r w:rsidRPr="0032209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5 и более</w:t>
            </w:r>
          </w:p>
        </w:tc>
        <w:tc>
          <w:tcPr>
            <w:tcW w:w="1134" w:type="dxa"/>
            <w:vAlign w:val="center"/>
          </w:tcPr>
          <w:p w:rsidR="00AC38A9" w:rsidRDefault="00AC38A9" w:rsidP="001E6BBD"/>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Обученный и аттестованный персонал в области работ по ремонту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rPr>
            </w:pPr>
          </w:p>
        </w:tc>
        <w:tc>
          <w:tcPr>
            <w:tcW w:w="1134" w:type="dxa"/>
            <w:vAlign w:val="center"/>
          </w:tcPr>
          <w:p w:rsidR="00AC38A9" w:rsidRDefault="00AC38A9" w:rsidP="001E6BBD">
            <w:pPr>
              <w:rPr>
                <w:rFonts w:cs="Arial"/>
              </w:rPr>
            </w:pPr>
          </w:p>
        </w:tc>
      </w:tr>
      <w:tr w:rsidR="00AC38A9"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rPr>
            </w:pPr>
            <w:r w:rsidRPr="00AC38A9">
              <w:rPr>
                <w:rFonts w:cs="Arial"/>
                <w:sz w:val="20"/>
                <w:szCs w:val="20"/>
              </w:rPr>
              <w:t>6.1</w:t>
            </w:r>
          </w:p>
        </w:tc>
        <w:tc>
          <w:tcPr>
            <w:tcW w:w="3686"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autoSpaceDE w:val="0"/>
              <w:jc w:val="both"/>
              <w:rPr>
                <w:rFonts w:cs="Arial"/>
                <w:sz w:val="20"/>
                <w:szCs w:val="20"/>
              </w:rPr>
            </w:pPr>
            <w:r w:rsidRPr="00AC38A9">
              <w:rPr>
                <w:rFonts w:cs="Arial"/>
                <w:sz w:val="20"/>
                <w:szCs w:val="20"/>
              </w:rPr>
              <w:t xml:space="preserve">-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w:t>
            </w:r>
            <w:proofErr w:type="spellStart"/>
            <w:r w:rsidRPr="00AC38A9">
              <w:rPr>
                <w:rFonts w:cs="Arial"/>
                <w:sz w:val="20"/>
                <w:szCs w:val="20"/>
              </w:rPr>
              <w:t>КИПиА</w:t>
            </w:r>
            <w:proofErr w:type="spellEnd"/>
            <w:r w:rsidRPr="00AC38A9">
              <w:rPr>
                <w:rFonts w:cs="Arial"/>
                <w:sz w:val="20"/>
                <w:szCs w:val="20"/>
              </w:rPr>
              <w:t>, электрооборудования, прошедших обучение безопасным методам и приемам выполнения работ на высоте - 1, 2, 3 групп по безопасности,</w:t>
            </w:r>
          </w:p>
          <w:p w:rsidR="00AC38A9" w:rsidRPr="00AC38A9" w:rsidRDefault="00AC38A9" w:rsidP="001E6BBD">
            <w:pPr>
              <w:autoSpaceDE w:val="0"/>
              <w:jc w:val="both"/>
              <w:rPr>
                <w:rFonts w:cs="Arial"/>
                <w:sz w:val="20"/>
                <w:szCs w:val="20"/>
              </w:rPr>
            </w:pPr>
            <w:proofErr w:type="gramStart"/>
            <w:r w:rsidRPr="00AC38A9">
              <w:rPr>
                <w:rFonts w:cs="Arial"/>
                <w:sz w:val="20"/>
                <w:szCs w:val="20"/>
              </w:rPr>
              <w:t>с</w:t>
            </w:r>
            <w:proofErr w:type="gramEnd"/>
            <w:r w:rsidRPr="00AC38A9">
              <w:rPr>
                <w:rFonts w:cs="Arial"/>
                <w:sz w:val="20"/>
                <w:szCs w:val="20"/>
              </w:rPr>
              <w:t xml:space="preserve"> навыками применения различных инструментов и оснастки отечественного и импортного производства (ручных, </w:t>
            </w:r>
            <w:proofErr w:type="spellStart"/>
            <w:r w:rsidRPr="00AC38A9">
              <w:rPr>
                <w:rFonts w:cs="Arial"/>
                <w:sz w:val="20"/>
                <w:szCs w:val="20"/>
              </w:rPr>
              <w:t>пневмо</w:t>
            </w:r>
            <w:proofErr w:type="spellEnd"/>
            <w:r w:rsidRPr="00AC38A9">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AC38A9" w:rsidRPr="00322094" w:rsidRDefault="00AC38A9" w:rsidP="001E6BBD">
            <w:pPr>
              <w:autoSpaceDE w:val="0"/>
              <w:jc w:val="both"/>
              <w:rPr>
                <w:rFonts w:cs="Arial"/>
                <w:sz w:val="20"/>
                <w:szCs w:val="20"/>
              </w:rPr>
            </w:pPr>
            <w:r w:rsidRPr="00322094">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38A9" w:rsidRPr="00AC38A9" w:rsidRDefault="00AC38A9" w:rsidP="001E6BBD">
            <w:pPr>
              <w:rPr>
                <w:rFonts w:cs="Arial"/>
                <w:sz w:val="20"/>
                <w:szCs w:val="20"/>
                <w:highlight w:val="yellow"/>
              </w:rPr>
            </w:pPr>
            <w:r w:rsidRPr="00AC38A9">
              <w:rPr>
                <w:rFonts w:cs="Arial"/>
                <w:sz w:val="20"/>
                <w:szCs w:val="20"/>
              </w:rPr>
              <w:t>100 и более</w:t>
            </w:r>
          </w:p>
        </w:tc>
        <w:tc>
          <w:tcPr>
            <w:tcW w:w="1134" w:type="dxa"/>
            <w:vAlign w:val="center"/>
          </w:tcPr>
          <w:p w:rsidR="00AC38A9" w:rsidRDefault="00AC38A9" w:rsidP="001E6BBD">
            <w:pPr>
              <w:rPr>
                <w:rFonts w:cs="Arial"/>
              </w:rPr>
            </w:pPr>
          </w:p>
        </w:tc>
      </w:tr>
      <w:tr w:rsidR="00484B05" w:rsidTr="00F376E8">
        <w:trPr>
          <w:trHeight w:val="2755"/>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010C80">
            <w:pPr>
              <w:rPr>
                <w:rFonts w:cs="Arial"/>
                <w:sz w:val="20"/>
                <w:szCs w:val="20"/>
              </w:rPr>
            </w:pPr>
            <w:r w:rsidRPr="00AC38A9">
              <w:rPr>
                <w:rFonts w:cs="Arial"/>
                <w:sz w:val="20"/>
                <w:szCs w:val="20"/>
              </w:rPr>
              <w:t>6.2</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484B05" w:rsidRDefault="00484B05" w:rsidP="00010C80">
            <w:pPr>
              <w:autoSpaceDE w:val="0"/>
              <w:jc w:val="both"/>
              <w:rPr>
                <w:rFonts w:cs="Arial"/>
                <w:sz w:val="20"/>
                <w:szCs w:val="20"/>
              </w:rPr>
            </w:pPr>
            <w:r w:rsidRPr="00484B05">
              <w:rPr>
                <w:rFonts w:cs="Arial"/>
                <w:sz w:val="20"/>
                <w:szCs w:val="20"/>
              </w:rPr>
              <w:t xml:space="preserve">Наличие персонала (или субподрядной организации), с опытом </w:t>
            </w:r>
            <w:proofErr w:type="gramStart"/>
            <w:r w:rsidRPr="00484B05">
              <w:rPr>
                <w:rFonts w:cs="Arial"/>
                <w:sz w:val="20"/>
                <w:szCs w:val="20"/>
              </w:rPr>
              <w:t>работы  огнеупорными</w:t>
            </w:r>
            <w:proofErr w:type="gramEnd"/>
            <w:r w:rsidRPr="00484B05">
              <w:rPr>
                <w:rFonts w:cs="Arial"/>
                <w:sz w:val="20"/>
                <w:szCs w:val="20"/>
              </w:rPr>
              <w:t xml:space="preserve"> </w:t>
            </w:r>
            <w:proofErr w:type="spellStart"/>
            <w:r w:rsidRPr="00484B05">
              <w:rPr>
                <w:rFonts w:cs="Arial"/>
                <w:sz w:val="20"/>
                <w:szCs w:val="20"/>
              </w:rPr>
              <w:t>футеровочными</w:t>
            </w:r>
            <w:proofErr w:type="spellEnd"/>
            <w:r w:rsidRPr="00484B05">
              <w:rPr>
                <w:rFonts w:cs="Arial"/>
                <w:sz w:val="20"/>
                <w:szCs w:val="20"/>
              </w:rPr>
              <w:t xml:space="preserve"> материалами (изделия огнеупорные шамотные общего назначения №5, 8, 1 подгруппы марки ША, торкрет бетон АСТСНЕМ-85 или аналогичные). Опыт работы на установках каталитического крекинга приветствуется. </w:t>
            </w:r>
            <w:r w:rsidR="00EF2CE9">
              <w:rPr>
                <w:rFonts w:cs="Arial"/>
                <w:sz w:val="20"/>
                <w:szCs w:val="20"/>
              </w:rPr>
              <w:t>(</w:t>
            </w:r>
            <w:r w:rsidR="00EF2CE9" w:rsidRPr="00EF2CE9">
              <w:rPr>
                <w:rFonts w:cs="Arial"/>
                <w:b/>
                <w:sz w:val="20"/>
                <w:szCs w:val="20"/>
              </w:rPr>
              <w:t>Для Лота №1</w:t>
            </w:r>
            <w:r w:rsidR="00EF2CE9">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484B05" w:rsidRDefault="00484B05" w:rsidP="00010C80">
            <w:pPr>
              <w:rPr>
                <w:rFonts w:cs="Arial"/>
                <w:sz w:val="20"/>
                <w:szCs w:val="20"/>
              </w:rPr>
            </w:pPr>
            <w:r w:rsidRPr="00484B05">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484B05" w:rsidRDefault="00484B05" w:rsidP="00010C80">
            <w:pPr>
              <w:rPr>
                <w:rFonts w:cs="Arial"/>
                <w:sz w:val="20"/>
                <w:szCs w:val="20"/>
              </w:rPr>
            </w:pPr>
            <w:r w:rsidRPr="00484B05">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484B05" w:rsidRDefault="00484B05" w:rsidP="00010C80">
            <w:pPr>
              <w:rPr>
                <w:rFonts w:cs="Arial"/>
                <w:sz w:val="20"/>
                <w:szCs w:val="20"/>
              </w:rPr>
            </w:pPr>
            <w:r w:rsidRPr="00484B05">
              <w:rPr>
                <w:rFonts w:cs="Arial"/>
                <w:sz w:val="20"/>
                <w:szCs w:val="20"/>
              </w:rPr>
              <w:t>30 и более</w:t>
            </w:r>
          </w:p>
        </w:tc>
        <w:tc>
          <w:tcPr>
            <w:tcW w:w="1134" w:type="dxa"/>
            <w:vAlign w:val="center"/>
          </w:tcPr>
          <w:p w:rsidR="00484B05" w:rsidRDefault="00484B05" w:rsidP="001E6BBD">
            <w:pPr>
              <w:rPr>
                <w:rFonts w:cs="Arial"/>
              </w:rPr>
            </w:pPr>
          </w:p>
        </w:tc>
      </w:tr>
      <w:tr w:rsidR="00484B05" w:rsidTr="00F376E8">
        <w:trPr>
          <w:trHeight w:val="140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010C80">
            <w:pPr>
              <w:rPr>
                <w:rFonts w:cs="Arial"/>
                <w:sz w:val="20"/>
                <w:szCs w:val="20"/>
              </w:rPr>
            </w:pPr>
            <w:r w:rsidRPr="00AC38A9">
              <w:rPr>
                <w:rFonts w:cs="Arial"/>
                <w:sz w:val="20"/>
                <w:szCs w:val="20"/>
              </w:rPr>
              <w:t>6.3</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autoSpaceDE w:val="0"/>
              <w:jc w:val="both"/>
              <w:rPr>
                <w:rFonts w:cs="Arial"/>
                <w:sz w:val="20"/>
                <w:szCs w:val="20"/>
              </w:rPr>
            </w:pPr>
            <w:r w:rsidRPr="00AC38A9">
              <w:rPr>
                <w:rFonts w:cs="Arial"/>
                <w:sz w:val="20"/>
                <w:szCs w:val="20"/>
              </w:rPr>
              <w:t xml:space="preserve">Наличие аттестованных сварщиков </w:t>
            </w:r>
          </w:p>
          <w:p w:rsidR="00484B05" w:rsidRPr="00AC38A9" w:rsidRDefault="00484B05" w:rsidP="001E6BBD">
            <w:pPr>
              <w:rPr>
                <w:rFonts w:cs="Arial"/>
                <w:sz w:val="20"/>
                <w:szCs w:val="20"/>
              </w:rPr>
            </w:pP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Копии отчетов о прохождении работниками аттестации и копии аттестационных удостоверений сварщиков</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highlight w:val="yellow"/>
              </w:rPr>
            </w:pPr>
            <w:r w:rsidRPr="00AC38A9">
              <w:rPr>
                <w:rFonts w:cs="Arial"/>
                <w:sz w:val="20"/>
                <w:szCs w:val="20"/>
              </w:rPr>
              <w:t>15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010C80">
            <w:pPr>
              <w:rPr>
                <w:rFonts w:cs="Arial"/>
                <w:sz w:val="20"/>
                <w:szCs w:val="20"/>
              </w:rPr>
            </w:pPr>
            <w:r w:rsidRPr="00AC38A9">
              <w:rPr>
                <w:rFonts w:cs="Arial"/>
                <w:sz w:val="20"/>
                <w:szCs w:val="20"/>
              </w:rPr>
              <w:t>6.4</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autoSpaceDE w:val="0"/>
              <w:jc w:val="both"/>
              <w:rPr>
                <w:rFonts w:cs="Arial"/>
                <w:sz w:val="20"/>
                <w:szCs w:val="20"/>
              </w:rPr>
            </w:pPr>
            <w:r w:rsidRPr="00AC38A9">
              <w:rPr>
                <w:rFonts w:cs="Arial"/>
                <w:sz w:val="20"/>
                <w:szCs w:val="20"/>
              </w:rPr>
              <w:t xml:space="preserve">Наличие в организации специалистов сварочного производства II уровня </w:t>
            </w:r>
            <w:r w:rsidRPr="00AC38A9">
              <w:rPr>
                <w:rFonts w:cs="Arial"/>
                <w:sz w:val="20"/>
                <w:szCs w:val="20"/>
              </w:rPr>
              <w:lastRenderedPageBreak/>
              <w:t>(руководители сварочных работ) 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lastRenderedPageBreak/>
              <w:t xml:space="preserve">Копии отчетов о прохождении работниками аттестации </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highlight w:val="yellow"/>
              </w:rPr>
            </w:pPr>
            <w:r w:rsidRPr="00AC38A9">
              <w:rPr>
                <w:rFonts w:cs="Arial"/>
                <w:sz w:val="20"/>
                <w:szCs w:val="20"/>
              </w:rPr>
              <w:t>2 и более</w:t>
            </w:r>
          </w:p>
        </w:tc>
        <w:tc>
          <w:tcPr>
            <w:tcW w:w="1134" w:type="dxa"/>
            <w:vAlign w:val="center"/>
          </w:tcPr>
          <w:p w:rsidR="00484B05" w:rsidRDefault="00484B05" w:rsidP="001E6BBD">
            <w:pPr>
              <w:rPr>
                <w:rFonts w:cs="Arial"/>
              </w:rPr>
            </w:pPr>
          </w:p>
        </w:tc>
      </w:tr>
      <w:tr w:rsidR="00484B05" w:rsidTr="00F376E8">
        <w:trPr>
          <w:trHeight w:val="2280"/>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Pr>
                <w:rFonts w:cs="Arial"/>
                <w:sz w:val="20"/>
                <w:szCs w:val="20"/>
              </w:rPr>
              <w:lastRenderedPageBreak/>
              <w:t>6.5</w:t>
            </w:r>
          </w:p>
        </w:tc>
        <w:tc>
          <w:tcPr>
            <w:tcW w:w="3686" w:type="dxa"/>
            <w:tcBorders>
              <w:top w:val="single" w:sz="4" w:space="0" w:color="000000"/>
              <w:left w:val="single" w:sz="4" w:space="0" w:color="000000"/>
              <w:bottom w:val="single" w:sz="4" w:space="0" w:color="000000"/>
            </w:tcBorders>
            <w:shd w:val="clear" w:color="auto" w:fill="auto"/>
          </w:tcPr>
          <w:p w:rsidR="00484B05" w:rsidRPr="00AC38A9" w:rsidRDefault="00484B05" w:rsidP="001E6BBD">
            <w:pPr>
              <w:jc w:val="both"/>
              <w:rPr>
                <w:rFonts w:cs="Arial"/>
                <w:color w:val="0070C0"/>
                <w:sz w:val="20"/>
                <w:szCs w:val="20"/>
              </w:rPr>
            </w:pPr>
            <w:r w:rsidRPr="00AC38A9">
              <w:rPr>
                <w:rFonts w:cs="Arial"/>
                <w:sz w:val="20"/>
                <w:szCs w:val="20"/>
              </w:rPr>
              <w:t xml:space="preserve">Наличие ответственных за организацию и </w:t>
            </w:r>
            <w:proofErr w:type="gramStart"/>
            <w:r w:rsidRPr="00AC38A9">
              <w:rPr>
                <w:rFonts w:cs="Arial"/>
                <w:sz w:val="20"/>
                <w:szCs w:val="20"/>
              </w:rPr>
              <w:t>проведение  Работ</w:t>
            </w:r>
            <w:proofErr w:type="gramEnd"/>
            <w:r w:rsidRPr="00AC38A9">
              <w:rPr>
                <w:rFonts w:cs="Arial"/>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C38A9">
              <w:rPr>
                <w:rFonts w:cs="Arial"/>
                <w:sz w:val="20"/>
                <w:szCs w:val="20"/>
                <w:vertAlign w:val="subscript"/>
              </w:rPr>
              <w:t>1</w:t>
            </w:r>
            <w:r w:rsidRPr="00AC38A9">
              <w:rPr>
                <w:rFonts w:cs="Arial"/>
                <w:sz w:val="20"/>
                <w:szCs w:val="20"/>
              </w:rPr>
              <w:t>, Б</w:t>
            </w:r>
            <w:r w:rsidRPr="00AC38A9">
              <w:rPr>
                <w:rFonts w:cs="Arial"/>
                <w:sz w:val="20"/>
                <w:szCs w:val="20"/>
                <w:vertAlign w:val="subscript"/>
              </w:rPr>
              <w:t>1</w:t>
            </w:r>
            <w:r>
              <w:rPr>
                <w:rFonts w:cs="Arial"/>
                <w:sz w:val="20"/>
                <w:szCs w:val="20"/>
                <w:vertAlign w:val="subscript"/>
              </w:rPr>
              <w:t>.17</w:t>
            </w:r>
            <w:r w:rsidRPr="00AC38A9">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484B05" w:rsidRPr="00322094" w:rsidRDefault="00484B05" w:rsidP="001E6BBD">
            <w:pPr>
              <w:rPr>
                <w:rFonts w:cs="Arial"/>
                <w:sz w:val="20"/>
                <w:szCs w:val="20"/>
              </w:rPr>
            </w:pPr>
            <w:r w:rsidRPr="00322094">
              <w:rPr>
                <w:rFonts w:cs="Arial"/>
                <w:sz w:val="20"/>
                <w:szCs w:val="20"/>
              </w:rPr>
              <w:t>Копии свидетельств и протоколов комиссий об аттестации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5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eastAsia="Calibri" w:cs="Arial"/>
                <w:sz w:val="20"/>
                <w:szCs w:val="20"/>
              </w:rPr>
            </w:pPr>
            <w:r w:rsidRPr="00AC38A9">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7.1</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62D1B" w:rsidRDefault="00484B05" w:rsidP="001E6BBD">
            <w:pPr>
              <w:jc w:val="both"/>
              <w:rPr>
                <w:rFonts w:cs="Arial"/>
                <w:sz w:val="20"/>
                <w:szCs w:val="20"/>
              </w:rPr>
            </w:pPr>
            <w:r w:rsidRPr="00A62D1B">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М05, М11) – сталь 20, сталь 15Х5М и 12Х18Н10Т)</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jc w:val="both"/>
              <w:rPr>
                <w:rFonts w:cs="Arial"/>
                <w:sz w:val="20"/>
                <w:szCs w:val="20"/>
              </w:rPr>
            </w:pPr>
            <w:r w:rsidRPr="00322094">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7.2</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jc w:val="both"/>
              <w:rPr>
                <w:rFonts w:cs="Arial"/>
                <w:sz w:val="20"/>
                <w:szCs w:val="20"/>
              </w:rPr>
            </w:pPr>
            <w:r w:rsidRPr="00322094">
              <w:rPr>
                <w:rFonts w:cs="Arial"/>
                <w:sz w:val="20"/>
                <w:szCs w:val="20"/>
              </w:rPr>
              <w:t>копии Свидетельств об аттестации сварочного оборудования.    Справка о наличии производственных мощностей (Форма 9).</w:t>
            </w:r>
          </w:p>
          <w:p w:rsidR="00484B05" w:rsidRPr="00322094" w:rsidRDefault="00484B05" w:rsidP="001E6BBD">
            <w:pPr>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 12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7.3</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AC38A9">
            <w:pPr>
              <w:jc w:val="both"/>
              <w:rPr>
                <w:rFonts w:cs="Arial"/>
                <w:sz w:val="20"/>
                <w:szCs w:val="20"/>
              </w:rPr>
            </w:pPr>
            <w:r w:rsidRPr="00AC38A9">
              <w:rPr>
                <w:rFonts w:cs="Arial"/>
                <w:sz w:val="20"/>
                <w:szCs w:val="20"/>
              </w:rPr>
              <w:t xml:space="preserve">Наличие в собственности или в </w:t>
            </w:r>
            <w:proofErr w:type="gramStart"/>
            <w:r w:rsidRPr="00AC38A9">
              <w:rPr>
                <w:rFonts w:cs="Arial"/>
                <w:sz w:val="20"/>
                <w:szCs w:val="20"/>
              </w:rPr>
              <w:t>аренде  исправных</w:t>
            </w:r>
            <w:proofErr w:type="gramEnd"/>
            <w:r w:rsidRPr="00AC38A9">
              <w:rPr>
                <w:rFonts w:cs="Arial"/>
                <w:sz w:val="20"/>
                <w:szCs w:val="20"/>
              </w:rPr>
              <w:t xml:space="preserve"> </w:t>
            </w:r>
            <w:proofErr w:type="spellStart"/>
            <w:r w:rsidRPr="00AC38A9">
              <w:rPr>
                <w:rFonts w:cs="Arial"/>
                <w:sz w:val="20"/>
                <w:szCs w:val="20"/>
              </w:rPr>
              <w:t>термопеналов</w:t>
            </w:r>
            <w:proofErr w:type="spellEnd"/>
          </w:p>
        </w:tc>
        <w:tc>
          <w:tcPr>
            <w:tcW w:w="2693" w:type="dxa"/>
            <w:vMerge w:val="restart"/>
            <w:tcBorders>
              <w:top w:val="single" w:sz="4" w:space="0" w:color="000000"/>
              <w:left w:val="single" w:sz="4" w:space="0" w:color="000000"/>
            </w:tcBorders>
            <w:shd w:val="clear" w:color="auto" w:fill="auto"/>
            <w:vAlign w:val="center"/>
          </w:tcPr>
          <w:p w:rsidR="00484B05" w:rsidRPr="00322094" w:rsidRDefault="00484B05" w:rsidP="001E6BBD">
            <w:pPr>
              <w:jc w:val="both"/>
              <w:rPr>
                <w:rFonts w:cs="Arial"/>
                <w:sz w:val="20"/>
                <w:szCs w:val="20"/>
              </w:rPr>
            </w:pPr>
            <w:r w:rsidRPr="00322094">
              <w:rPr>
                <w:rFonts w:cs="Arial"/>
                <w:sz w:val="20"/>
                <w:szCs w:val="20"/>
              </w:rPr>
              <w:t>Справка о наличии производственных мощностей (Форма 9).</w:t>
            </w:r>
          </w:p>
          <w:p w:rsidR="00484B05" w:rsidRPr="00322094" w:rsidRDefault="00484B05"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 5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7.4</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484B05" w:rsidRPr="00322094" w:rsidRDefault="00484B05"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 xml:space="preserve"> 2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7.5</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 xml:space="preserve">Наличие в собственности или аренде </w:t>
            </w:r>
            <w:proofErr w:type="spellStart"/>
            <w:r w:rsidRPr="00AC38A9">
              <w:rPr>
                <w:rFonts w:cs="Arial"/>
                <w:sz w:val="20"/>
                <w:szCs w:val="20"/>
              </w:rPr>
              <w:t>термопостов</w:t>
            </w:r>
            <w:proofErr w:type="spellEnd"/>
            <w:r w:rsidRPr="00AC38A9">
              <w:rPr>
                <w:rFonts w:cs="Arial"/>
                <w:sz w:val="20"/>
                <w:szCs w:val="20"/>
              </w:rPr>
              <w:t xml:space="preserve"> для термообработки сварных швов,</w:t>
            </w:r>
          </w:p>
        </w:tc>
        <w:tc>
          <w:tcPr>
            <w:tcW w:w="2693" w:type="dxa"/>
            <w:vMerge/>
            <w:tcBorders>
              <w:left w:val="single" w:sz="4" w:space="0" w:color="000000"/>
            </w:tcBorders>
            <w:shd w:val="clear" w:color="auto" w:fill="auto"/>
            <w:vAlign w:val="center"/>
          </w:tcPr>
          <w:p w:rsidR="00484B05" w:rsidRPr="00322094" w:rsidRDefault="00484B05"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 xml:space="preserve"> 2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7.6</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autoSpaceDE w:val="0"/>
              <w:jc w:val="both"/>
              <w:rPr>
                <w:rFonts w:cs="Arial"/>
                <w:sz w:val="20"/>
                <w:szCs w:val="20"/>
              </w:rPr>
            </w:pPr>
            <w:r w:rsidRPr="00AC38A9">
              <w:rPr>
                <w:rFonts w:cs="Arial"/>
                <w:sz w:val="20"/>
                <w:szCs w:val="20"/>
              </w:rPr>
              <w:t xml:space="preserve">Наличие в собственности исправного контрольно-измерительного и ручного рабочего инструмента. </w:t>
            </w:r>
          </w:p>
        </w:tc>
        <w:tc>
          <w:tcPr>
            <w:tcW w:w="2693" w:type="dxa"/>
            <w:vMerge/>
            <w:tcBorders>
              <w:left w:val="single" w:sz="4" w:space="0" w:color="000000"/>
              <w:bottom w:val="single" w:sz="4" w:space="0" w:color="000000"/>
            </w:tcBorders>
            <w:shd w:val="clear" w:color="auto" w:fill="auto"/>
            <w:vAlign w:val="center"/>
          </w:tcPr>
          <w:p w:rsidR="00484B05" w:rsidRPr="00322094" w:rsidRDefault="00484B05" w:rsidP="001E6BBD">
            <w:pPr>
              <w:autoSpaceDE w:val="0"/>
              <w:ind w:left="34"/>
              <w:jc w:val="both"/>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roofErr w:type="spellStart"/>
            <w:r w:rsidRPr="00AC38A9">
              <w:rPr>
                <w:rFonts w:cs="Arial"/>
                <w:sz w:val="20"/>
                <w:szCs w:val="20"/>
              </w:rPr>
              <w:t>компл</w:t>
            </w:r>
            <w:proofErr w:type="spellEnd"/>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highlight w:val="yellow"/>
              </w:rPr>
            </w:pPr>
            <w:r w:rsidRPr="00AC38A9">
              <w:rPr>
                <w:rFonts w:cs="Arial"/>
                <w:sz w:val="20"/>
                <w:szCs w:val="20"/>
              </w:rPr>
              <w:t>10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eastAsia="Calibri" w:cs="Arial"/>
                <w:sz w:val="20"/>
                <w:szCs w:val="20"/>
              </w:rPr>
            </w:pPr>
            <w:r w:rsidRPr="00AC38A9">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eastAsia="Calibri"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8.1</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наличие грузовой транспортной техники для перевозки оборудования, запчастей, материалов,</w:t>
            </w:r>
          </w:p>
        </w:tc>
        <w:tc>
          <w:tcPr>
            <w:tcW w:w="2693" w:type="dxa"/>
            <w:vMerge w:val="restart"/>
            <w:tcBorders>
              <w:top w:val="single" w:sz="4" w:space="0" w:color="000000"/>
              <w:left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Справка о наличии производственных мощностей (Форма 9).</w:t>
            </w:r>
          </w:p>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7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8.2</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AC38A9">
            <w:pPr>
              <w:rPr>
                <w:rFonts w:cs="Arial"/>
                <w:sz w:val="20"/>
                <w:szCs w:val="20"/>
              </w:rPr>
            </w:pPr>
            <w:r w:rsidRPr="00AC38A9">
              <w:rPr>
                <w:rFonts w:cs="Arial"/>
                <w:sz w:val="20"/>
                <w:szCs w:val="20"/>
              </w:rPr>
              <w:t>- наличие передвижных компрессоров</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4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lastRenderedPageBreak/>
              <w:t>8.3</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 наличие в собственности ручного рабочего инструмента отечественного или импортного производства (ключи рожковые, накидные, ударные, кувалды, ломы, </w:t>
            </w:r>
            <w:proofErr w:type="spellStart"/>
            <w:r w:rsidRPr="00AC38A9">
              <w:rPr>
                <w:rFonts w:cs="Arial"/>
                <w:sz w:val="20"/>
                <w:szCs w:val="20"/>
              </w:rPr>
              <w:t>монтажки</w:t>
            </w:r>
            <w:proofErr w:type="spellEnd"/>
            <w:r w:rsidRPr="00AC38A9">
              <w:rPr>
                <w:rFonts w:cs="Arial"/>
                <w:sz w:val="20"/>
                <w:szCs w:val="20"/>
              </w:rPr>
              <w:t xml:space="preserve"> и др.) различных типоразмеров,</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roofErr w:type="spellStart"/>
            <w:r w:rsidRPr="00AC38A9">
              <w:rPr>
                <w:rFonts w:cs="Arial"/>
                <w:sz w:val="20"/>
                <w:szCs w:val="20"/>
              </w:rPr>
              <w:t>Компл</w:t>
            </w:r>
            <w:proofErr w:type="spellEnd"/>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30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8.4</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roofErr w:type="spellStart"/>
            <w:r w:rsidRPr="00AC38A9">
              <w:rPr>
                <w:rFonts w:cs="Arial"/>
                <w:sz w:val="20"/>
                <w:szCs w:val="20"/>
              </w:rPr>
              <w:t>Компл</w:t>
            </w:r>
            <w:proofErr w:type="spellEnd"/>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8.5</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roofErr w:type="spellStart"/>
            <w:r w:rsidRPr="00AC38A9">
              <w:rPr>
                <w:rFonts w:cs="Arial"/>
                <w:sz w:val="20"/>
                <w:szCs w:val="20"/>
              </w:rPr>
              <w:t>Компл</w:t>
            </w:r>
            <w:proofErr w:type="spellEnd"/>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8.6</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 наличие в собственности гидравлических и механических </w:t>
            </w:r>
            <w:proofErr w:type="spellStart"/>
            <w:r w:rsidRPr="00AC38A9">
              <w:rPr>
                <w:rFonts w:cs="Arial"/>
                <w:sz w:val="20"/>
                <w:szCs w:val="20"/>
              </w:rPr>
              <w:t>разгонщиков</w:t>
            </w:r>
            <w:proofErr w:type="spellEnd"/>
            <w:r w:rsidRPr="00AC38A9">
              <w:rPr>
                <w:rFonts w:cs="Arial"/>
                <w:sz w:val="20"/>
                <w:szCs w:val="20"/>
              </w:rPr>
              <w:t xml:space="preserve"> фланцев клинового или ступенчатого типа,</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proofErr w:type="spellStart"/>
            <w:r w:rsidRPr="00AC38A9">
              <w:rPr>
                <w:rFonts w:cs="Arial"/>
                <w:sz w:val="20"/>
                <w:szCs w:val="20"/>
              </w:rPr>
              <w:t>Компл</w:t>
            </w:r>
            <w:proofErr w:type="spellEnd"/>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3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8.7</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наличие в собственности исправных лебедок и талей,</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5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8.8</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Шт.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5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8.9</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740FD5">
            <w:pPr>
              <w:rPr>
                <w:rFonts w:cs="Arial"/>
                <w:sz w:val="20"/>
                <w:szCs w:val="20"/>
              </w:rPr>
            </w:pPr>
            <w:r w:rsidRPr="00AC38A9">
              <w:rPr>
                <w:rFonts w:cs="Arial"/>
                <w:sz w:val="20"/>
                <w:szCs w:val="20"/>
              </w:rPr>
              <w:t>- наличие автовышки для производства работ</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8.10</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 наличие грузоподъемной техники </w:t>
            </w:r>
            <w:r w:rsidRPr="00AC38A9">
              <w:rPr>
                <w:rFonts w:cs="Arial"/>
                <w:sz w:val="20"/>
                <w:szCs w:val="20"/>
                <w:lang w:val="en-US"/>
              </w:rPr>
              <w:t>Q</w:t>
            </w:r>
            <w:r w:rsidRPr="00AC38A9">
              <w:rPr>
                <w:rFonts w:cs="Arial"/>
                <w:sz w:val="20"/>
                <w:szCs w:val="20"/>
              </w:rPr>
              <w:t>= до 100 т,</w:t>
            </w:r>
          </w:p>
        </w:tc>
        <w:tc>
          <w:tcPr>
            <w:tcW w:w="2693" w:type="dxa"/>
            <w:vMerge/>
            <w:tcBorders>
              <w:left w:val="single" w:sz="4" w:space="0" w:color="000000"/>
            </w:tcBorders>
            <w:shd w:val="clear" w:color="auto" w:fill="auto"/>
          </w:tcPr>
          <w:p w:rsidR="00484B05" w:rsidRPr="00322094" w:rsidRDefault="00484B05" w:rsidP="001E6BBD">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3 и более</w:t>
            </w:r>
          </w:p>
        </w:tc>
        <w:tc>
          <w:tcPr>
            <w:tcW w:w="1134" w:type="dxa"/>
            <w:vAlign w:val="center"/>
          </w:tcPr>
          <w:p w:rsidR="00484B05" w:rsidRDefault="00484B05" w:rsidP="001E6BBD">
            <w:pPr>
              <w:rPr>
                <w:rFonts w:cs="Arial"/>
              </w:rPr>
            </w:pPr>
          </w:p>
        </w:tc>
      </w:tr>
      <w:tr w:rsidR="00484B05" w:rsidTr="00F376E8">
        <w:trPr>
          <w:trHeight w:val="2792"/>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0C34FF">
            <w:pPr>
              <w:rPr>
                <w:rFonts w:cs="Arial"/>
                <w:sz w:val="20"/>
                <w:szCs w:val="20"/>
              </w:rPr>
            </w:pPr>
            <w:r w:rsidRPr="00AC38A9">
              <w:rPr>
                <w:rFonts w:cs="Arial"/>
                <w:sz w:val="20"/>
                <w:szCs w:val="20"/>
              </w:rPr>
              <w:t>8.11</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62D1B" w:rsidRDefault="00484B05" w:rsidP="000C34FF">
            <w:pPr>
              <w:rPr>
                <w:rFonts w:cs="Arial"/>
                <w:sz w:val="20"/>
                <w:szCs w:val="20"/>
              </w:rPr>
            </w:pPr>
            <w:r w:rsidRPr="00A62D1B">
              <w:rPr>
                <w:rFonts w:cs="Arial"/>
                <w:sz w:val="20"/>
                <w:szCs w:val="20"/>
              </w:rPr>
              <w:t xml:space="preserve">- </w:t>
            </w:r>
            <w:r w:rsidRPr="00A62D1B">
              <w:rPr>
                <w:sz w:val="20"/>
                <w:szCs w:val="20"/>
              </w:rPr>
              <w:t xml:space="preserve">наличие в собственности или аренде грузоподъемной техники </w:t>
            </w:r>
            <w:r w:rsidRPr="00A62D1B">
              <w:rPr>
                <w:sz w:val="20"/>
                <w:szCs w:val="20"/>
                <w:lang w:val="en-US"/>
              </w:rPr>
              <w:t>Q</w:t>
            </w:r>
            <w:r w:rsidRPr="00A62D1B">
              <w:rPr>
                <w:sz w:val="20"/>
                <w:szCs w:val="20"/>
              </w:rPr>
              <w:t xml:space="preserve"> не менее 750 т, либо техники способной выполнить работы согласно отдельной дефектной ведомости по «Ремонту трубопровода по выводу дымовых газов в атмосферу на реакторном блоке» в соответствии с разработанным проектом производства работ</w:t>
            </w:r>
            <w:r w:rsidRPr="00A62D1B">
              <w:rPr>
                <w:rFonts w:cs="Arial"/>
                <w:sz w:val="20"/>
                <w:szCs w:val="20"/>
              </w:rPr>
              <w:t>.</w:t>
            </w:r>
            <w:r w:rsidR="00EF2CE9">
              <w:rPr>
                <w:rFonts w:cs="Arial"/>
                <w:sz w:val="20"/>
                <w:szCs w:val="20"/>
              </w:rPr>
              <w:t xml:space="preserve"> (</w:t>
            </w:r>
            <w:r w:rsidR="00EF2CE9" w:rsidRPr="00EF2CE9">
              <w:rPr>
                <w:rFonts w:cs="Arial"/>
                <w:b/>
                <w:sz w:val="20"/>
                <w:szCs w:val="20"/>
              </w:rPr>
              <w:t>Для Лота №1</w:t>
            </w:r>
            <w:r w:rsidR="00EF2CE9">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1E6BBD">
            <w:pPr>
              <w:rPr>
                <w:rFonts w:cs="Arial"/>
                <w:sz w:val="20"/>
                <w:szCs w:val="20"/>
              </w:rPr>
            </w:pPr>
            <w:r w:rsidRPr="00736062">
              <w:rPr>
                <w:rFonts w:cs="Arial"/>
                <w:sz w:val="20"/>
                <w:szCs w:val="20"/>
              </w:rPr>
              <w:t>Справка о наличии производственных мощностей (Форма 9), либо 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jc w:val="both"/>
              <w:rPr>
                <w:rFonts w:cs="Arial"/>
                <w:sz w:val="20"/>
                <w:szCs w:val="20"/>
              </w:rPr>
            </w:pPr>
            <w:r w:rsidRPr="00736062">
              <w:rPr>
                <w:rFonts w:cs="Arial"/>
                <w:sz w:val="20"/>
                <w:szCs w:val="20"/>
              </w:rPr>
              <w:t>Ед.,</w:t>
            </w:r>
          </w:p>
          <w:p w:rsidR="00484B05" w:rsidRPr="00736062" w:rsidRDefault="00484B05" w:rsidP="000C34FF">
            <w:pPr>
              <w:jc w:val="both"/>
              <w:rPr>
                <w:rFonts w:cs="Arial"/>
                <w:sz w:val="20"/>
                <w:szCs w:val="20"/>
              </w:rPr>
            </w:pPr>
            <w:r w:rsidRPr="00736062">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736062" w:rsidRDefault="00484B05" w:rsidP="000C34FF">
            <w:pPr>
              <w:rPr>
                <w:rFonts w:cs="Arial"/>
                <w:sz w:val="20"/>
                <w:szCs w:val="20"/>
              </w:rPr>
            </w:pPr>
            <w:r w:rsidRPr="00736062">
              <w:rPr>
                <w:rFonts w:cs="Arial"/>
                <w:sz w:val="20"/>
                <w:szCs w:val="20"/>
              </w:rPr>
              <w:t>1,</w:t>
            </w:r>
          </w:p>
          <w:p w:rsidR="00484B05" w:rsidRPr="00736062" w:rsidRDefault="00484B05" w:rsidP="000C34FF">
            <w:pPr>
              <w:rPr>
                <w:rFonts w:cs="Arial"/>
                <w:sz w:val="20"/>
                <w:szCs w:val="20"/>
              </w:rPr>
            </w:pPr>
            <w:r w:rsidRPr="00736062">
              <w:rPr>
                <w:rFonts w:cs="Arial"/>
                <w:sz w:val="20"/>
                <w:szCs w:val="20"/>
              </w:rPr>
              <w:t>Да</w:t>
            </w:r>
          </w:p>
        </w:tc>
        <w:tc>
          <w:tcPr>
            <w:tcW w:w="1134" w:type="dxa"/>
            <w:vAlign w:val="center"/>
          </w:tcPr>
          <w:p w:rsidR="00484B05" w:rsidRDefault="00484B05" w:rsidP="001E6BBD">
            <w:pPr>
              <w:rPr>
                <w:rFonts w:cs="Arial"/>
              </w:rPr>
            </w:pPr>
          </w:p>
        </w:tc>
      </w:tr>
      <w:tr w:rsidR="00484B05" w:rsidTr="000C34F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rPr>
                <w:rFonts w:cs="Arial"/>
                <w:sz w:val="20"/>
                <w:szCs w:val="20"/>
              </w:rPr>
            </w:pPr>
            <w:r w:rsidRPr="00736062">
              <w:rPr>
                <w:rFonts w:cs="Arial"/>
                <w:sz w:val="20"/>
                <w:szCs w:val="20"/>
              </w:rPr>
              <w:t>8.12</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jc w:val="both"/>
              <w:rPr>
                <w:rFonts w:cs="Arial"/>
                <w:sz w:val="20"/>
                <w:szCs w:val="20"/>
              </w:rPr>
            </w:pPr>
            <w:r w:rsidRPr="00736062">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tcBorders>
              <w:top w:val="single" w:sz="4" w:space="0" w:color="000000"/>
              <w:left w:val="single" w:sz="4" w:space="0" w:color="000000"/>
              <w:bottom w:val="single" w:sz="4" w:space="0" w:color="000000"/>
            </w:tcBorders>
            <w:shd w:val="clear" w:color="auto" w:fill="auto"/>
          </w:tcPr>
          <w:p w:rsidR="00484B05" w:rsidRPr="00736062" w:rsidRDefault="00484B05" w:rsidP="000C34FF">
            <w:pPr>
              <w:jc w:val="both"/>
              <w:rPr>
                <w:rFonts w:cs="Arial"/>
                <w:sz w:val="20"/>
                <w:szCs w:val="20"/>
              </w:rPr>
            </w:pPr>
            <w:r w:rsidRPr="00736062">
              <w:rPr>
                <w:rFonts w:cs="Arial"/>
                <w:sz w:val="20"/>
                <w:szCs w:val="20"/>
              </w:rPr>
              <w:t>Справка о наличии производственных мощностей (Форма 9).</w:t>
            </w:r>
          </w:p>
          <w:p w:rsidR="00484B05" w:rsidRPr="00736062" w:rsidRDefault="00484B05" w:rsidP="000C34FF">
            <w:pPr>
              <w:jc w:val="both"/>
              <w:rPr>
                <w:rFonts w:cs="Arial"/>
                <w:sz w:val="20"/>
                <w:szCs w:val="20"/>
              </w:rPr>
            </w:pPr>
          </w:p>
          <w:p w:rsidR="00484B05" w:rsidRPr="00736062" w:rsidRDefault="00484B05" w:rsidP="000C34FF">
            <w:pPr>
              <w:rPr>
                <w:rFonts w:cs="Arial"/>
                <w:sz w:val="20"/>
                <w:szCs w:val="20"/>
              </w:rPr>
            </w:pP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rPr>
                <w:rFonts w:cs="Arial"/>
                <w:sz w:val="20"/>
                <w:szCs w:val="20"/>
              </w:rPr>
            </w:pPr>
            <w:proofErr w:type="spellStart"/>
            <w:r w:rsidRPr="00736062">
              <w:rPr>
                <w:rFonts w:cs="Arial"/>
                <w:sz w:val="20"/>
                <w:szCs w:val="20"/>
              </w:rPr>
              <w:t>Компл</w:t>
            </w:r>
            <w:proofErr w:type="spellEnd"/>
            <w:r w:rsidRPr="00736062">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736062" w:rsidRDefault="00484B05" w:rsidP="000C34FF">
            <w:pPr>
              <w:rPr>
                <w:rFonts w:cs="Arial"/>
                <w:sz w:val="20"/>
                <w:szCs w:val="20"/>
              </w:rPr>
            </w:pPr>
            <w:r w:rsidRPr="00736062">
              <w:rPr>
                <w:rFonts w:cs="Arial"/>
                <w:sz w:val="20"/>
                <w:szCs w:val="20"/>
              </w:rPr>
              <w:t>1 и более</w:t>
            </w:r>
          </w:p>
        </w:tc>
        <w:tc>
          <w:tcPr>
            <w:tcW w:w="1134" w:type="dxa"/>
            <w:vAlign w:val="center"/>
          </w:tcPr>
          <w:p w:rsidR="00484B05" w:rsidRDefault="00484B05" w:rsidP="001E6BBD">
            <w:pPr>
              <w:rPr>
                <w:rFonts w:cs="Arial"/>
              </w:rPr>
            </w:pPr>
          </w:p>
        </w:tc>
      </w:tr>
      <w:tr w:rsidR="00484B05" w:rsidTr="000C34FF">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rPr>
                <w:rFonts w:cs="Arial"/>
                <w:sz w:val="20"/>
                <w:szCs w:val="20"/>
              </w:rPr>
            </w:pPr>
            <w:r w:rsidRPr="00736062">
              <w:rPr>
                <w:rFonts w:cs="Arial"/>
                <w:sz w:val="20"/>
                <w:szCs w:val="20"/>
              </w:rPr>
              <w:t>8.13</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jc w:val="both"/>
              <w:rPr>
                <w:rFonts w:cs="Arial"/>
                <w:sz w:val="20"/>
                <w:szCs w:val="20"/>
                <w:vertAlign w:val="superscript"/>
              </w:rPr>
            </w:pPr>
            <w:r w:rsidRPr="00736062">
              <w:rPr>
                <w:rFonts w:cs="Arial"/>
                <w:sz w:val="20"/>
                <w:szCs w:val="20"/>
              </w:rPr>
              <w:t xml:space="preserve">Наличие или аренда наружных и внутренних трубчатых инвентарных лесов с </w:t>
            </w:r>
            <w:r w:rsidRPr="00736062">
              <w:rPr>
                <w:rFonts w:cs="Arial"/>
                <w:sz w:val="20"/>
                <w:szCs w:val="20"/>
                <w:vertAlign w:val="superscript"/>
              </w:rPr>
              <w:t xml:space="preserve"> </w:t>
            </w:r>
            <w:r w:rsidRPr="00736062">
              <w:rPr>
                <w:rFonts w:cs="Arial"/>
                <w:sz w:val="20"/>
                <w:szCs w:val="20"/>
              </w:rPr>
              <w:t>возможностью крепления к стене, подвесными лестницами,</w:t>
            </w:r>
            <w:r w:rsidRPr="00736062">
              <w:rPr>
                <w:rFonts w:cs="Arial"/>
                <w:sz w:val="20"/>
                <w:szCs w:val="20"/>
                <w:vertAlign w:val="superscript"/>
              </w:rPr>
              <w:t xml:space="preserve"> </w:t>
            </w:r>
            <w:r w:rsidRPr="00736062">
              <w:rPr>
                <w:rFonts w:cs="Arial"/>
                <w:sz w:val="20"/>
                <w:szCs w:val="20"/>
              </w:rPr>
              <w:t>ограждениями и настилами.</w:t>
            </w:r>
            <w:r w:rsidR="00EF2CE9">
              <w:rPr>
                <w:rFonts w:cs="Arial"/>
                <w:sz w:val="20"/>
                <w:szCs w:val="20"/>
              </w:rPr>
              <w:t xml:space="preserve"> (</w:t>
            </w:r>
            <w:r w:rsidR="00EF2CE9" w:rsidRPr="00EF2CE9">
              <w:rPr>
                <w:rFonts w:cs="Arial"/>
                <w:b/>
                <w:sz w:val="20"/>
                <w:szCs w:val="20"/>
              </w:rPr>
              <w:t>Для Лота №1</w:t>
            </w:r>
            <w:r w:rsidR="00EF2CE9">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484B05" w:rsidRPr="00736062" w:rsidRDefault="00484B05" w:rsidP="000C34FF">
            <w:pPr>
              <w:rPr>
                <w:rFonts w:cs="Arial"/>
                <w:sz w:val="20"/>
                <w:szCs w:val="20"/>
              </w:rPr>
            </w:pPr>
          </w:p>
          <w:p w:rsidR="00484B05" w:rsidRPr="00736062" w:rsidRDefault="00484B05" w:rsidP="000C34FF">
            <w:pPr>
              <w:jc w:val="both"/>
              <w:rPr>
                <w:rFonts w:cs="Arial"/>
                <w:sz w:val="20"/>
                <w:szCs w:val="20"/>
              </w:rPr>
            </w:pPr>
            <w:r w:rsidRPr="00736062">
              <w:rPr>
                <w:rFonts w:cs="Arial"/>
                <w:sz w:val="20"/>
                <w:szCs w:val="20"/>
              </w:rPr>
              <w:t>Справка о наличии производственных мощностей (Форма 9)</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736062" w:rsidRDefault="00484B05" w:rsidP="000C34FF">
            <w:pPr>
              <w:rPr>
                <w:rFonts w:cs="Arial"/>
                <w:sz w:val="20"/>
                <w:szCs w:val="20"/>
                <w:vertAlign w:val="superscript"/>
              </w:rPr>
            </w:pPr>
            <w:proofErr w:type="gramStart"/>
            <w:r>
              <w:rPr>
                <w:rFonts w:cs="Arial"/>
                <w:sz w:val="20"/>
                <w:szCs w:val="20"/>
              </w:rPr>
              <w:t>м</w:t>
            </w:r>
            <w:proofErr w:type="gramEnd"/>
            <w:r w:rsidRPr="00736062">
              <w:rPr>
                <w:rFonts w:cs="Arial"/>
                <w:sz w:val="20"/>
                <w:szCs w:val="20"/>
                <w:vertAlign w:val="superscript"/>
              </w:rPr>
              <w:t>2</w:t>
            </w:r>
          </w:p>
          <w:p w:rsidR="00484B05" w:rsidRPr="00736062" w:rsidRDefault="00484B05" w:rsidP="000C34FF">
            <w:pPr>
              <w:rPr>
                <w:rFonts w:cs="Arial"/>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736062" w:rsidRDefault="00484B05" w:rsidP="000C34FF">
            <w:pPr>
              <w:rPr>
                <w:rFonts w:cs="Arial"/>
                <w:sz w:val="20"/>
                <w:szCs w:val="20"/>
              </w:rPr>
            </w:pPr>
            <w:r w:rsidRPr="00736062">
              <w:rPr>
                <w:rFonts w:cs="Arial"/>
                <w:sz w:val="20"/>
                <w:szCs w:val="20"/>
              </w:rPr>
              <w:t>1800 и</w:t>
            </w:r>
            <w:r>
              <w:rPr>
                <w:rFonts w:cs="Arial"/>
                <w:sz w:val="20"/>
                <w:szCs w:val="20"/>
              </w:rPr>
              <w:t xml:space="preserve"> </w:t>
            </w:r>
            <w:r w:rsidRPr="00736062">
              <w:rPr>
                <w:rFonts w:cs="Arial"/>
                <w:sz w:val="20"/>
                <w:szCs w:val="20"/>
              </w:rPr>
              <w:t>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9</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740FD5">
            <w:pPr>
              <w:rPr>
                <w:rFonts w:cs="Arial"/>
                <w:sz w:val="20"/>
                <w:szCs w:val="20"/>
              </w:rPr>
            </w:pPr>
            <w:r w:rsidRPr="00AC38A9">
              <w:rPr>
                <w:rFonts w:cs="Arial"/>
                <w:sz w:val="20"/>
                <w:szCs w:val="20"/>
              </w:rPr>
              <w:t xml:space="preserve">Готовность производить работы в выходные и праздничные дни с </w:t>
            </w:r>
            <w:r w:rsidRPr="00AC38A9">
              <w:rPr>
                <w:rFonts w:cs="Arial"/>
                <w:sz w:val="20"/>
                <w:szCs w:val="20"/>
              </w:rPr>
              <w:lastRenderedPageBreak/>
              <w:t>увеличенным рабочим днем, с возможностью организации и проведении работ в круглосуточном режиме.</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lastRenderedPageBreak/>
              <w:t xml:space="preserve">Письмо (в свободной форме) за подписью </w:t>
            </w:r>
            <w:r w:rsidRPr="00322094">
              <w:rPr>
                <w:rFonts w:cs="Arial"/>
                <w:sz w:val="20"/>
                <w:szCs w:val="20"/>
              </w:rPr>
              <w:lastRenderedPageBreak/>
              <w:t>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lastRenderedPageBreak/>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Да</w:t>
            </w:r>
          </w:p>
        </w:tc>
        <w:tc>
          <w:tcPr>
            <w:tcW w:w="1134" w:type="dxa"/>
            <w:vAlign w:val="center"/>
          </w:tcPr>
          <w:p w:rsidR="00484B05" w:rsidRDefault="00484B05" w:rsidP="001E6BBD">
            <w:pPr>
              <w:rPr>
                <w:rFonts w:cs="Arial"/>
              </w:rPr>
            </w:pPr>
          </w:p>
        </w:tc>
      </w:tr>
      <w:tr w:rsidR="00484B05" w:rsidTr="00F376E8">
        <w:trPr>
          <w:trHeight w:val="3697"/>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lastRenderedPageBreak/>
              <w:t>10</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740FD5">
            <w:pPr>
              <w:rPr>
                <w:rFonts w:cs="Arial"/>
                <w:sz w:val="20"/>
                <w:szCs w:val="20"/>
              </w:rPr>
            </w:pPr>
            <w:r w:rsidRPr="00AC38A9">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C38A9">
              <w:rPr>
                <w:rFonts w:cs="Arial"/>
                <w:sz w:val="20"/>
                <w:szCs w:val="20"/>
              </w:rPr>
              <w:t>случаев  расторжения</w:t>
            </w:r>
            <w:proofErr w:type="gramEnd"/>
            <w:r w:rsidRPr="00AC38A9">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Да</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11</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Возможность выполнения работ  собственными силами в качестве подрядчика в объеме не менее  80%</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Перечень субподрядных организаций, привлекаемых для данного вида деятельности (с указанием % субподряда).</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80 и более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12</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 xml:space="preserve">да </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13</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Заверенная копия свидетельства системы менеджмента качества ISO 9001, ИСО 9001</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Наличие</w:t>
            </w:r>
          </w:p>
        </w:tc>
        <w:tc>
          <w:tcPr>
            <w:tcW w:w="1134" w:type="dxa"/>
            <w:vAlign w:val="center"/>
          </w:tcPr>
          <w:p w:rsidR="00484B05" w:rsidRDefault="00484B05" w:rsidP="001E6BBD">
            <w:pPr>
              <w:rPr>
                <w:rFonts w:cs="Arial"/>
              </w:rPr>
            </w:pPr>
          </w:p>
        </w:tc>
      </w:tr>
      <w:tr w:rsidR="00484B05" w:rsidTr="00740FD5">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14</w:t>
            </w:r>
          </w:p>
        </w:tc>
        <w:tc>
          <w:tcPr>
            <w:tcW w:w="3686"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jc w:val="both"/>
              <w:rPr>
                <w:rFonts w:cs="Arial"/>
                <w:sz w:val="20"/>
                <w:szCs w:val="20"/>
              </w:rPr>
            </w:pPr>
            <w:r w:rsidRPr="00AC38A9">
              <w:rPr>
                <w:rFonts w:cs="Arial"/>
                <w:sz w:val="20"/>
                <w:szCs w:val="20"/>
              </w:rPr>
              <w:t>Наличие сертифицированной системы управления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693" w:type="dxa"/>
            <w:tcBorders>
              <w:top w:val="single" w:sz="4" w:space="0" w:color="000000"/>
              <w:left w:val="single" w:sz="4" w:space="0" w:color="000000"/>
              <w:bottom w:val="single" w:sz="4" w:space="0" w:color="000000"/>
            </w:tcBorders>
            <w:shd w:val="clear" w:color="auto" w:fill="auto"/>
            <w:vAlign w:val="center"/>
          </w:tcPr>
          <w:p w:rsidR="00484B05" w:rsidRPr="00322094" w:rsidRDefault="00484B05" w:rsidP="001E6BBD">
            <w:pPr>
              <w:rPr>
                <w:rFonts w:cs="Arial"/>
                <w:sz w:val="20"/>
                <w:szCs w:val="20"/>
              </w:rPr>
            </w:pPr>
            <w:r w:rsidRPr="00322094">
              <w:rPr>
                <w:rFonts w:cs="Arial"/>
                <w:sz w:val="20"/>
                <w:szCs w:val="20"/>
              </w:rPr>
              <w:t xml:space="preserve">Заверенная копия свидетельства ISO 14001:2004, OHSAS 18001:2007 </w:t>
            </w:r>
          </w:p>
          <w:p w:rsidR="00484B05" w:rsidRPr="00322094" w:rsidRDefault="00484B05" w:rsidP="001E6BBD">
            <w:pPr>
              <w:rPr>
                <w:rFonts w:cs="Arial"/>
                <w:sz w:val="20"/>
                <w:szCs w:val="20"/>
              </w:rPr>
            </w:pPr>
            <w:r w:rsidRPr="00322094">
              <w:rPr>
                <w:rFonts w:cs="Arial"/>
                <w:sz w:val="20"/>
                <w:szCs w:val="20"/>
              </w:rPr>
              <w:t>(гарантийное письмо при необходимости)</w:t>
            </w:r>
          </w:p>
        </w:tc>
        <w:tc>
          <w:tcPr>
            <w:tcW w:w="1292" w:type="dxa"/>
            <w:tcBorders>
              <w:top w:val="single" w:sz="4" w:space="0" w:color="000000"/>
              <w:left w:val="single" w:sz="4" w:space="0" w:color="000000"/>
              <w:bottom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Наличие/ Отсутствие</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B05" w:rsidRPr="00AC38A9" w:rsidRDefault="00484B05" w:rsidP="001E6BBD">
            <w:pPr>
              <w:rPr>
                <w:rFonts w:cs="Arial"/>
                <w:sz w:val="20"/>
                <w:szCs w:val="20"/>
              </w:rPr>
            </w:pPr>
            <w:r w:rsidRPr="00AC38A9">
              <w:rPr>
                <w:rFonts w:cs="Arial"/>
                <w:sz w:val="20"/>
                <w:szCs w:val="20"/>
              </w:rPr>
              <w:t>Наличие</w:t>
            </w:r>
          </w:p>
        </w:tc>
        <w:tc>
          <w:tcPr>
            <w:tcW w:w="1134" w:type="dxa"/>
            <w:vAlign w:val="center"/>
          </w:tcPr>
          <w:p w:rsidR="00484B05" w:rsidRDefault="00484B05" w:rsidP="001E6BBD">
            <w:pPr>
              <w:rPr>
                <w:rFonts w:cs="Arial"/>
              </w:rPr>
            </w:pPr>
          </w:p>
        </w:tc>
      </w:tr>
    </w:tbl>
    <w:p w:rsidR="00322094" w:rsidRPr="00322094" w:rsidRDefault="00322094" w:rsidP="00322094">
      <w:pPr>
        <w:autoSpaceDE w:val="0"/>
        <w:spacing w:before="0"/>
        <w:jc w:val="both"/>
        <w:rPr>
          <w:rFonts w:cs="Arial"/>
          <w:iCs/>
          <w:szCs w:val="22"/>
        </w:rPr>
      </w:pPr>
      <w:r w:rsidRPr="00322094">
        <w:rPr>
          <w:rFonts w:cs="Arial"/>
          <w:iCs/>
          <w:szCs w:val="22"/>
        </w:rPr>
        <w:t>*Допускается отклонение от установленного уровня</w:t>
      </w:r>
      <w:r>
        <w:rPr>
          <w:rFonts w:cs="Arial"/>
          <w:iCs/>
          <w:szCs w:val="22"/>
        </w:rPr>
        <w:t xml:space="preserve"> в меньшую сторону</w:t>
      </w:r>
      <w:r w:rsidRPr="00322094">
        <w:rPr>
          <w:rFonts w:cs="Arial"/>
          <w:iCs/>
          <w:szCs w:val="22"/>
        </w:rPr>
        <w:t xml:space="preserve"> не более 5%.</w:t>
      </w:r>
    </w:p>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736062" w:rsidRDefault="00736062" w:rsidP="00736062">
      <w:pPr>
        <w:autoSpaceDE w:val="0"/>
        <w:ind w:firstLine="720"/>
        <w:jc w:val="both"/>
        <w:rPr>
          <w:szCs w:val="22"/>
        </w:rPr>
      </w:pPr>
      <w:r>
        <w:rPr>
          <w:szCs w:val="22"/>
        </w:rPr>
        <w:t xml:space="preserve">Контрагент должен выполнять требования инструкций, положений и правил безопасности ОАО «Славнефть-ЯНОС», которые указаны в </w:t>
      </w:r>
      <w:proofErr w:type="spellStart"/>
      <w:r>
        <w:rPr>
          <w:szCs w:val="22"/>
        </w:rPr>
        <w:t>п.п</w:t>
      </w:r>
      <w:proofErr w:type="spellEnd"/>
      <w:r>
        <w:rPr>
          <w:szCs w:val="22"/>
        </w:rPr>
        <w:t>. 5.5, 6.6 проекта Договора. Данные нормативные акты передаются Контрагенту Заказчиком в электронном виде, посредством электронной почты.</w:t>
      </w:r>
    </w:p>
    <w:p w:rsidR="00736062" w:rsidRDefault="00736062" w:rsidP="00736062">
      <w:pPr>
        <w:autoSpaceDE w:val="0"/>
        <w:ind w:firstLine="720"/>
        <w:jc w:val="both"/>
        <w:rPr>
          <w:szCs w:val="22"/>
        </w:rPr>
      </w:pPr>
      <w:r>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w:t>
      </w:r>
      <w:r>
        <w:rPr>
          <w:szCs w:val="22"/>
        </w:rPr>
        <w:lastRenderedPageBreak/>
        <w:t>применением инструмента и материалов поставки Подрядчика, за исключением материалов поставки Заказчика.</w:t>
      </w:r>
    </w:p>
    <w:p w:rsidR="00736062" w:rsidRDefault="00736062" w:rsidP="00736062">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736062" w:rsidRPr="00BE0919" w:rsidRDefault="00736062" w:rsidP="00736062">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36062" w:rsidRPr="00BE0919" w:rsidRDefault="00736062" w:rsidP="00736062">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36062" w:rsidRDefault="00736062" w:rsidP="00736062">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36062" w:rsidRDefault="00736062" w:rsidP="00736062">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36062" w:rsidRDefault="00736062" w:rsidP="00736062">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9362C" w:rsidRDefault="00736062" w:rsidP="00736062">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736062" w:rsidP="003E7193">
      <w:pPr>
        <w:autoSpaceDE w:val="0"/>
        <w:ind w:firstLine="567"/>
        <w:jc w:val="both"/>
        <w:rPr>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AE32FD" w:rsidRDefault="00AE32FD" w:rsidP="00AE32FD">
      <w:pPr>
        <w:rPr>
          <w:rFonts w:cs="Arial"/>
          <w:szCs w:val="22"/>
        </w:rPr>
      </w:pPr>
    </w:p>
    <w:p w:rsidR="00AE32FD" w:rsidRDefault="00AE32FD" w:rsidP="00AE32FD">
      <w:pPr>
        <w:rPr>
          <w:rFonts w:cs="Arial"/>
          <w:szCs w:val="22"/>
        </w:rPr>
      </w:pPr>
    </w:p>
    <w:p w:rsidR="008324F0" w:rsidRDefault="00AE32FD" w:rsidP="008324F0">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0971E2" w:rsidRPr="00C55087" w:rsidRDefault="000971E2" w:rsidP="008324F0">
      <w:pPr>
        <w:rPr>
          <w:rFonts w:cs="Arial"/>
          <w:szCs w:val="22"/>
        </w:rPr>
        <w:sectPr w:rsidR="000971E2" w:rsidRPr="00C55087" w:rsidSect="008C363A">
          <w:pgSz w:w="11905" w:h="16837"/>
          <w:pgMar w:top="567" w:right="709" w:bottom="567" w:left="1134" w:header="794" w:footer="397" w:gutter="0"/>
          <w:cols w:space="720"/>
          <w:titlePg/>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D9362C">
      <w:pPr>
        <w:ind w:firstLine="567"/>
        <w:jc w:val="both"/>
        <w:rPr>
          <w:rFonts w:cs="Arial"/>
          <w:szCs w:val="22"/>
        </w:rPr>
      </w:pPr>
      <w:r w:rsidRPr="002E571A">
        <w:rPr>
          <w:rFonts w:cs="Arial"/>
          <w:szCs w:val="22"/>
        </w:rPr>
        <w:t xml:space="preserve">1. Изучив условия предложения делать </w:t>
      </w:r>
      <w:r w:rsidR="003523B8" w:rsidRPr="001E6BBD">
        <w:rPr>
          <w:rFonts w:cs="Arial"/>
          <w:szCs w:val="22"/>
        </w:rPr>
        <w:t>оферты №</w:t>
      </w:r>
      <w:r w:rsidR="00B05D27" w:rsidRPr="001E6BBD">
        <w:rPr>
          <w:rFonts w:cs="Arial"/>
          <w:szCs w:val="22"/>
        </w:rPr>
        <w:t>2</w:t>
      </w:r>
      <w:r w:rsidR="00005297">
        <w:rPr>
          <w:rFonts w:cs="Arial"/>
          <w:szCs w:val="22"/>
        </w:rPr>
        <w:t>96</w:t>
      </w:r>
      <w:r w:rsidR="003523B8" w:rsidRPr="00FB3F24">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00F376E8">
        <w:rPr>
          <w:rFonts w:cs="Arial"/>
          <w:szCs w:val="22"/>
        </w:rPr>
        <w:t>19.08.2016г.,</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B0DC6" w:rsidRPr="00CB0DC6">
        <w:rPr>
          <w:rFonts w:cs="Arial"/>
          <w:b/>
          <w:szCs w:val="22"/>
        </w:rPr>
        <w:t>на</w:t>
      </w:r>
      <w:r w:rsidR="00CB0DC6">
        <w:rPr>
          <w:rFonts w:cs="Arial"/>
          <w:szCs w:val="22"/>
        </w:rPr>
        <w:t xml:space="preserve"> </w:t>
      </w:r>
      <w:r w:rsidR="001149A2" w:rsidRPr="0047728E">
        <w:rPr>
          <w:rFonts w:cs="Arial"/>
          <w:b/>
          <w:szCs w:val="22"/>
        </w:rPr>
        <w:t xml:space="preserve">выполнение работ </w:t>
      </w:r>
      <w:r w:rsidR="003944E5" w:rsidRPr="00665CB6">
        <w:rPr>
          <w:rFonts w:cs="Arial"/>
          <w:b/>
          <w:szCs w:val="22"/>
        </w:rPr>
        <w:t xml:space="preserve">по </w:t>
      </w:r>
      <w:r w:rsidR="0006235C" w:rsidRPr="003177CB">
        <w:rPr>
          <w:rFonts w:cs="Arial"/>
          <w:b/>
          <w:szCs w:val="22"/>
        </w:rPr>
        <w:t xml:space="preserve">капитальному ремонту установок </w:t>
      </w:r>
      <w:r w:rsidR="00005297">
        <w:rPr>
          <w:b/>
          <w:szCs w:val="22"/>
        </w:rPr>
        <w:t>1А-1М, ЛГ-35/11 КП согласно</w:t>
      </w:r>
      <w:r w:rsidR="00005297" w:rsidRPr="008F7FF7">
        <w:rPr>
          <w:b/>
          <w:szCs w:val="22"/>
        </w:rPr>
        <w:t xml:space="preserve"> графика простоев</w:t>
      </w:r>
      <w:r w:rsidR="00005297" w:rsidRPr="003177CB">
        <w:rPr>
          <w:rFonts w:cs="Arial"/>
          <w:b/>
          <w:szCs w:val="22"/>
        </w:rPr>
        <w:t xml:space="preserve"> в 2017</w:t>
      </w:r>
      <w:r w:rsidR="0006235C" w:rsidRPr="003177CB">
        <w:rPr>
          <w:rFonts w:cs="Arial"/>
          <w:b/>
          <w:szCs w:val="22"/>
        </w:rPr>
        <w:t>г</w:t>
      </w:r>
      <w:r w:rsidR="0006235C">
        <w:rPr>
          <w:rFonts w:cs="Arial"/>
          <w:b/>
          <w:szCs w:val="22"/>
        </w:rPr>
        <w:t>.</w:t>
      </w:r>
      <w:r w:rsidR="00D9362C">
        <w:rPr>
          <w:rFonts w:cs="Arial"/>
          <w:b/>
          <w:szCs w:val="22"/>
        </w:rPr>
        <w:t xml:space="preserve"> </w:t>
      </w:r>
      <w:r w:rsidRPr="002E571A">
        <w:rPr>
          <w:rFonts w:cs="Arial"/>
          <w:szCs w:val="22"/>
        </w:rPr>
        <w:t>на условиях указанного предложени</w:t>
      </w:r>
      <w:r w:rsidR="0006235C">
        <w:rPr>
          <w:rFonts w:cs="Arial"/>
          <w:szCs w:val="22"/>
        </w:rPr>
        <w:t>я делать оферты не позднее 20 (д</w:t>
      </w:r>
      <w:r w:rsidRPr="002E571A">
        <w:rPr>
          <w:rFonts w:cs="Arial"/>
          <w:szCs w:val="22"/>
        </w:rPr>
        <w:t xml:space="preserve">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w:t>
      </w:r>
      <w:proofErr w:type="gramStart"/>
      <w:r w:rsidRPr="00FD289B">
        <w:rPr>
          <w:szCs w:val="22"/>
        </w:rPr>
        <w:t>договора  на</w:t>
      </w:r>
      <w:proofErr w:type="gramEnd"/>
      <w:r w:rsidRPr="00FD289B">
        <w:rPr>
          <w:szCs w:val="22"/>
        </w:rPr>
        <w:t xml:space="preserve">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B326FD">
      <w:pPr>
        <w:ind w:left="1416" w:firstLine="708"/>
        <w:jc w:val="right"/>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6235C">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E571A" w:rsidRDefault="0006235C" w:rsidP="003944E5">
            <w:pPr>
              <w:jc w:val="both"/>
              <w:rPr>
                <w:rFonts w:cs="Arial"/>
                <w:sz w:val="20"/>
                <w:szCs w:val="20"/>
              </w:rPr>
            </w:pPr>
            <w:r>
              <w:rPr>
                <w:rFonts w:cs="Arial"/>
                <w:sz w:val="20"/>
                <w:szCs w:val="20"/>
              </w:rPr>
              <w:t>Лот  №________________</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675"/>
        </w:trPr>
        <w:tc>
          <w:tcPr>
            <w:tcW w:w="6369" w:type="dxa"/>
          </w:tcPr>
          <w:p w:rsidR="001319DA" w:rsidRPr="00C65C80" w:rsidRDefault="001319DA" w:rsidP="00D04D18">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84"/>
        </w:trPr>
        <w:tc>
          <w:tcPr>
            <w:tcW w:w="9462" w:type="dxa"/>
            <w:gridSpan w:val="2"/>
          </w:tcPr>
          <w:p w:rsidR="001319DA" w:rsidRPr="00C65C80" w:rsidRDefault="001319DA" w:rsidP="00D04D18">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36"/>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Условия опциона</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1319DA" w:rsidRPr="0006235C" w:rsidRDefault="0006235C" w:rsidP="0006235C">
      <w:pPr>
        <w:pStyle w:val="ac"/>
        <w:spacing w:before="0"/>
        <w:ind w:left="780"/>
        <w:jc w:val="both"/>
        <w:rPr>
          <w:rFonts w:cs="Arial"/>
          <w:b/>
          <w:szCs w:val="22"/>
        </w:rPr>
      </w:pPr>
      <w:r w:rsidRPr="0006235C">
        <w:rPr>
          <w:rFonts w:cs="Arial"/>
          <w:b/>
          <w:szCs w:val="22"/>
        </w:rPr>
        <w:t>* Предоставляется для каждого лота отдельно</w:t>
      </w:r>
    </w:p>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1319DA" w:rsidRDefault="001319DA" w:rsidP="001319DA">
      <w:pPr>
        <w:spacing w:before="0" w:line="276" w:lineRule="auto"/>
        <w:jc w:val="right"/>
      </w:pPr>
      <w:r>
        <w:br w:type="page"/>
      </w:r>
      <w:r>
        <w:rPr>
          <w:b/>
        </w:rPr>
        <w:lastRenderedPageBreak/>
        <w:t>Приложение №1 к Форме 5</w:t>
      </w:r>
    </w:p>
    <w:p w:rsidR="001319DA" w:rsidRDefault="00010C80" w:rsidP="001319DA">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010C80" w:rsidRDefault="00010C80" w:rsidP="001319DA">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319DA" w:rsidRDefault="001319DA" w:rsidP="001319DA">
      <w:pPr>
        <w:pStyle w:val="8"/>
        <w:numPr>
          <w:ilvl w:val="0"/>
          <w:numId w:val="0"/>
        </w:numPr>
        <w:ind w:left="1440"/>
      </w:pPr>
    </w:p>
    <w:p w:rsidR="001319DA" w:rsidRDefault="001319DA" w:rsidP="001319DA">
      <w:pPr>
        <w:spacing w:after="120"/>
        <w:jc w:val="center"/>
        <w:rPr>
          <w:b/>
          <w:sz w:val="28"/>
          <w:szCs w:val="28"/>
        </w:rPr>
      </w:pPr>
      <w:r>
        <w:rPr>
          <w:b/>
          <w:sz w:val="28"/>
          <w:szCs w:val="28"/>
        </w:rPr>
        <w:t>Предложение твердой договорной цены</w:t>
      </w:r>
    </w:p>
    <w:p w:rsidR="001319DA" w:rsidRPr="00697032" w:rsidRDefault="001319DA" w:rsidP="001319DA">
      <w:pPr>
        <w:jc w:val="center"/>
        <w:rPr>
          <w:b/>
          <w:sz w:val="24"/>
        </w:rPr>
      </w:pPr>
      <w:r w:rsidRPr="00697032">
        <w:rPr>
          <w:b/>
          <w:i/>
          <w:sz w:val="24"/>
        </w:rPr>
        <w:t xml:space="preserve">по </w:t>
      </w:r>
      <w:r>
        <w:rPr>
          <w:b/>
          <w:i/>
          <w:sz w:val="24"/>
        </w:rPr>
        <w:t>_________________________________.</w:t>
      </w:r>
    </w:p>
    <w:p w:rsidR="001319DA" w:rsidRDefault="001319DA" w:rsidP="001319DA">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319DA" w:rsidTr="00D04D18">
        <w:trPr>
          <w:trHeight w:val="581"/>
        </w:trPr>
        <w:tc>
          <w:tcPr>
            <w:tcW w:w="568"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w:t>
            </w:r>
          </w:p>
          <w:p w:rsidR="001319DA" w:rsidRPr="0036734E" w:rsidRDefault="001319DA" w:rsidP="00D04D18">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319DA" w:rsidRPr="0036734E" w:rsidRDefault="001319DA" w:rsidP="00D04D18">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319DA" w:rsidRPr="0036734E" w:rsidRDefault="001319DA" w:rsidP="00D04D18">
            <w:pPr>
              <w:snapToGrid w:val="0"/>
              <w:rPr>
                <w:b/>
                <w:color w:val="000000"/>
              </w:rPr>
            </w:pPr>
            <w:r>
              <w:rPr>
                <w:b/>
                <w:color w:val="000000"/>
                <w:szCs w:val="22"/>
              </w:rPr>
              <w:t>Примечание</w:t>
            </w:r>
          </w:p>
        </w:tc>
      </w:tr>
      <w:tr w:rsidR="001319DA" w:rsidTr="00D04D18">
        <w:trPr>
          <w:trHeight w:val="33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7"/>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43"/>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58"/>
        </w:trPr>
        <w:tc>
          <w:tcPr>
            <w:tcW w:w="568" w:type="dxa"/>
            <w:tcBorders>
              <w:top w:val="single" w:sz="4" w:space="0" w:color="000000"/>
              <w:left w:val="single" w:sz="4" w:space="0" w:color="000000"/>
              <w:bottom w:val="single" w:sz="4" w:space="0" w:color="000000"/>
            </w:tcBorders>
          </w:tcPr>
          <w:p w:rsidR="001319DA" w:rsidRPr="0036734E" w:rsidRDefault="001319DA" w:rsidP="00D04D18">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93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tcBorders>
          </w:tcPr>
          <w:p w:rsidR="001319DA" w:rsidRPr="0036734E" w:rsidRDefault="001319DA" w:rsidP="00D04D18">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319DA" w:rsidRPr="0036734E" w:rsidRDefault="001319DA" w:rsidP="00D04D18">
            <w:pPr>
              <w:snapToGrid w:val="0"/>
            </w:pPr>
          </w:p>
        </w:tc>
      </w:tr>
      <w:tr w:rsidR="001319DA" w:rsidTr="00D04D18">
        <w:trPr>
          <w:trHeight w:val="289"/>
        </w:trPr>
        <w:tc>
          <w:tcPr>
            <w:tcW w:w="568"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552" w:type="dxa"/>
            <w:tcBorders>
              <w:top w:val="single" w:sz="4" w:space="0" w:color="000000"/>
              <w:left w:val="single" w:sz="4" w:space="0" w:color="000000"/>
              <w:bottom w:val="single" w:sz="4" w:space="0" w:color="000000"/>
            </w:tcBorders>
          </w:tcPr>
          <w:p w:rsidR="001319DA" w:rsidRDefault="001319DA" w:rsidP="00D04D18">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tcBorders>
          </w:tcPr>
          <w:p w:rsidR="001319DA" w:rsidRDefault="001319DA" w:rsidP="00D04D18">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319DA" w:rsidRDefault="001319DA" w:rsidP="00D04D18">
            <w:pPr>
              <w:snapToGrid w:val="0"/>
              <w:rPr>
                <w:b/>
                <w:sz w:val="24"/>
              </w:rPr>
            </w:pPr>
          </w:p>
        </w:tc>
      </w:tr>
    </w:tbl>
    <w:p w:rsidR="001319DA" w:rsidRDefault="001319DA" w:rsidP="001319DA">
      <w:pPr>
        <w:jc w:val="center"/>
      </w:pPr>
    </w:p>
    <w:p w:rsidR="001319DA" w:rsidRDefault="001319DA" w:rsidP="001319DA">
      <w:pPr>
        <w:jc w:val="center"/>
      </w:pPr>
    </w:p>
    <w:p w:rsidR="001319DA" w:rsidRDefault="001319DA" w:rsidP="001319DA">
      <w:pPr>
        <w:jc w:val="center"/>
      </w:pPr>
    </w:p>
    <w:p w:rsidR="001319DA" w:rsidRDefault="001319DA" w:rsidP="001319DA">
      <w:r>
        <w:tab/>
        <w:t>__________________________</w:t>
      </w:r>
      <w:r>
        <w:tab/>
      </w:r>
      <w:r>
        <w:tab/>
        <w:t>________________________________</w:t>
      </w:r>
    </w:p>
    <w:p w:rsidR="001319DA" w:rsidRDefault="001319DA" w:rsidP="001319DA">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319DA" w:rsidRDefault="001319DA" w:rsidP="001319DA">
      <w:pPr>
        <w:ind w:firstLine="284"/>
      </w:pPr>
    </w:p>
    <w:p w:rsidR="001319DA" w:rsidRDefault="001319DA" w:rsidP="001319DA">
      <w:pPr>
        <w:ind w:firstLine="284"/>
      </w:pPr>
    </w:p>
    <w:p w:rsidR="001319DA" w:rsidRDefault="001319DA" w:rsidP="001319DA">
      <w:pPr>
        <w:ind w:firstLine="284"/>
      </w:pPr>
    </w:p>
    <w:p w:rsidR="001319DA" w:rsidRDefault="001319DA" w:rsidP="001319DA">
      <w:pPr>
        <w:spacing w:before="0" w:line="276" w:lineRule="auto"/>
        <w:jc w:val="center"/>
        <w:rPr>
          <w:rFonts w:ascii="Times New Roman" w:hAnsi="Times New Roman"/>
          <w:b/>
          <w:bCs/>
          <w:sz w:val="24"/>
        </w:rPr>
      </w:pPr>
    </w:p>
    <w:p w:rsidR="001319DA" w:rsidRPr="00152267" w:rsidRDefault="001319DA" w:rsidP="001319DA">
      <w:pPr>
        <w:jc w:val="both"/>
        <w:rPr>
          <w:rFonts w:cs="Arial"/>
          <w:sz w:val="16"/>
          <w:szCs w:val="16"/>
        </w:rPr>
      </w:pPr>
    </w:p>
    <w:p w:rsidR="00B71877" w:rsidRDefault="001319DA">
      <w:pPr>
        <w:spacing w:before="0" w:line="276" w:lineRule="auto"/>
        <w:jc w:val="center"/>
      </w:pPr>
      <w:r>
        <w:br w:type="page"/>
      </w:r>
    </w:p>
    <w:p w:rsidR="00B71877" w:rsidRDefault="00B71877" w:rsidP="00B71877">
      <w:pPr>
        <w:jc w:val="right"/>
        <w:rPr>
          <w:b/>
        </w:rPr>
        <w:sectPr w:rsidR="00B71877"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lastRenderedPageBreak/>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tbl>
      <w:tblPr>
        <w:tblpPr w:leftFromText="180" w:rightFromText="180" w:vertAnchor="text" w:horzAnchor="margin" w:tblpY="230"/>
        <w:tblW w:w="15919" w:type="dxa"/>
        <w:tblLook w:val="04A0" w:firstRow="1" w:lastRow="0" w:firstColumn="1" w:lastColumn="0" w:noHBand="0" w:noVBand="1"/>
      </w:tblPr>
      <w:tblGrid>
        <w:gridCol w:w="15919"/>
      </w:tblGrid>
      <w:tr w:rsidR="00B326FD" w:rsidRPr="008879F7" w:rsidTr="00AD76DF">
        <w:trPr>
          <w:trHeight w:val="735"/>
        </w:trPr>
        <w:tc>
          <w:tcPr>
            <w:tcW w:w="15919" w:type="dxa"/>
            <w:tcBorders>
              <w:top w:val="nil"/>
              <w:left w:val="nil"/>
              <w:bottom w:val="nil"/>
              <w:right w:val="nil"/>
            </w:tcBorders>
            <w:shd w:val="clear" w:color="auto" w:fill="auto"/>
            <w:vAlign w:val="center"/>
            <w:hideMark/>
          </w:tcPr>
          <w:p w:rsidR="00B326FD" w:rsidRDefault="00B326FD" w:rsidP="00AD76DF">
            <w:pPr>
              <w:jc w:val="right"/>
              <w:rPr>
                <w:b/>
                <w:bCs/>
                <w:color w:val="000000"/>
              </w:rPr>
            </w:pPr>
            <w:r>
              <w:rPr>
                <w:b/>
                <w:bCs/>
                <w:color w:val="000000"/>
                <w:szCs w:val="22"/>
              </w:rPr>
              <w:lastRenderedPageBreak/>
              <w:t>Форма 10</w:t>
            </w:r>
          </w:p>
          <w:tbl>
            <w:tblPr>
              <w:tblW w:w="15460" w:type="dxa"/>
              <w:tblLook w:val="04A0" w:firstRow="1" w:lastRow="0" w:firstColumn="1" w:lastColumn="0" w:noHBand="0" w:noVBand="1"/>
            </w:tblPr>
            <w:tblGrid>
              <w:gridCol w:w="520"/>
              <w:gridCol w:w="5600"/>
              <w:gridCol w:w="1840"/>
              <w:gridCol w:w="1700"/>
              <w:gridCol w:w="1760"/>
              <w:gridCol w:w="4040"/>
            </w:tblGrid>
            <w:tr w:rsidR="00B326FD" w:rsidRPr="008212CE" w:rsidTr="00AD76DF">
              <w:trPr>
                <w:trHeight w:val="735"/>
              </w:trPr>
              <w:tc>
                <w:tcPr>
                  <w:tcW w:w="15460" w:type="dxa"/>
                  <w:gridSpan w:val="6"/>
                  <w:tcBorders>
                    <w:top w:val="nil"/>
                    <w:left w:val="nil"/>
                    <w:bottom w:val="nil"/>
                    <w:right w:val="nil"/>
                  </w:tcBorders>
                  <w:shd w:val="clear" w:color="auto" w:fill="auto"/>
                  <w:vAlign w:val="center"/>
                  <w:hideMark/>
                </w:tcPr>
                <w:p w:rsidR="00B326FD" w:rsidRPr="008212CE" w:rsidRDefault="00B326FD" w:rsidP="00AD76DF">
                  <w:pPr>
                    <w:framePr w:hSpace="180" w:wrap="around" w:vAnchor="text" w:hAnchor="margin" w:y="230"/>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B326FD" w:rsidRPr="008212CE" w:rsidTr="00AD76DF">
              <w:trPr>
                <w:trHeight w:val="525"/>
              </w:trPr>
              <w:tc>
                <w:tcPr>
                  <w:tcW w:w="520" w:type="dxa"/>
                  <w:tcBorders>
                    <w:top w:val="nil"/>
                    <w:left w:val="nil"/>
                    <w:bottom w:val="nil"/>
                    <w:right w:val="nil"/>
                  </w:tcBorders>
                  <w:shd w:val="clear" w:color="auto" w:fill="auto"/>
                  <w:vAlign w:val="center"/>
                  <w:hideMark/>
                </w:tcPr>
                <w:p w:rsidR="00B326FD" w:rsidRPr="008212CE" w:rsidRDefault="00B326FD" w:rsidP="00AD76DF">
                  <w:pPr>
                    <w:framePr w:hSpace="180" w:wrap="around" w:vAnchor="text" w:hAnchor="margin" w:y="230"/>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B326FD" w:rsidRPr="008212CE" w:rsidRDefault="00B326FD" w:rsidP="00AD76DF">
                  <w:pPr>
                    <w:framePr w:hSpace="180" w:wrap="around" w:vAnchor="text" w:hAnchor="margin" w:y="230"/>
                    <w:rPr>
                      <w:b/>
                      <w:bCs/>
                      <w:sz w:val="18"/>
                      <w:szCs w:val="18"/>
                    </w:rPr>
                  </w:pPr>
                  <w:r w:rsidRPr="008212CE">
                    <w:rPr>
                      <w:b/>
                      <w:bCs/>
                      <w:sz w:val="18"/>
                      <w:szCs w:val="18"/>
                    </w:rPr>
                    <w:t xml:space="preserve">Работы по капитальному ремонту установок </w:t>
                  </w:r>
                  <w:r>
                    <w:rPr>
                      <w:b/>
                      <w:bCs/>
                      <w:sz w:val="18"/>
                      <w:szCs w:val="18"/>
                    </w:rPr>
                    <w:t>1А-1М, ЛГ-35/11 КП</w:t>
                  </w:r>
                  <w:r w:rsidRPr="008212CE">
                    <w:rPr>
                      <w:b/>
                      <w:bCs/>
                      <w:sz w:val="18"/>
                      <w:szCs w:val="18"/>
                    </w:rPr>
                    <w:t xml:space="preserve"> согласно графика простоев в 2017г.</w:t>
                  </w:r>
                </w:p>
              </w:tc>
            </w:tr>
            <w:tr w:rsidR="00B326FD" w:rsidRPr="008212CE" w:rsidTr="00AD76DF">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B326FD" w:rsidRPr="008212CE" w:rsidRDefault="00B326FD" w:rsidP="00AD76DF">
                  <w:pPr>
                    <w:framePr w:hSpace="180" w:wrap="around" w:vAnchor="text" w:hAnchor="margin" w:y="230"/>
                    <w:rPr>
                      <w:color w:val="000000"/>
                    </w:rPr>
                  </w:pPr>
                  <w:r w:rsidRPr="008212CE">
                    <w:rPr>
                      <w:color w:val="000000"/>
                      <w:szCs w:val="22"/>
                    </w:rPr>
                    <w:t xml:space="preserve">№ </w:t>
                  </w:r>
                  <w:proofErr w:type="spellStart"/>
                  <w:r w:rsidRPr="008212CE">
                    <w:rPr>
                      <w:color w:val="000000"/>
                      <w:szCs w:val="22"/>
                    </w:rPr>
                    <w:t>пп</w:t>
                  </w:r>
                  <w:proofErr w:type="spellEnd"/>
                  <w:r w:rsidRPr="008212CE">
                    <w:rPr>
                      <w:color w:val="000000"/>
                      <w:szCs w:val="22"/>
                    </w:rPr>
                    <w:t>.</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B326FD" w:rsidRPr="008212CE" w:rsidRDefault="00B326FD" w:rsidP="00AD76DF">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326FD" w:rsidRPr="008212CE" w:rsidRDefault="00B326FD" w:rsidP="00AD76DF">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326FD" w:rsidRPr="008212CE" w:rsidRDefault="00B326FD" w:rsidP="00AD76DF">
                  <w:pPr>
                    <w:framePr w:hSpace="180" w:wrap="around" w:vAnchor="text" w:hAnchor="margin" w:y="230"/>
                  </w:pPr>
                  <w:r w:rsidRPr="008212CE">
                    <w:rPr>
                      <w:szCs w:val="22"/>
                    </w:rPr>
                    <w:t>Предложение претендента (оферта)</w:t>
                  </w:r>
                </w:p>
              </w:tc>
            </w:tr>
            <w:tr w:rsidR="00B326FD" w:rsidRPr="008212CE" w:rsidTr="00AD76DF">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B326FD" w:rsidRPr="008212CE" w:rsidRDefault="00B326FD" w:rsidP="00AD76DF">
                  <w:pPr>
                    <w:framePr w:hSpace="180" w:wrap="around" w:vAnchor="text" w:hAnchor="margin" w:y="230"/>
                    <w:rPr>
                      <w:color w:val="000000"/>
                    </w:rPr>
                  </w:pPr>
                </w:p>
              </w:tc>
              <w:tc>
                <w:tcPr>
                  <w:tcW w:w="5600" w:type="dxa"/>
                  <w:vMerge/>
                  <w:tcBorders>
                    <w:top w:val="nil"/>
                    <w:left w:val="single" w:sz="4" w:space="0" w:color="auto"/>
                    <w:bottom w:val="single" w:sz="8" w:space="0" w:color="000000"/>
                    <w:right w:val="nil"/>
                  </w:tcBorders>
                  <w:vAlign w:val="center"/>
                  <w:hideMark/>
                </w:tcPr>
                <w:p w:rsidR="00B326FD" w:rsidRPr="008212CE" w:rsidRDefault="00B326FD" w:rsidP="00AD76DF">
                  <w:pPr>
                    <w:framePr w:hSpace="180" w:wrap="around" w:vAnchor="text" w:hAnchor="margin" w:y="230"/>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B326FD" w:rsidRPr="008212CE" w:rsidRDefault="00B326FD" w:rsidP="00AD76DF">
                  <w:pPr>
                    <w:framePr w:hSpace="180" w:wrap="around" w:vAnchor="text" w:hAnchor="margin"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00" w:type="dxa"/>
                  <w:tcBorders>
                    <w:top w:val="nil"/>
                    <w:left w:val="nil"/>
                    <w:bottom w:val="single" w:sz="8" w:space="0" w:color="auto"/>
                    <w:right w:val="single" w:sz="8" w:space="0" w:color="auto"/>
                  </w:tcBorders>
                  <w:shd w:val="clear" w:color="000000" w:fill="FFFF00"/>
                  <w:vAlign w:val="center"/>
                  <w:hideMark/>
                </w:tcPr>
                <w:p w:rsidR="00B326FD" w:rsidRPr="008212CE" w:rsidRDefault="00B326FD" w:rsidP="00AD76DF">
                  <w:pPr>
                    <w:framePr w:hSpace="180" w:wrap="around" w:vAnchor="text" w:hAnchor="margin"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B326FD" w:rsidRPr="008212CE" w:rsidRDefault="00B326FD" w:rsidP="00AD76DF">
                  <w:pPr>
                    <w:framePr w:hSpace="180" w:wrap="around" w:vAnchor="text" w:hAnchor="margin"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040" w:type="dxa"/>
                  <w:tcBorders>
                    <w:top w:val="nil"/>
                    <w:left w:val="nil"/>
                    <w:bottom w:val="single" w:sz="8" w:space="0" w:color="auto"/>
                    <w:right w:val="single" w:sz="8" w:space="0" w:color="auto"/>
                  </w:tcBorders>
                  <w:shd w:val="clear" w:color="000000" w:fill="FFFF00"/>
                  <w:vAlign w:val="center"/>
                  <w:hideMark/>
                </w:tcPr>
                <w:p w:rsidR="00B326FD" w:rsidRPr="008212CE" w:rsidRDefault="00B326FD" w:rsidP="00AD76DF">
                  <w:pPr>
                    <w:framePr w:hSpace="180" w:wrap="around" w:vAnchor="text" w:hAnchor="margin" w:y="230"/>
                  </w:pPr>
                  <w:proofErr w:type="gramStart"/>
                  <w:r w:rsidRPr="008212CE">
                    <w:rPr>
                      <w:szCs w:val="22"/>
                    </w:rPr>
                    <w:t>сумма</w:t>
                  </w:r>
                  <w:proofErr w:type="gramEnd"/>
                  <w:r w:rsidRPr="008212CE">
                    <w:rPr>
                      <w:szCs w:val="22"/>
                    </w:rPr>
                    <w:t>, руб.</w:t>
                  </w:r>
                </w:p>
              </w:tc>
            </w:tr>
            <w:tr w:rsidR="00B326FD" w:rsidRPr="008212CE" w:rsidTr="00AD76DF">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 xml:space="preserve"> - </w:t>
                  </w:r>
                </w:p>
              </w:tc>
            </w:tr>
            <w:tr w:rsidR="00B326FD" w:rsidRPr="008212CE" w:rsidTr="00AD76DF">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B326FD" w:rsidRPr="008212CE" w:rsidRDefault="00B326FD" w:rsidP="00AD76DF">
                  <w:pPr>
                    <w:framePr w:hSpace="180" w:wrap="around" w:vAnchor="text" w:hAnchor="margin" w:y="230"/>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B326FD" w:rsidRPr="008212CE" w:rsidRDefault="00B326FD" w:rsidP="00AD76DF">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B326FD" w:rsidRPr="008212CE" w:rsidRDefault="00B326FD" w:rsidP="00AD76DF">
                  <w:pPr>
                    <w:framePr w:hSpace="180" w:wrap="around" w:vAnchor="text" w:hAnchor="margin" w:y="230"/>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B326FD" w:rsidRPr="008212CE" w:rsidRDefault="00B326FD" w:rsidP="00AD76DF">
                  <w:pPr>
                    <w:framePr w:hSpace="180" w:wrap="around" w:vAnchor="text" w:hAnchor="margin" w:y="230"/>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B326FD" w:rsidRPr="008212CE" w:rsidRDefault="00B326FD" w:rsidP="00AD76DF">
                  <w:pPr>
                    <w:framePr w:hSpace="180" w:wrap="around" w:vAnchor="text" w:hAnchor="margin" w:y="230"/>
                  </w:pPr>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B326FD" w:rsidRPr="008212CE" w:rsidRDefault="00B326FD" w:rsidP="00AD76DF">
                  <w:pPr>
                    <w:framePr w:hSpace="180" w:wrap="around" w:vAnchor="text" w:hAnchor="margin" w:y="230"/>
                  </w:pPr>
                  <w:r w:rsidRPr="008212CE">
                    <w:rPr>
                      <w:szCs w:val="22"/>
                    </w:rPr>
                    <w:t> </w:t>
                  </w:r>
                </w:p>
              </w:tc>
            </w:tr>
            <w:tr w:rsidR="00B326FD" w:rsidRPr="008212CE" w:rsidTr="00AD76DF">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17%</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B326FD" w:rsidRPr="008212CE" w:rsidTr="00AD76DF">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proofErr w:type="spellStart"/>
                  <w:r w:rsidRPr="008212CE">
                    <w:rPr>
                      <w:szCs w:val="22"/>
                    </w:rPr>
                    <w:t>Кст</w:t>
                  </w:r>
                  <w:proofErr w:type="spellEnd"/>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B326FD" w:rsidRPr="008212CE" w:rsidTr="00AD76DF">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15%</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 пп.2-3 * НР</w:t>
                  </w:r>
                </w:p>
              </w:tc>
            </w:tr>
            <w:tr w:rsidR="00B326FD" w:rsidRPr="008212CE" w:rsidTr="00AD76DF">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 пп.2-3 * СП</w:t>
                  </w:r>
                </w:p>
              </w:tc>
            </w:tr>
            <w:tr w:rsidR="00B326FD" w:rsidRPr="008212CE" w:rsidTr="00AD76DF">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40%</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МАТ-П</w:t>
                  </w:r>
                </w:p>
              </w:tc>
            </w:tr>
            <w:tr w:rsidR="00B326FD" w:rsidRPr="008212CE" w:rsidTr="00AD76DF">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proofErr w:type="spellStart"/>
                  <w:r w:rsidRPr="008212CE">
                    <w:rPr>
                      <w:szCs w:val="22"/>
                    </w:rPr>
                    <w:t>Ктр.п</w:t>
                  </w:r>
                  <w:proofErr w:type="spellEnd"/>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МАТ-П * </w:t>
                  </w:r>
                  <w:proofErr w:type="spellStart"/>
                  <w:r w:rsidRPr="008212CE">
                    <w:rPr>
                      <w:szCs w:val="22"/>
                    </w:rPr>
                    <w:t>Ктр.п</w:t>
                  </w:r>
                  <w:proofErr w:type="spellEnd"/>
                </w:p>
              </w:tc>
            </w:tr>
            <w:tr w:rsidR="00B326FD" w:rsidRPr="008212CE" w:rsidTr="00AD76DF">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ОБ</w:t>
                  </w:r>
                </w:p>
              </w:tc>
            </w:tr>
            <w:tr w:rsidR="00B326FD" w:rsidRPr="008212CE" w:rsidTr="00AD76DF">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proofErr w:type="spellStart"/>
                  <w:r w:rsidRPr="008212CE">
                    <w:rPr>
                      <w:szCs w:val="22"/>
                    </w:rPr>
                    <w:t>Ктр.об</w:t>
                  </w:r>
                  <w:proofErr w:type="spellEnd"/>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ОБ * </w:t>
                  </w:r>
                  <w:proofErr w:type="spellStart"/>
                  <w:r w:rsidRPr="008212CE">
                    <w:rPr>
                      <w:szCs w:val="22"/>
                    </w:rPr>
                    <w:t>Ктр.об</w:t>
                  </w:r>
                  <w:proofErr w:type="spellEnd"/>
                </w:p>
              </w:tc>
            </w:tr>
            <w:tr w:rsidR="00B326FD" w:rsidRPr="008212CE" w:rsidTr="00AD76DF">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B326FD" w:rsidRPr="008212CE" w:rsidTr="00AD76DF">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proofErr w:type="spellStart"/>
                  <w:r w:rsidRPr="008212CE">
                    <w:rPr>
                      <w:szCs w:val="22"/>
                    </w:rPr>
                    <w:t>Ктр.з</w:t>
                  </w:r>
                  <w:proofErr w:type="spellEnd"/>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B326FD" w:rsidRPr="008212CE" w:rsidTr="00AD76DF">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lastRenderedPageBreak/>
                    <w:t>12</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ЭММ</w:t>
                  </w:r>
                </w:p>
              </w:tc>
            </w:tr>
            <w:tr w:rsidR="00B326FD" w:rsidRPr="008212CE" w:rsidTr="00AD76DF">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13</w:t>
                  </w:r>
                </w:p>
              </w:tc>
              <w:tc>
                <w:tcPr>
                  <w:tcW w:w="5600" w:type="dxa"/>
                  <w:tcBorders>
                    <w:top w:val="nil"/>
                    <w:left w:val="nil"/>
                    <w:bottom w:val="single" w:sz="4" w:space="0" w:color="auto"/>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Зимние удорожание (ЗУ),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3%</w:t>
                  </w:r>
                </w:p>
              </w:tc>
              <w:tc>
                <w:tcPr>
                  <w:tcW w:w="1760" w:type="dxa"/>
                  <w:tcBorders>
                    <w:top w:val="nil"/>
                    <w:left w:val="nil"/>
                    <w:bottom w:val="single" w:sz="4" w:space="0" w:color="auto"/>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ЗУ</w:t>
                  </w:r>
                </w:p>
              </w:tc>
              <w:tc>
                <w:tcPr>
                  <w:tcW w:w="4040" w:type="dxa"/>
                  <w:tcBorders>
                    <w:top w:val="nil"/>
                    <w:left w:val="nil"/>
                    <w:bottom w:val="single" w:sz="4" w:space="0" w:color="auto"/>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 пп.2-7;10-12 * ЗУ</w:t>
                  </w:r>
                </w:p>
              </w:tc>
            </w:tr>
            <w:tr w:rsidR="00B326FD" w:rsidRPr="008212CE" w:rsidTr="00AD76DF">
              <w:trPr>
                <w:trHeight w:val="315"/>
              </w:trPr>
              <w:tc>
                <w:tcPr>
                  <w:tcW w:w="520" w:type="dxa"/>
                  <w:tcBorders>
                    <w:top w:val="nil"/>
                    <w:left w:val="single" w:sz="8" w:space="0" w:color="auto"/>
                    <w:bottom w:val="nil"/>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14</w:t>
                  </w:r>
                </w:p>
              </w:tc>
              <w:tc>
                <w:tcPr>
                  <w:tcW w:w="5600" w:type="dxa"/>
                  <w:tcBorders>
                    <w:top w:val="nil"/>
                    <w:left w:val="nil"/>
                    <w:bottom w:val="nil"/>
                    <w:right w:val="nil"/>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B326FD" w:rsidRPr="008212CE" w:rsidRDefault="00B326FD" w:rsidP="00AD76DF">
                  <w:pPr>
                    <w:framePr w:hSpace="180" w:wrap="around" w:vAnchor="text" w:hAnchor="margin" w:y="230"/>
                    <w:rPr>
                      <w:color w:val="FF0000"/>
                    </w:rPr>
                  </w:pPr>
                  <w:r w:rsidRPr="008212CE">
                    <w:rPr>
                      <w:color w:val="FF0000"/>
                      <w:szCs w:val="22"/>
                    </w:rPr>
                    <w:t> </w:t>
                  </w:r>
                </w:p>
              </w:tc>
              <w:tc>
                <w:tcPr>
                  <w:tcW w:w="1700" w:type="dxa"/>
                  <w:tcBorders>
                    <w:top w:val="nil"/>
                    <w:left w:val="nil"/>
                    <w:bottom w:val="nil"/>
                    <w:right w:val="single" w:sz="8" w:space="0" w:color="auto"/>
                  </w:tcBorders>
                  <w:shd w:val="clear" w:color="auto" w:fill="auto"/>
                  <w:vAlign w:val="center"/>
                  <w:hideMark/>
                </w:tcPr>
                <w:p w:rsidR="00B326FD" w:rsidRPr="008212CE" w:rsidRDefault="00B326FD" w:rsidP="00AD76DF">
                  <w:pPr>
                    <w:framePr w:hSpace="180" w:wrap="around" w:vAnchor="text" w:hAnchor="margin" w:y="230"/>
                    <w:rPr>
                      <w:i/>
                      <w:iCs/>
                    </w:rPr>
                  </w:pPr>
                  <w:r w:rsidRPr="008212CE">
                    <w:rPr>
                      <w:i/>
                      <w:iCs/>
                      <w:szCs w:val="22"/>
                    </w:rPr>
                    <w:t> </w:t>
                  </w:r>
                </w:p>
              </w:tc>
              <w:tc>
                <w:tcPr>
                  <w:tcW w:w="1760" w:type="dxa"/>
                  <w:tcBorders>
                    <w:top w:val="nil"/>
                    <w:left w:val="nil"/>
                    <w:bottom w:val="nil"/>
                    <w:right w:val="single" w:sz="4" w:space="0" w:color="auto"/>
                  </w:tcBorders>
                  <w:shd w:val="clear" w:color="auto" w:fill="auto"/>
                  <w:vAlign w:val="center"/>
                  <w:hideMark/>
                </w:tcPr>
                <w:p w:rsidR="00B326FD" w:rsidRPr="008212CE" w:rsidRDefault="00B326FD" w:rsidP="00AD76DF">
                  <w:pPr>
                    <w:framePr w:hSpace="180" w:wrap="around" w:vAnchor="text" w:hAnchor="margin" w:y="230"/>
                  </w:pPr>
                  <w:r w:rsidRPr="008212CE">
                    <w:rPr>
                      <w:szCs w:val="22"/>
                    </w:rPr>
                    <w:t> </w:t>
                  </w:r>
                </w:p>
              </w:tc>
              <w:tc>
                <w:tcPr>
                  <w:tcW w:w="4040" w:type="dxa"/>
                  <w:tcBorders>
                    <w:top w:val="nil"/>
                    <w:left w:val="nil"/>
                    <w:bottom w:val="nil"/>
                    <w:right w:val="single" w:sz="8" w:space="0" w:color="auto"/>
                  </w:tcBorders>
                  <w:shd w:val="clear" w:color="auto" w:fill="auto"/>
                  <w:vAlign w:val="center"/>
                  <w:hideMark/>
                </w:tcPr>
                <w:p w:rsidR="00B326FD" w:rsidRPr="008212CE" w:rsidRDefault="00B326FD" w:rsidP="00AD76DF">
                  <w:pPr>
                    <w:framePr w:hSpace="180" w:wrap="around" w:vAnchor="text" w:hAnchor="margin" w:y="230"/>
                    <w:rPr>
                      <w:color w:val="000000"/>
                    </w:rPr>
                  </w:pPr>
                  <w:r w:rsidRPr="008212CE">
                    <w:rPr>
                      <w:color w:val="000000"/>
                      <w:szCs w:val="22"/>
                    </w:rPr>
                    <w:t> </w:t>
                  </w:r>
                </w:p>
              </w:tc>
            </w:tr>
            <w:tr w:rsidR="00B326FD" w:rsidRPr="008212CE" w:rsidTr="00AD76DF">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B326FD" w:rsidRPr="008212CE" w:rsidRDefault="00B326FD" w:rsidP="00AD76DF">
                  <w:pPr>
                    <w:framePr w:hSpace="180" w:wrap="around" w:vAnchor="text" w:hAnchor="margin" w:y="230"/>
                    <w:rPr>
                      <w:color w:val="000000"/>
                    </w:rPr>
                  </w:pPr>
                  <w:r w:rsidRPr="008212CE">
                    <w:rPr>
                      <w:color w:val="000000"/>
                      <w:szCs w:val="22"/>
                    </w:rPr>
                    <w:t>15</w:t>
                  </w:r>
                </w:p>
              </w:tc>
              <w:tc>
                <w:tcPr>
                  <w:tcW w:w="5600" w:type="dxa"/>
                  <w:tcBorders>
                    <w:top w:val="single" w:sz="8" w:space="0" w:color="auto"/>
                    <w:left w:val="nil"/>
                    <w:bottom w:val="single" w:sz="8" w:space="0" w:color="auto"/>
                    <w:right w:val="nil"/>
                  </w:tcBorders>
                  <w:shd w:val="clear" w:color="000000" w:fill="EAF1DD"/>
                  <w:vAlign w:val="center"/>
                  <w:hideMark/>
                </w:tcPr>
                <w:p w:rsidR="00B326FD" w:rsidRPr="008212CE" w:rsidRDefault="00B326FD" w:rsidP="00AD76DF">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B326FD" w:rsidRPr="008212CE" w:rsidRDefault="00B326FD" w:rsidP="00AD76DF">
                  <w:pPr>
                    <w:framePr w:hSpace="180" w:wrap="around" w:vAnchor="text" w:hAnchor="margin" w:y="230"/>
                    <w:rPr>
                      <w:color w:val="000000"/>
                    </w:rPr>
                  </w:pPr>
                  <w:r w:rsidRPr="008212CE">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B326FD" w:rsidRPr="008212CE" w:rsidRDefault="00B326FD" w:rsidP="00AD76DF">
                  <w:pPr>
                    <w:framePr w:hSpace="180" w:wrap="around" w:vAnchor="text" w:hAnchor="margin" w:y="230"/>
                    <w:rPr>
                      <w:color w:val="000000"/>
                    </w:rPr>
                  </w:pPr>
                  <w:r w:rsidRPr="008212CE">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B326FD" w:rsidRPr="008212CE" w:rsidRDefault="00B326FD" w:rsidP="00AD76DF">
                  <w:pPr>
                    <w:framePr w:hSpace="180" w:wrap="around" w:vAnchor="text" w:hAnchor="margin" w:y="230"/>
                  </w:pPr>
                  <w:r w:rsidRPr="008212CE">
                    <w:rPr>
                      <w:szCs w:val="22"/>
                    </w:rPr>
                    <w:t xml:space="preserve">∑ </w:t>
                  </w:r>
                  <w:proofErr w:type="spellStart"/>
                  <w:r w:rsidRPr="008212CE">
                    <w:rPr>
                      <w:szCs w:val="22"/>
                    </w:rPr>
                    <w:t>пп</w:t>
                  </w:r>
                  <w:proofErr w:type="spellEnd"/>
                  <w:r w:rsidRPr="008212CE">
                    <w:rPr>
                      <w:szCs w:val="22"/>
                    </w:rPr>
                    <w:t>. 2-14</w:t>
                  </w:r>
                </w:p>
              </w:tc>
            </w:tr>
            <w:tr w:rsidR="00B326FD" w:rsidRPr="008212CE" w:rsidTr="00AD76DF">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B326FD" w:rsidRPr="008212CE" w:rsidRDefault="00B326FD" w:rsidP="00AD76DF">
                  <w:pPr>
                    <w:framePr w:hSpace="180" w:wrap="around" w:vAnchor="text" w:hAnchor="margin" w:y="230"/>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B326FD" w:rsidRPr="008212CE" w:rsidRDefault="00B326FD" w:rsidP="00AD76DF">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B326FD" w:rsidRPr="008212CE" w:rsidRDefault="00B326FD" w:rsidP="00AD76DF">
                  <w:pPr>
                    <w:framePr w:hSpace="180" w:wrap="around" w:vAnchor="text" w:hAnchor="margin" w:y="230"/>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B326FD" w:rsidRPr="008212CE" w:rsidRDefault="00B326FD" w:rsidP="00AD76DF">
                  <w:pPr>
                    <w:framePr w:hSpace="180" w:wrap="around" w:vAnchor="text" w:hAnchor="margin" w:y="230"/>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B326FD" w:rsidRPr="008212CE" w:rsidRDefault="00B326FD" w:rsidP="00AD76DF">
                  <w:pPr>
                    <w:framePr w:hSpace="180" w:wrap="around" w:vAnchor="text" w:hAnchor="margin" w:y="230"/>
                  </w:pPr>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B326FD" w:rsidRPr="008212CE" w:rsidRDefault="00B326FD" w:rsidP="00AD76DF">
                  <w:pPr>
                    <w:framePr w:hSpace="180" w:wrap="around" w:vAnchor="text" w:hAnchor="margin" w:y="230"/>
                    <w:rPr>
                      <w:color w:val="000000"/>
                    </w:rPr>
                  </w:pPr>
                  <w:r w:rsidRPr="008212CE">
                    <w:rPr>
                      <w:color w:val="000000"/>
                      <w:szCs w:val="22"/>
                    </w:rPr>
                    <w:t>пп.15 (минимальная) - пп.15 (оферта N)</w:t>
                  </w:r>
                </w:p>
              </w:tc>
            </w:tr>
          </w:tbl>
          <w:tbl>
            <w:tblPr>
              <w:tblpPr w:leftFromText="180" w:rightFromText="180" w:vertAnchor="text" w:horzAnchor="margin" w:tblpY="230"/>
              <w:tblW w:w="15703" w:type="dxa"/>
              <w:tblLook w:val="04A0" w:firstRow="1" w:lastRow="0" w:firstColumn="1" w:lastColumn="0" w:noHBand="0" w:noVBand="1"/>
            </w:tblPr>
            <w:tblGrid>
              <w:gridCol w:w="15703"/>
            </w:tblGrid>
            <w:tr w:rsidR="00B326FD" w:rsidTr="00AD76DF">
              <w:trPr>
                <w:trHeight w:val="735"/>
              </w:trPr>
              <w:tc>
                <w:tcPr>
                  <w:tcW w:w="15703" w:type="dxa"/>
                  <w:vAlign w:val="center"/>
                  <w:hideMark/>
                </w:tcPr>
                <w:p w:rsidR="00B326FD" w:rsidRDefault="00B326FD" w:rsidP="00AD76DF">
                  <w:pPr>
                    <w:rPr>
                      <w:b/>
                      <w:bCs/>
                      <w:color w:val="000000"/>
                    </w:rPr>
                  </w:pPr>
                </w:p>
                <w:p w:rsidR="00B326FD" w:rsidRDefault="00B326FD" w:rsidP="00AD76DF">
                  <w:pPr>
                    <w:rPr>
                      <w:b/>
                      <w:bCs/>
                      <w:color w:val="000000"/>
                    </w:rPr>
                  </w:pPr>
                </w:p>
                <w:p w:rsidR="00B326FD" w:rsidRDefault="00B326FD" w:rsidP="00AD76DF">
                  <w:pPr>
                    <w:rPr>
                      <w:b/>
                      <w:bCs/>
                      <w:color w:val="000000"/>
                    </w:rPr>
                  </w:pPr>
                </w:p>
              </w:tc>
            </w:tr>
          </w:tbl>
          <w:p w:rsidR="00B326FD" w:rsidRDefault="00B326FD" w:rsidP="00AD76DF">
            <w:pPr>
              <w:jc w:val="right"/>
              <w:rPr>
                <w:b/>
                <w:bCs/>
                <w:color w:val="000000"/>
              </w:rPr>
            </w:pPr>
          </w:p>
          <w:p w:rsidR="00B326FD" w:rsidRPr="008879F7" w:rsidRDefault="00B326FD" w:rsidP="00AD76DF">
            <w:pPr>
              <w:rPr>
                <w:b/>
                <w:bCs/>
                <w:color w:val="000000"/>
              </w:rPr>
            </w:pPr>
          </w:p>
        </w:tc>
      </w:tr>
    </w:tbl>
    <w:p w:rsidR="00B326FD" w:rsidRDefault="00B326FD" w:rsidP="00132B25"/>
    <w:sectPr w:rsidR="00B326FD"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C80" w:rsidRDefault="00010C80" w:rsidP="00FB07D9">
      <w:pPr>
        <w:spacing w:before="0"/>
      </w:pPr>
      <w:r>
        <w:separator/>
      </w:r>
    </w:p>
  </w:endnote>
  <w:endnote w:type="continuationSeparator" w:id="0">
    <w:p w:rsidR="00010C80" w:rsidRDefault="00010C8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0C80" w:rsidRDefault="00010C80">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C80" w:rsidRDefault="00010C80" w:rsidP="00FB07D9">
      <w:pPr>
        <w:spacing w:before="0"/>
      </w:pPr>
      <w:r>
        <w:separator/>
      </w:r>
    </w:p>
  </w:footnote>
  <w:footnote w:type="continuationSeparator" w:id="0">
    <w:p w:rsidR="00010C80" w:rsidRDefault="00010C8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 w:numId="10">
    <w:abstractNumId w:val="14"/>
  </w:num>
  <w:num w:numId="11">
    <w:abstractNumId w:val="1"/>
  </w:num>
  <w:num w:numId="12">
    <w:abstractNumId w:val="3"/>
  </w:num>
  <w:num w:numId="13">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297"/>
    <w:rsid w:val="00005C73"/>
    <w:rsid w:val="000065E0"/>
    <w:rsid w:val="00007D71"/>
    <w:rsid w:val="000100CD"/>
    <w:rsid w:val="00010C80"/>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1E2"/>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4FF"/>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6"/>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CF1"/>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2974"/>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4B05"/>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A70"/>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062"/>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1EAD"/>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2D1B"/>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658"/>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6FD"/>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6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182"/>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19A"/>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70B"/>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CE9"/>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07CB4"/>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BA"/>
    <w:rsid w:val="00F366E5"/>
    <w:rsid w:val="00F3739B"/>
    <w:rsid w:val="00F374B2"/>
    <w:rsid w:val="00F376E8"/>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7" type="connector" idref="#_x0000_s1030"/>
        <o:r id="V:Rule8" type="connector" idref="#_x0000_s1039"/>
        <o:r id="V:Rule9" type="connector" idref="#_x0000_s1036"/>
        <o:r id="V:Rule10" type="connector" idref="#_x0000_s1037"/>
        <o:r id="V:Rule11" type="connector" idref="#_x0000_s1033"/>
        <o:r id="V:Rule12" type="connector" idref="#_x0000_s1031"/>
      </o:rules>
    </o:shapelayout>
  </w:shapeDefaults>
  <w:decimalSymbol w:val=","/>
  <w:listSeparator w:val=";"/>
  <w15:docId w15:val="{D6C4F6D8-1E19-4707-A9B0-88AE5E38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4878</Words>
  <Characters>27807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2016-08-18T08:27:00Z</cp:lastPrinted>
  <dcterms:created xsi:type="dcterms:W3CDTF">2016-08-18T08:31:00Z</dcterms:created>
  <dcterms:modified xsi:type="dcterms:W3CDTF">2016-08-18T08:31:00Z</dcterms:modified>
</cp:coreProperties>
</file>