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675B59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bookmarkStart w:id="2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BE2A1B" w:rsidRPr="004A66DD">
            <w:rPr>
              <w:rFonts w:ascii="Times New Roman" w:hAnsi="Times New Roman"/>
              <w:b/>
              <w:sz w:val="24"/>
            </w:rPr>
            <w:t xml:space="preserve">по </w:t>
          </w:r>
          <w:r w:rsidR="00BE2A1B" w:rsidRPr="008360D7">
            <w:rPr>
              <w:rFonts w:ascii="Times New Roman" w:hAnsi="Times New Roman"/>
              <w:b/>
              <w:sz w:val="24"/>
            </w:rPr>
            <w:t>капитальному ремонту устан</w:t>
          </w:r>
          <w:r w:rsidR="00BE2A1B">
            <w:rPr>
              <w:rFonts w:ascii="Times New Roman" w:hAnsi="Times New Roman"/>
              <w:b/>
              <w:sz w:val="24"/>
            </w:rPr>
            <w:t>овки 1А-1М КП</w:t>
          </w:r>
          <w:r w:rsidR="00BE2A1B" w:rsidRPr="008360D7">
            <w:rPr>
              <w:rFonts w:ascii="Times New Roman" w:hAnsi="Times New Roman"/>
              <w:b/>
              <w:sz w:val="24"/>
            </w:rPr>
            <w:t xml:space="preserve"> </w:t>
          </w:r>
          <w:proofErr w:type="gramStart"/>
          <w:r w:rsidR="00BE2A1B" w:rsidRPr="008360D7">
            <w:rPr>
              <w:rFonts w:ascii="Times New Roman" w:hAnsi="Times New Roman"/>
              <w:b/>
              <w:sz w:val="24"/>
            </w:rPr>
            <w:t>согласно графика</w:t>
          </w:r>
          <w:proofErr w:type="gramEnd"/>
          <w:r w:rsidR="00BE2A1B" w:rsidRPr="008360D7">
            <w:rPr>
              <w:rFonts w:ascii="Times New Roman" w:hAnsi="Times New Roman"/>
              <w:b/>
              <w:sz w:val="24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1"/>
        </w:sdtContent>
      </w:sdt>
      <w:bookmarkEnd w:id="2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r w:rsidR="00BE2A1B">
            <w:rPr>
              <w:rFonts w:ascii="Times New Roman" w:hAnsi="Times New Roman"/>
              <w:sz w:val="23"/>
              <w:szCs w:val="23"/>
            </w:rPr>
            <w:t xml:space="preserve">установку 1А-1М </w:t>
          </w:r>
          <w:r w:rsidRPr="004E2F72">
            <w:rPr>
              <w:rFonts w:ascii="Times New Roman" w:hAnsi="Times New Roman"/>
              <w:sz w:val="23"/>
              <w:szCs w:val="23"/>
            </w:rPr>
            <w:t>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BE2A1B" w:rsidRDefault="00BE2A1B" w:rsidP="00BE2A1B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BE2A1B" w:rsidRPr="00EA2FD2" w:rsidRDefault="00BE2A1B" w:rsidP="00BE2A1B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январь 2017 г., окончание работ – 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апрель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2017 г</w:t>
          </w:r>
          <w:proofErr w:type="gramStart"/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>..</w:t>
          </w:r>
          <w:proofErr w:type="gramEnd"/>
        </w:p>
        <w:p w:rsidR="00BE2A1B" w:rsidRPr="00EA2FD2" w:rsidRDefault="00BE2A1B" w:rsidP="00BE2A1B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BE2A1B" w:rsidRPr="00EA2FD2" w:rsidRDefault="00BE2A1B" w:rsidP="00BE2A1B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 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январь 2017 г., окончание работ – 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 xml:space="preserve"> февраль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2017 г.;</w:t>
          </w:r>
        </w:p>
        <w:p w:rsidR="00BE2A1B" w:rsidRDefault="00BE2A1B" w:rsidP="00BE2A1B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4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>март</w:t>
          </w:r>
          <w:r w:rsidRPr="009D105F">
            <w:rPr>
              <w:rFonts w:ascii="Times New Roman" w:hAnsi="Times New Roman"/>
              <w:sz w:val="23"/>
              <w:szCs w:val="23"/>
              <w:highlight w:val="yellow"/>
            </w:rPr>
            <w:t xml:space="preserve"> 2017 г., окончание работ –  </w:t>
          </w:r>
          <w:r>
            <w:rPr>
              <w:rFonts w:ascii="Times New Roman" w:hAnsi="Times New Roman"/>
              <w:sz w:val="23"/>
              <w:szCs w:val="23"/>
              <w:highlight w:val="yellow"/>
            </w:rPr>
            <w:t xml:space="preserve"> апрель 2017 г.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  <w:r>
            <w:rPr>
              <w:rFonts w:ascii="Times New Roman" w:hAnsi="Times New Roman"/>
              <w:sz w:val="24"/>
            </w:rPr>
            <w:t xml:space="preserve"> </w:t>
          </w:r>
        </w:p>
        <w:p w:rsidR="004E2F72" w:rsidRDefault="004E2F72" w:rsidP="00BE2A1B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675B59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  <w:proofErr w:type="gramEnd"/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675B5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EndPr/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BE2A1B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BE2A1B">
            <w:rPr>
              <w:rFonts w:ascii="Times New Roman" w:hAnsi="Times New Roman"/>
              <w:sz w:val="23"/>
              <w:szCs w:val="23"/>
            </w:rPr>
            <w:t>80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BE2A1B">
            <w:rPr>
              <w:rFonts w:ascii="Times New Roman" w:hAnsi="Times New Roman"/>
              <w:sz w:val="23"/>
              <w:szCs w:val="23"/>
            </w:rPr>
            <w:t>20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 xml:space="preserve"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2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3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3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4"/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</w:t>
      </w:r>
      <w:proofErr w:type="gramEnd"/>
      <w:r w:rsidRPr="00AF1246">
        <w:rPr>
          <w:sz w:val="23"/>
          <w:szCs w:val="23"/>
        </w:rPr>
        <w:t xml:space="preserve">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5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6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6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</w:t>
      </w:r>
      <w:r w:rsidRPr="00AF1246">
        <w:rPr>
          <w:sz w:val="23"/>
          <w:szCs w:val="23"/>
        </w:rPr>
        <w:lastRenderedPageBreak/>
        <w:t xml:space="preserve">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BE2A1B">
            <w:rPr>
              <w:sz w:val="23"/>
              <w:szCs w:val="23"/>
            </w:rPr>
            <w:t>30.09.2017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1B5158" w:rsidRPr="00AF1246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AF1246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AF1246">
              <w:rPr>
                <w:rFonts w:ascii="Times New Roman" w:hAnsi="Times New Roman"/>
                <w:sz w:val="23"/>
                <w:szCs w:val="23"/>
              </w:rPr>
              <w:t>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B59" w:rsidRDefault="00675B59" w:rsidP="00D736E8">
      <w:pPr>
        <w:spacing w:before="0"/>
      </w:pPr>
      <w:r>
        <w:separator/>
      </w:r>
    </w:p>
  </w:endnote>
  <w:endnote w:type="continuationSeparator" w:id="0">
    <w:p w:rsidR="00675B59" w:rsidRDefault="00675B59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A1B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B59" w:rsidRDefault="00675B59" w:rsidP="00D736E8">
      <w:pPr>
        <w:spacing w:before="0"/>
      </w:pPr>
      <w:r>
        <w:separator/>
      </w:r>
    </w:p>
  </w:footnote>
  <w:footnote w:type="continuationSeparator" w:id="0">
    <w:p w:rsidR="00675B59" w:rsidRDefault="00675B59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5B59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E2A1B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83BE4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BE2A1B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BE2A1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620C59"/>
    <w:rsid w:val="00627FF0"/>
    <w:rsid w:val="00866220"/>
    <w:rsid w:val="009F44BC"/>
    <w:rsid w:val="00B06720"/>
    <w:rsid w:val="00C06D7D"/>
    <w:rsid w:val="00C8059B"/>
    <w:rsid w:val="00E3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FBEB-776C-4D54-B441-C8E7C16C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6170</Words>
  <Characters>35173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2</cp:revision>
  <cp:lastPrinted>2015-12-03T06:22:00Z</cp:lastPrinted>
  <dcterms:created xsi:type="dcterms:W3CDTF">2016-07-26T05:14:00Z</dcterms:created>
  <dcterms:modified xsi:type="dcterms:W3CDTF">2016-07-26T05:14:00Z</dcterms:modified>
</cp:coreProperties>
</file>