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3D1" w:rsidRDefault="00AB43D1" w:rsidP="00FE5202">
      <w:pPr>
        <w:rPr>
          <w:sz w:val="16"/>
          <w:szCs w:val="16"/>
        </w:rPr>
      </w:pPr>
    </w:p>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1A755C">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1A755C">
              <w:rPr>
                <w:rFonts w:eastAsia="Calibri"/>
                <w:sz w:val="24"/>
                <w:szCs w:val="22"/>
                <w:lang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1A755C">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1A755C">
              <w:rPr>
                <w:rFonts w:eastAsia="Calibri"/>
                <w:sz w:val="24"/>
                <w:szCs w:val="22"/>
                <w:lang w:eastAsia="en-US"/>
              </w:rPr>
              <w:t>17</w:t>
            </w:r>
            <w:r w:rsidRPr="00FE5202">
              <w:rPr>
                <w:rFonts w:eastAsia="Calibri"/>
                <w:sz w:val="24"/>
                <w:szCs w:val="22"/>
                <w:lang w:eastAsia="en-US"/>
              </w:rPr>
              <w:t xml:space="preserve">» </w:t>
            </w:r>
            <w:r w:rsidR="001A755C">
              <w:rPr>
                <w:rFonts w:eastAsia="Calibri"/>
                <w:sz w:val="24"/>
                <w:szCs w:val="22"/>
                <w:lang w:eastAsia="en-US"/>
              </w:rPr>
              <w:t>октября 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AB43D1">
        <w:rPr>
          <w:rFonts w:eastAsia="Calibri"/>
          <w:sz w:val="24"/>
          <w:szCs w:val="22"/>
          <w:lang w:eastAsia="en-US"/>
        </w:rPr>
        <w:t>541-СС-2014</w:t>
      </w: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От  «</w:t>
      </w:r>
      <w:r w:rsidR="001A755C">
        <w:rPr>
          <w:rFonts w:eastAsia="Calibri"/>
          <w:sz w:val="24"/>
          <w:szCs w:val="22"/>
          <w:lang w:eastAsia="en-US"/>
        </w:rPr>
        <w:t>17</w:t>
      </w:r>
      <w:r w:rsidRPr="00FE5202">
        <w:rPr>
          <w:rFonts w:eastAsia="Calibri"/>
          <w:sz w:val="24"/>
          <w:szCs w:val="22"/>
          <w:lang w:eastAsia="en-US"/>
        </w:rPr>
        <w:t>»</w:t>
      </w:r>
      <w:r w:rsidR="001A755C">
        <w:rPr>
          <w:rFonts w:eastAsia="Calibri"/>
          <w:sz w:val="24"/>
          <w:szCs w:val="22"/>
          <w:lang w:eastAsia="en-US"/>
        </w:rPr>
        <w:t>октября</w:t>
      </w:r>
      <w:r w:rsidRPr="00FE5202">
        <w:rPr>
          <w:rFonts w:eastAsia="Calibri"/>
          <w:sz w:val="24"/>
          <w:szCs w:val="22"/>
          <w:lang w:eastAsia="en-US"/>
        </w:rPr>
        <w:t xml:space="preserve"> 201</w:t>
      </w:r>
      <w:r w:rsidR="001A755C">
        <w:rPr>
          <w:rFonts w:eastAsia="Calibri"/>
          <w:sz w:val="24"/>
          <w:szCs w:val="22"/>
          <w:lang w:eastAsia="en-US"/>
        </w:rPr>
        <w:t>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3641D4">
        <w:rPr>
          <w:rFonts w:eastAsia="Calibri"/>
          <w:sz w:val="24"/>
          <w:szCs w:val="22"/>
          <w:lang w:eastAsia="en-US"/>
        </w:rPr>
        <w:t xml:space="preserve">цеолита </w:t>
      </w:r>
      <w:proofErr w:type="spellStart"/>
      <w:r w:rsidR="003641D4">
        <w:rPr>
          <w:rFonts w:eastAsia="Calibri"/>
          <w:sz w:val="24"/>
          <w:szCs w:val="22"/>
          <w:lang w:eastAsia="en-US"/>
        </w:rPr>
        <w:t>NaX</w:t>
      </w:r>
      <w:proofErr w:type="spellEnd"/>
      <w:r w:rsidR="002F035E" w:rsidRPr="002F035E">
        <w:rPr>
          <w:rFonts w:eastAsia="Calibri"/>
          <w:sz w:val="24"/>
          <w:szCs w:val="22"/>
          <w:lang w:eastAsia="en-US"/>
        </w:rPr>
        <w:t>.</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3641D4">
        <w:rPr>
          <w:rFonts w:eastAsia="Calibri"/>
          <w:sz w:val="24"/>
          <w:szCs w:val="22"/>
          <w:lang w:eastAsia="en-US"/>
        </w:rPr>
        <w:t xml:space="preserve">цеолита </w:t>
      </w:r>
      <w:proofErr w:type="spellStart"/>
      <w:r w:rsidR="003641D4">
        <w:rPr>
          <w:rFonts w:eastAsia="Calibri"/>
          <w:sz w:val="24"/>
          <w:szCs w:val="22"/>
          <w:lang w:eastAsia="en-US"/>
        </w:rPr>
        <w:t>NaX</w:t>
      </w:r>
      <w:proofErr w:type="spellEnd"/>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575431">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575431">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575431">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3933BD">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575431">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575431">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575431">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575431">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575431">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575431">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575431">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575431">
      <w:pPr>
        <w:suppressAutoHyphens w:val="0"/>
        <w:spacing w:line="400" w:lineRule="exact"/>
        <w:jc w:val="both"/>
        <w:rPr>
          <w:rFonts w:eastAsia="Calibri"/>
          <w:b/>
          <w:sz w:val="24"/>
          <w:szCs w:val="22"/>
          <w:lang w:eastAsia="en-US"/>
        </w:rPr>
      </w:pPr>
      <w:r w:rsidRPr="00FE5202">
        <w:rPr>
          <w:rFonts w:eastAsia="Calibri"/>
          <w:b/>
          <w:sz w:val="24"/>
          <w:szCs w:val="22"/>
          <w:lang w:eastAsia="en-US"/>
        </w:rPr>
        <w:t xml:space="preserve">Начало приема оферт – </w:t>
      </w:r>
      <w:r w:rsidR="001A755C">
        <w:rPr>
          <w:rFonts w:eastAsia="Calibri"/>
          <w:b/>
          <w:sz w:val="24"/>
          <w:szCs w:val="22"/>
          <w:lang w:eastAsia="en-US"/>
        </w:rPr>
        <w:t>20.10.2014</w:t>
      </w:r>
      <w:r w:rsidRPr="00FE5202">
        <w:rPr>
          <w:rFonts w:eastAsia="Calibri"/>
          <w:b/>
          <w:sz w:val="24"/>
          <w:szCs w:val="22"/>
          <w:lang w:eastAsia="en-US"/>
        </w:rPr>
        <w:t xml:space="preserve"> года.</w:t>
      </w:r>
    </w:p>
    <w:p w:rsidR="00FE5202" w:rsidRPr="00FE5202" w:rsidRDefault="00FE5202" w:rsidP="00575431">
      <w:pPr>
        <w:suppressAutoHyphens w:val="0"/>
        <w:spacing w:line="400" w:lineRule="exact"/>
        <w:jc w:val="both"/>
        <w:rPr>
          <w:rFonts w:eastAsia="Calibri"/>
          <w:b/>
          <w:sz w:val="24"/>
          <w:szCs w:val="22"/>
          <w:lang w:eastAsia="en-US"/>
        </w:rPr>
      </w:pPr>
      <w:r w:rsidRPr="00FE5202">
        <w:rPr>
          <w:rFonts w:eastAsia="Calibri"/>
          <w:b/>
          <w:sz w:val="24"/>
          <w:szCs w:val="22"/>
          <w:lang w:eastAsia="en-US"/>
        </w:rPr>
        <w:t xml:space="preserve">Окончание приема оферт – </w:t>
      </w:r>
      <w:r w:rsidR="00E13895">
        <w:rPr>
          <w:rFonts w:eastAsia="Calibri"/>
          <w:b/>
          <w:sz w:val="24"/>
          <w:szCs w:val="22"/>
          <w:lang w:eastAsia="en-US"/>
        </w:rPr>
        <w:t>15:00 (</w:t>
      </w:r>
      <w:proofErr w:type="gramStart"/>
      <w:r w:rsidR="00E13895">
        <w:rPr>
          <w:rFonts w:eastAsia="Calibri"/>
          <w:b/>
          <w:sz w:val="24"/>
          <w:szCs w:val="22"/>
          <w:lang w:eastAsia="en-US"/>
        </w:rPr>
        <w:t>МСК</w:t>
      </w:r>
      <w:proofErr w:type="gramEnd"/>
      <w:r w:rsidR="00E13895">
        <w:rPr>
          <w:rFonts w:eastAsia="Calibri"/>
          <w:b/>
          <w:sz w:val="24"/>
          <w:szCs w:val="22"/>
          <w:lang w:eastAsia="en-US"/>
        </w:rPr>
        <w:t>)</w:t>
      </w:r>
      <w:r w:rsidR="001A755C">
        <w:rPr>
          <w:rFonts w:eastAsia="Calibri"/>
          <w:b/>
          <w:sz w:val="24"/>
          <w:szCs w:val="22"/>
          <w:lang w:eastAsia="en-US"/>
        </w:rPr>
        <w:t xml:space="preserve"> 05.11.2014</w:t>
      </w:r>
      <w:r w:rsidRPr="00FE5202">
        <w:rPr>
          <w:rFonts w:eastAsia="Calibri"/>
          <w:b/>
          <w:sz w:val="24"/>
          <w:szCs w:val="22"/>
          <w:lang w:eastAsia="en-US"/>
        </w:rPr>
        <w:t xml:space="preserve"> года.</w:t>
      </w:r>
    </w:p>
    <w:p w:rsidR="00FE5202" w:rsidRPr="00FE5202" w:rsidRDefault="00FE5202" w:rsidP="00575431">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575431">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575431">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575431">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575431">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575431" w:rsidRPr="005D5B6F" w:rsidRDefault="00575431" w:rsidP="00575431">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575431" w:rsidRPr="00E46A09" w:rsidRDefault="00575431" w:rsidP="00575431">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75431" w:rsidRDefault="00575431" w:rsidP="00575431">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575431" w:rsidRDefault="00575431" w:rsidP="00575431">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575431" w:rsidRDefault="00575431" w:rsidP="00575431">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575431" w:rsidRPr="00E46A09" w:rsidRDefault="00575431" w:rsidP="00575431">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575431" w:rsidRPr="00E46A09" w:rsidRDefault="00575431" w:rsidP="00575431">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575431" w:rsidRPr="00E46A09" w:rsidRDefault="00575431" w:rsidP="00575431">
      <w:pPr>
        <w:suppressAutoHyphens w:val="0"/>
        <w:spacing w:line="400" w:lineRule="exact"/>
        <w:rPr>
          <w:rFonts w:eastAsia="Calibri"/>
          <w:sz w:val="24"/>
          <w:szCs w:val="22"/>
          <w:lang w:eastAsia="en-US"/>
        </w:rPr>
      </w:pPr>
    </w:p>
    <w:p w:rsidR="00575431" w:rsidRPr="00E46A09" w:rsidRDefault="00575431" w:rsidP="00575431">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75431" w:rsidRDefault="00575431" w:rsidP="00575431">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575431" w:rsidRDefault="00575431" w:rsidP="00575431">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575431" w:rsidRDefault="00575431" w:rsidP="00575431">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575431" w:rsidRDefault="00575431" w:rsidP="00575431">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F25837" w:rsidRPr="00E46A09" w:rsidRDefault="00F25837" w:rsidP="00F25837">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F25837" w:rsidRDefault="00F25837" w:rsidP="00575431">
      <w:pPr>
        <w:suppressAutoHyphens w:val="0"/>
        <w:spacing w:line="400" w:lineRule="exact"/>
        <w:ind w:firstLine="709"/>
        <w:rPr>
          <w:rFonts w:eastAsia="Calibri"/>
          <w:sz w:val="24"/>
          <w:szCs w:val="22"/>
          <w:lang w:eastAsia="en-US"/>
        </w:rPr>
      </w:pPr>
    </w:p>
    <w:p w:rsidR="00575431" w:rsidRPr="00E46A09" w:rsidRDefault="00575431" w:rsidP="00575431">
      <w:pPr>
        <w:suppressAutoHyphens w:val="0"/>
        <w:spacing w:line="400" w:lineRule="exact"/>
        <w:ind w:firstLine="709"/>
        <w:rPr>
          <w:rFonts w:eastAsia="Calibri"/>
          <w:sz w:val="24"/>
          <w:szCs w:val="22"/>
          <w:lang w:eastAsia="en-US"/>
        </w:rPr>
      </w:pPr>
      <w:r w:rsidRPr="00E46A09">
        <w:rPr>
          <w:rFonts w:eastAsia="Calibri"/>
          <w:sz w:val="24"/>
          <w:szCs w:val="22"/>
          <w:lang w:eastAsia="en-US"/>
        </w:rPr>
        <w:lastRenderedPageBreak/>
        <w:t>2) копия коммерческой части оферты,</w:t>
      </w:r>
    </w:p>
    <w:p w:rsidR="00575431" w:rsidRPr="00E46A09" w:rsidRDefault="00575431" w:rsidP="00575431">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575431" w:rsidRPr="00E46A09" w:rsidRDefault="00575431" w:rsidP="00575431">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575431" w:rsidRPr="00E46A09" w:rsidRDefault="00575431" w:rsidP="00F25837">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575431" w:rsidRPr="00E46A09" w:rsidRDefault="00575431" w:rsidP="00575431">
      <w:pPr>
        <w:suppressAutoHyphens w:val="0"/>
        <w:spacing w:line="400" w:lineRule="exact"/>
        <w:jc w:val="both"/>
        <w:rPr>
          <w:rFonts w:eastAsia="Calibri"/>
          <w:sz w:val="24"/>
          <w:szCs w:val="22"/>
          <w:lang w:eastAsia="en-US"/>
        </w:rPr>
      </w:pPr>
    </w:p>
    <w:p w:rsidR="00575431" w:rsidRDefault="00575431" w:rsidP="00575431">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575431" w:rsidRPr="00E46A09" w:rsidRDefault="00575431" w:rsidP="00575431">
      <w:pPr>
        <w:suppressAutoHyphens w:val="0"/>
        <w:spacing w:line="400" w:lineRule="exact"/>
        <w:jc w:val="both"/>
        <w:rPr>
          <w:rFonts w:eastAsia="Calibri"/>
          <w:sz w:val="24"/>
          <w:szCs w:val="22"/>
          <w:lang w:eastAsia="en-US"/>
        </w:rPr>
      </w:pPr>
    </w:p>
    <w:p w:rsidR="00517176" w:rsidRPr="00E46A09" w:rsidRDefault="00517176" w:rsidP="00575431">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575431">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575431">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575431">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575431">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6A5C8A">
        <w:rPr>
          <w:rFonts w:eastAsia="Calibri"/>
          <w:sz w:val="24"/>
          <w:szCs w:val="22"/>
          <w:lang w:eastAsia="en-US"/>
        </w:rPr>
        <w:t>29</w:t>
      </w:r>
      <w:r w:rsidRPr="00FE5202">
        <w:rPr>
          <w:rFonts w:eastAsia="Calibri"/>
          <w:sz w:val="24"/>
          <w:szCs w:val="22"/>
          <w:lang w:eastAsia="en-US"/>
        </w:rPr>
        <w:t xml:space="preserve">» </w:t>
      </w:r>
      <w:r w:rsidR="006A5C8A">
        <w:rPr>
          <w:rFonts w:eastAsia="Calibri"/>
          <w:sz w:val="24"/>
          <w:szCs w:val="22"/>
          <w:lang w:eastAsia="en-US"/>
        </w:rPr>
        <w:t>октября 2014г</w:t>
      </w:r>
      <w:proofErr w:type="gramStart"/>
      <w:r w:rsidR="006A5C8A">
        <w:rPr>
          <w:rFonts w:eastAsia="Calibri"/>
          <w:sz w:val="24"/>
          <w:szCs w:val="22"/>
          <w:lang w:eastAsia="en-US"/>
        </w:rPr>
        <w:t>.</w:t>
      </w:r>
      <w:r w:rsidRPr="00FE5202">
        <w:rPr>
          <w:rFonts w:eastAsia="Calibri"/>
          <w:sz w:val="24"/>
          <w:szCs w:val="22"/>
          <w:lang w:eastAsia="en-US"/>
        </w:rPr>
        <w:t xml:space="preserve">. </w:t>
      </w:r>
      <w:proofErr w:type="gramEnd"/>
      <w:r w:rsidRPr="00FE5202">
        <w:rPr>
          <w:rFonts w:eastAsia="Calibri"/>
          <w:sz w:val="24"/>
          <w:szCs w:val="22"/>
          <w:lang w:eastAsia="en-US"/>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96"/>
        <w:gridCol w:w="2574"/>
        <w:gridCol w:w="1823"/>
        <w:gridCol w:w="1802"/>
        <w:gridCol w:w="2267"/>
      </w:tblGrid>
      <w:tr w:rsidR="00575431" w:rsidRPr="00FE5202" w:rsidTr="00731421">
        <w:tc>
          <w:tcPr>
            <w:tcW w:w="1526" w:type="dxa"/>
            <w:shd w:val="clear" w:color="auto" w:fill="auto"/>
          </w:tcPr>
          <w:p w:rsidR="00575431" w:rsidRPr="00954569" w:rsidRDefault="00575431" w:rsidP="001B6697">
            <w:pPr>
              <w:jc w:val="center"/>
              <w:rPr>
                <w:sz w:val="20"/>
                <w:u w:val="single"/>
                <w:lang w:eastAsia="ru-RU"/>
              </w:rPr>
            </w:pPr>
            <w:r>
              <w:rPr>
                <w:sz w:val="20"/>
                <w:u w:val="single"/>
                <w:lang w:eastAsia="ru-RU"/>
              </w:rPr>
              <w:t>специалист</w:t>
            </w:r>
          </w:p>
        </w:tc>
        <w:tc>
          <w:tcPr>
            <w:tcW w:w="2693" w:type="dxa"/>
            <w:shd w:val="clear" w:color="auto" w:fill="auto"/>
          </w:tcPr>
          <w:p w:rsidR="00575431" w:rsidRDefault="00575431" w:rsidP="001B6697">
            <w:pPr>
              <w:jc w:val="center"/>
              <w:rPr>
                <w:sz w:val="20"/>
                <w:u w:val="single"/>
                <w:lang w:eastAsia="ru-RU"/>
              </w:rPr>
            </w:pPr>
            <w:r w:rsidRPr="0051382B">
              <w:rPr>
                <w:sz w:val="20"/>
                <w:u w:val="single"/>
                <w:lang w:eastAsia="ru-RU"/>
              </w:rPr>
              <w:t xml:space="preserve">Сулейманова </w:t>
            </w:r>
          </w:p>
          <w:p w:rsidR="00575431" w:rsidRPr="00954569" w:rsidRDefault="00575431" w:rsidP="001B6697">
            <w:pPr>
              <w:jc w:val="center"/>
              <w:rPr>
                <w:sz w:val="20"/>
                <w:u w:val="single"/>
                <w:lang w:eastAsia="ru-RU"/>
              </w:rPr>
            </w:pPr>
            <w:r w:rsidRPr="0051382B">
              <w:rPr>
                <w:sz w:val="20"/>
                <w:u w:val="single"/>
                <w:lang w:eastAsia="ru-RU"/>
              </w:rPr>
              <w:t>Ольга Дмитриевна</w:t>
            </w:r>
          </w:p>
        </w:tc>
        <w:tc>
          <w:tcPr>
            <w:tcW w:w="1914" w:type="dxa"/>
            <w:shd w:val="clear" w:color="auto" w:fill="auto"/>
          </w:tcPr>
          <w:p w:rsidR="00575431" w:rsidRPr="00954569" w:rsidRDefault="00575431" w:rsidP="001B6697">
            <w:pPr>
              <w:jc w:val="center"/>
              <w:rPr>
                <w:sz w:val="20"/>
                <w:u w:val="single"/>
                <w:lang w:eastAsia="ru-RU"/>
              </w:rPr>
            </w:pPr>
          </w:p>
          <w:p w:rsidR="00575431" w:rsidRPr="00954569" w:rsidRDefault="00575431" w:rsidP="001B6697">
            <w:pPr>
              <w:jc w:val="center"/>
              <w:rPr>
                <w:sz w:val="20"/>
                <w:u w:val="single"/>
                <w:lang w:eastAsia="ru-RU"/>
              </w:rPr>
            </w:pPr>
            <w:r w:rsidRPr="00954569">
              <w:rPr>
                <w:sz w:val="20"/>
                <w:u w:val="single"/>
                <w:lang w:eastAsia="ru-RU"/>
              </w:rPr>
              <w:t>(4852) 49-</w:t>
            </w:r>
            <w:r>
              <w:rPr>
                <w:sz w:val="20"/>
                <w:u w:val="single"/>
                <w:lang w:eastAsia="ru-RU"/>
              </w:rPr>
              <w:t>91</w:t>
            </w:r>
            <w:r w:rsidRPr="00954569">
              <w:rPr>
                <w:sz w:val="20"/>
                <w:u w:val="single"/>
                <w:lang w:eastAsia="ru-RU"/>
              </w:rPr>
              <w:t>-</w:t>
            </w:r>
            <w:r>
              <w:rPr>
                <w:sz w:val="20"/>
                <w:u w:val="single"/>
                <w:lang w:eastAsia="ru-RU"/>
              </w:rPr>
              <w:t>44</w:t>
            </w:r>
          </w:p>
        </w:tc>
        <w:tc>
          <w:tcPr>
            <w:tcW w:w="1914" w:type="dxa"/>
            <w:shd w:val="clear" w:color="auto" w:fill="auto"/>
          </w:tcPr>
          <w:p w:rsidR="00575431" w:rsidRPr="00954569" w:rsidRDefault="00575431" w:rsidP="001B6697">
            <w:pPr>
              <w:jc w:val="center"/>
              <w:rPr>
                <w:sz w:val="20"/>
                <w:u w:val="single"/>
                <w:lang w:eastAsia="ru-RU"/>
              </w:rPr>
            </w:pPr>
          </w:p>
          <w:p w:rsidR="00575431" w:rsidRPr="00954569" w:rsidRDefault="00575431" w:rsidP="001B6697">
            <w:pPr>
              <w:jc w:val="center"/>
              <w:rPr>
                <w:sz w:val="20"/>
                <w:u w:val="single"/>
                <w:lang w:eastAsia="ru-RU"/>
              </w:rPr>
            </w:pPr>
          </w:p>
        </w:tc>
        <w:tc>
          <w:tcPr>
            <w:tcW w:w="1915" w:type="dxa"/>
            <w:shd w:val="clear" w:color="auto" w:fill="auto"/>
          </w:tcPr>
          <w:p w:rsidR="00575431" w:rsidRDefault="00575431" w:rsidP="001B6697">
            <w:pPr>
              <w:jc w:val="center"/>
              <w:rPr>
                <w:sz w:val="20"/>
                <w:u w:val="single"/>
                <w:lang w:val="en-US" w:eastAsia="ru-RU"/>
              </w:rPr>
            </w:pPr>
          </w:p>
          <w:p w:rsidR="00575431" w:rsidRPr="00477AD4" w:rsidRDefault="00AB43D1" w:rsidP="001B6697">
            <w:pPr>
              <w:jc w:val="center"/>
              <w:rPr>
                <w:sz w:val="20"/>
                <w:u w:val="single"/>
                <w:lang w:val="en-US" w:eastAsia="ru-RU"/>
              </w:rPr>
            </w:pPr>
            <w:r>
              <w:rPr>
                <w:sz w:val="20"/>
                <w:u w:val="single"/>
                <w:lang w:val="en-US" w:eastAsia="ru-RU"/>
              </w:rPr>
              <w:t>tender</w:t>
            </w:r>
            <w:r w:rsidR="00575431" w:rsidRPr="00477AD4">
              <w:rPr>
                <w:sz w:val="20"/>
                <w:u w:val="single"/>
                <w:lang w:val="en-US" w:eastAsia="ru-RU"/>
              </w:rPr>
              <w:t>@</w:t>
            </w:r>
            <w:r w:rsidR="00575431" w:rsidRPr="00954569">
              <w:rPr>
                <w:sz w:val="20"/>
                <w:u w:val="single"/>
                <w:lang w:val="en-US" w:eastAsia="ru-RU"/>
              </w:rPr>
              <w:t>yanos</w:t>
            </w:r>
            <w:r w:rsidR="00575431" w:rsidRPr="00477AD4">
              <w:rPr>
                <w:sz w:val="20"/>
                <w:u w:val="single"/>
                <w:lang w:val="en-US" w:eastAsia="ru-RU"/>
              </w:rPr>
              <w:t>.</w:t>
            </w:r>
            <w:r w:rsidR="00575431" w:rsidRPr="00954569">
              <w:rPr>
                <w:sz w:val="20"/>
                <w:u w:val="single"/>
                <w:lang w:val="en-US" w:eastAsia="ru-RU"/>
              </w:rPr>
              <w:t>slavneft</w:t>
            </w:r>
            <w:r w:rsidR="00575431" w:rsidRPr="00477AD4">
              <w:rPr>
                <w:sz w:val="20"/>
                <w:u w:val="single"/>
                <w:lang w:val="en-US" w:eastAsia="ru-RU"/>
              </w:rPr>
              <w:t>.</w:t>
            </w:r>
            <w:r w:rsidR="00575431" w:rsidRPr="00954569">
              <w:rPr>
                <w:sz w:val="20"/>
                <w:u w:val="single"/>
                <w:lang w:val="en-US" w:eastAsia="ru-RU"/>
              </w:rPr>
              <w:t>ru</w:t>
            </w:r>
            <w:r w:rsidR="00575431" w:rsidRPr="00477AD4">
              <w:rPr>
                <w:sz w:val="20"/>
                <w:u w:val="single"/>
                <w:lang w:val="en-US" w:eastAsia="ru-RU"/>
              </w:rPr>
              <w:t xml:space="preserve"> </w:t>
            </w: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FE5202" w:rsidRPr="00FE5202" w:rsidRDefault="00FE5202" w:rsidP="00CE3531">
      <w:pPr>
        <w:suppressAutoHyphens w:val="0"/>
        <w:spacing w:after="200" w:line="360" w:lineRule="auto"/>
        <w:ind w:firstLine="708"/>
        <w:jc w:val="both"/>
        <w:rPr>
          <w:rFonts w:eastAsia="Calibri"/>
          <w:sz w:val="24"/>
          <w:szCs w:val="22"/>
          <w:lang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3641D4" w:rsidRDefault="003641D4" w:rsidP="00FE5202">
      <w:pPr>
        <w:suppressAutoHyphens w:val="0"/>
        <w:spacing w:after="200" w:line="276" w:lineRule="auto"/>
        <w:ind w:firstLine="708"/>
        <w:jc w:val="both"/>
        <w:rPr>
          <w:rFonts w:eastAsia="Calibri"/>
          <w:b/>
          <w:sz w:val="24"/>
          <w:szCs w:val="22"/>
          <w:lang w:eastAsia="en-US"/>
        </w:rPr>
      </w:pP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CB3A9D" w:rsidRDefault="00CB3A9D" w:rsidP="00CB3A9D">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CB3A9D" w:rsidRPr="00FE5202" w:rsidRDefault="00CB3A9D" w:rsidP="00CB3A9D">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CB3A9D" w:rsidRPr="00FE5202" w:rsidRDefault="00CB3A9D" w:rsidP="00CB3A9D">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CB3A9D" w:rsidRPr="00FE5202" w:rsidTr="001B6697">
        <w:trPr>
          <w:trHeight w:val="20"/>
        </w:trPr>
        <w:tc>
          <w:tcPr>
            <w:tcW w:w="9923" w:type="dxa"/>
            <w:gridSpan w:val="2"/>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CB3A9D" w:rsidRPr="00FE5202" w:rsidRDefault="00CB3A9D" w:rsidP="001B6697">
            <w:pPr>
              <w:suppressAutoHyphens w:val="0"/>
              <w:spacing w:after="200" w:line="276" w:lineRule="auto"/>
              <w:rPr>
                <w:rFonts w:eastAsia="Calibri"/>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CB3A9D" w:rsidRPr="00FE5202" w:rsidRDefault="00CB3A9D" w:rsidP="001B6697">
            <w:pPr>
              <w:suppressAutoHyphens w:val="0"/>
              <w:spacing w:after="200" w:line="276" w:lineRule="auto"/>
              <w:rPr>
                <w:rFonts w:eastAsia="Calibri"/>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CB3A9D" w:rsidRPr="00FE5202" w:rsidRDefault="00CB3A9D" w:rsidP="001B6697">
            <w:pPr>
              <w:suppressAutoHyphens w:val="0"/>
              <w:spacing w:after="200" w:line="276" w:lineRule="auto"/>
              <w:rPr>
                <w:rFonts w:eastAsia="Calibri"/>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CB3A9D" w:rsidRPr="00FE5202" w:rsidRDefault="00CB3A9D" w:rsidP="001B6697">
            <w:pPr>
              <w:suppressAutoHyphens w:val="0"/>
              <w:spacing w:after="200" w:line="276" w:lineRule="auto"/>
              <w:rPr>
                <w:rFonts w:eastAsia="Calibri"/>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CB3A9D" w:rsidRPr="00FE5202" w:rsidRDefault="00CB3A9D" w:rsidP="001B6697">
            <w:pPr>
              <w:suppressAutoHyphens w:val="0"/>
              <w:spacing w:after="200" w:line="276" w:lineRule="auto"/>
              <w:rPr>
                <w:rFonts w:eastAsia="Calibri"/>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rPr>
                <w:sz w:val="20"/>
                <w:lang w:eastAsia="ru-RU"/>
              </w:rPr>
            </w:pPr>
            <w:r w:rsidRPr="00FE5202">
              <w:rPr>
                <w:sz w:val="20"/>
                <w:lang w:eastAsia="ru-RU"/>
              </w:rPr>
              <w:t>Телефон:</w:t>
            </w:r>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rPr>
                <w:sz w:val="20"/>
                <w:lang w:eastAsia="ru-RU"/>
              </w:rPr>
            </w:pPr>
            <w:r w:rsidRPr="00FE5202">
              <w:rPr>
                <w:sz w:val="20"/>
                <w:lang w:eastAsia="ru-RU"/>
              </w:rPr>
              <w:t>Факс:</w:t>
            </w:r>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CB3A9D" w:rsidRPr="00FE5202" w:rsidRDefault="00CB3A9D" w:rsidP="001B6697">
            <w:pPr>
              <w:suppressAutoHyphens w:val="0"/>
              <w:rPr>
                <w:position w:val="-18"/>
                <w:sz w:val="20"/>
                <w:lang w:eastAsia="ru-RU"/>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CB3A9D" w:rsidRPr="00FE5202" w:rsidRDefault="00CB3A9D" w:rsidP="001B6697">
            <w:pPr>
              <w:suppressAutoHyphens w:val="0"/>
              <w:rPr>
                <w:position w:val="-18"/>
                <w:sz w:val="20"/>
                <w:lang w:eastAsia="ru-RU"/>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9923" w:type="dxa"/>
            <w:gridSpan w:val="2"/>
            <w:vAlign w:val="bottom"/>
          </w:tcPr>
          <w:p w:rsidR="00CB3A9D" w:rsidRPr="00FE5202" w:rsidRDefault="00CB3A9D" w:rsidP="001B6697">
            <w:pPr>
              <w:tabs>
                <w:tab w:val="center" w:pos="4677"/>
                <w:tab w:val="right" w:pos="9355"/>
              </w:tabs>
              <w:suppressAutoHyphens w:val="0"/>
              <w:rPr>
                <w:sz w:val="20"/>
                <w:lang w:eastAsia="ru-RU"/>
              </w:rPr>
            </w:pPr>
            <w:r w:rsidRPr="00FE5202">
              <w:rPr>
                <w:sz w:val="20"/>
                <w:lang w:eastAsia="ru-RU"/>
              </w:rPr>
              <w:t>БАНК</w:t>
            </w: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4395" w:type="dxa"/>
            <w:vAlign w:val="bottom"/>
          </w:tcPr>
          <w:p w:rsidR="00CB3A9D" w:rsidRPr="00FE5202" w:rsidRDefault="00CB3A9D" w:rsidP="001B6697">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CB3A9D" w:rsidRPr="00FE5202" w:rsidRDefault="00CB3A9D" w:rsidP="001B6697">
            <w:pPr>
              <w:suppressAutoHyphens w:val="0"/>
              <w:spacing w:after="200" w:line="276" w:lineRule="auto"/>
              <w:rPr>
                <w:rFonts w:eastAsia="Calibri"/>
                <w:position w:val="-6"/>
                <w:sz w:val="20"/>
                <w:lang w:eastAsia="en-US"/>
              </w:rPr>
            </w:pPr>
          </w:p>
        </w:tc>
      </w:tr>
      <w:tr w:rsidR="00CB3A9D" w:rsidRPr="00FE5202" w:rsidTr="001B6697">
        <w:trPr>
          <w:trHeight w:val="20"/>
        </w:trPr>
        <w:tc>
          <w:tcPr>
            <w:tcW w:w="9923" w:type="dxa"/>
            <w:gridSpan w:val="2"/>
            <w:vAlign w:val="bottom"/>
          </w:tcPr>
          <w:p w:rsidR="00CB3A9D" w:rsidRPr="00FE5202" w:rsidRDefault="00CB3A9D" w:rsidP="001B6697">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CB3A9D" w:rsidRPr="00FE5202" w:rsidRDefault="00CB3A9D" w:rsidP="00CB3A9D">
      <w:pPr>
        <w:suppressAutoHyphens w:val="0"/>
        <w:spacing w:after="200" w:line="276" w:lineRule="auto"/>
        <w:jc w:val="both"/>
        <w:rPr>
          <w:rFonts w:eastAsia="Calibri"/>
          <w:sz w:val="20"/>
          <w:lang w:eastAsia="en-US"/>
        </w:rPr>
      </w:pPr>
      <w:r>
        <w:rPr>
          <w:rFonts w:eastAsia="Calibri"/>
          <w:sz w:val="20"/>
          <w:lang w:eastAsia="en-US"/>
        </w:rPr>
        <w:lastRenderedPageBreak/>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CB3A9D" w:rsidRPr="00FE5202" w:rsidRDefault="00CB3A9D" w:rsidP="00CB3A9D">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CB3A9D">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CB3A9D">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CB3A9D">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CB3A9D">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FE5202" w:rsidRDefault="00CB3A9D"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Pr>
          <w:rFonts w:eastAsia="Calibri"/>
          <w:sz w:val="24"/>
          <w:szCs w:val="22"/>
          <w:lang w:eastAsia="en-US"/>
        </w:rPr>
        <w:t>30</w:t>
      </w:r>
      <w:r w:rsidRPr="00FE5202">
        <w:rPr>
          <w:rFonts w:eastAsia="Calibri"/>
          <w:sz w:val="24"/>
          <w:szCs w:val="22"/>
          <w:lang w:eastAsia="en-US"/>
        </w:rPr>
        <w:t xml:space="preserve">» </w:t>
      </w:r>
      <w:r>
        <w:rPr>
          <w:rFonts w:eastAsia="Calibri"/>
          <w:sz w:val="24"/>
          <w:szCs w:val="22"/>
          <w:lang w:eastAsia="en-US"/>
        </w:rPr>
        <w:t>ноября 2014</w:t>
      </w:r>
      <w:r w:rsidRPr="00FE5202">
        <w:rPr>
          <w:rFonts w:eastAsia="Calibri"/>
          <w:sz w:val="24"/>
          <w:szCs w:val="22"/>
          <w:lang w:eastAsia="en-US"/>
        </w:rPr>
        <w:t xml:space="preserve"> г</w:t>
      </w:r>
      <w:r w:rsidR="00FE5202" w:rsidRPr="00FE5202">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3641D4"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191E58" w:rsidRDefault="003641D4"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rPr>
                <w:sz w:val="16"/>
              </w:rPr>
            </w:pPr>
            <w:r w:rsidRPr="003641D4">
              <w:rPr>
                <w:sz w:val="16"/>
              </w:rPr>
              <w:t xml:space="preserve">Цеолит </w:t>
            </w:r>
            <w:proofErr w:type="spellStart"/>
            <w:r w:rsidRPr="003641D4">
              <w:rPr>
                <w:sz w:val="16"/>
              </w:rPr>
              <w:t>NaX</w:t>
            </w:r>
            <w:proofErr w:type="spellEnd"/>
            <w:r w:rsidRPr="003641D4">
              <w:rPr>
                <w:sz w:val="16"/>
              </w:rPr>
              <w:t xml:space="preserve"> фр.2,9</w:t>
            </w:r>
            <w:r>
              <w:rPr>
                <w:sz w:val="16"/>
              </w:rPr>
              <w:t xml:space="preserve">                       </w:t>
            </w:r>
            <w:r w:rsidRPr="003641D4">
              <w:rPr>
                <w:sz w:val="16"/>
              </w:rPr>
              <w:t>ТУ 2163-003-21742510-2004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641D4" w:rsidRPr="00191E58" w:rsidRDefault="003641D4" w:rsidP="003641D4">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right"/>
              <w:rPr>
                <w:sz w:val="16"/>
              </w:rPr>
            </w:pPr>
            <w:r w:rsidRPr="003641D4">
              <w:rPr>
                <w:sz w:val="16"/>
              </w:rPr>
              <w:t>2,500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center"/>
              <w:rPr>
                <w:sz w:val="16"/>
              </w:rPr>
            </w:pPr>
            <w:r w:rsidRPr="003641D4">
              <w:rPr>
                <w:sz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641D4" w:rsidRPr="003E1B2B" w:rsidRDefault="003641D4"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641D4" w:rsidRPr="003E1B2B" w:rsidTr="003641D4">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191E58" w:rsidRDefault="003641D4" w:rsidP="003E1B2B">
            <w:pPr>
              <w:suppressAutoHyphens w:val="0"/>
              <w:outlineLvl w:val="1"/>
              <w:rPr>
                <w:color w:val="000000"/>
                <w:sz w:val="16"/>
                <w:szCs w:val="16"/>
                <w:lang w:eastAsia="ru-RU"/>
              </w:rPr>
            </w:pPr>
            <w:r w:rsidRPr="00191E58">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tcPr>
          <w:p w:rsidR="003641D4" w:rsidRDefault="003641D4">
            <w:r w:rsidRPr="00D97351">
              <w:rPr>
                <w:sz w:val="16"/>
              </w:rPr>
              <w:t xml:space="preserve">Цеолит </w:t>
            </w:r>
            <w:proofErr w:type="spellStart"/>
            <w:r w:rsidRPr="00D97351">
              <w:rPr>
                <w:sz w:val="16"/>
              </w:rPr>
              <w:t>NaX</w:t>
            </w:r>
            <w:proofErr w:type="spellEnd"/>
            <w:r w:rsidRPr="00D97351">
              <w:rPr>
                <w:sz w:val="16"/>
              </w:rPr>
              <w:t xml:space="preserve"> фр.2,9                       ТУ 2163-003-21742510-2004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641D4" w:rsidRPr="00191E58" w:rsidRDefault="003641D4" w:rsidP="003641D4">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right"/>
              <w:rPr>
                <w:sz w:val="16"/>
              </w:rPr>
            </w:pPr>
            <w:r w:rsidRPr="003641D4">
              <w:rPr>
                <w:sz w:val="16"/>
              </w:rPr>
              <w:t>6,050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center"/>
              <w:rPr>
                <w:sz w:val="16"/>
              </w:rPr>
            </w:pPr>
            <w:r w:rsidRPr="003641D4">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641D4" w:rsidRPr="003E1B2B" w:rsidRDefault="003641D4"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641D4" w:rsidRPr="003E1B2B" w:rsidTr="003641D4">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191E58" w:rsidRDefault="003641D4" w:rsidP="003E1B2B">
            <w:pPr>
              <w:suppressAutoHyphens w:val="0"/>
              <w:outlineLvl w:val="1"/>
              <w:rPr>
                <w:color w:val="000000"/>
                <w:sz w:val="16"/>
                <w:szCs w:val="16"/>
                <w:lang w:eastAsia="ru-RU"/>
              </w:rPr>
            </w:pPr>
            <w:r w:rsidRPr="00191E58">
              <w:rPr>
                <w:color w:val="000000"/>
                <w:sz w:val="16"/>
                <w:szCs w:val="16"/>
                <w:lang w:eastAsia="ru-RU"/>
              </w:rPr>
              <w:t>3</w:t>
            </w:r>
          </w:p>
        </w:tc>
        <w:tc>
          <w:tcPr>
            <w:tcW w:w="2601" w:type="dxa"/>
            <w:tcBorders>
              <w:top w:val="single" w:sz="4" w:space="0" w:color="auto"/>
              <w:left w:val="nil"/>
              <w:bottom w:val="single" w:sz="4" w:space="0" w:color="auto"/>
              <w:right w:val="single" w:sz="4" w:space="0" w:color="auto"/>
            </w:tcBorders>
            <w:shd w:val="clear" w:color="auto" w:fill="auto"/>
            <w:noWrap/>
          </w:tcPr>
          <w:p w:rsidR="003641D4" w:rsidRDefault="003641D4">
            <w:r w:rsidRPr="00D97351">
              <w:rPr>
                <w:sz w:val="16"/>
              </w:rPr>
              <w:t xml:space="preserve">Цеолит </w:t>
            </w:r>
            <w:proofErr w:type="spellStart"/>
            <w:r w:rsidRPr="00D97351">
              <w:rPr>
                <w:sz w:val="16"/>
              </w:rPr>
              <w:t>NaX</w:t>
            </w:r>
            <w:proofErr w:type="spellEnd"/>
            <w:r w:rsidRPr="00D97351">
              <w:rPr>
                <w:sz w:val="16"/>
              </w:rPr>
              <w:t xml:space="preserve"> фр.2,9                       ТУ 2163-003-21742510-2004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641D4" w:rsidRPr="00191E58" w:rsidRDefault="003641D4"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right"/>
              <w:rPr>
                <w:sz w:val="16"/>
              </w:rPr>
            </w:pPr>
            <w:r w:rsidRPr="003641D4">
              <w:rPr>
                <w:sz w:val="16"/>
              </w:rPr>
              <w:t>1,050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pPr>
              <w:jc w:val="center"/>
              <w:rPr>
                <w:sz w:val="16"/>
              </w:rPr>
            </w:pPr>
            <w:r w:rsidRPr="003641D4">
              <w:rPr>
                <w:sz w:val="16"/>
              </w:rPr>
              <w:t>25.04.2015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641D4" w:rsidRPr="003E1B2B" w:rsidRDefault="003641D4"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CB3A9D" w:rsidRPr="000A29BA" w:rsidTr="00CB3A9D">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A9D" w:rsidRPr="000A29BA" w:rsidRDefault="00CB3A9D"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A9D" w:rsidRPr="00C40F07" w:rsidRDefault="00CB3A9D" w:rsidP="001B669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CB3A9D" w:rsidRPr="000A29BA" w:rsidTr="00CB3A9D">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B3A9D" w:rsidRPr="000A29BA" w:rsidRDefault="00CB3A9D"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3A9D" w:rsidRPr="00C40F07" w:rsidRDefault="00CB3A9D" w:rsidP="001B6697">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1A755C">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w:t>
            </w:r>
            <w:r w:rsidR="001A755C">
              <w:rPr>
                <w:rFonts w:eastAsia="Calibri"/>
                <w:sz w:val="24"/>
                <w:szCs w:val="22"/>
                <w:lang w:eastAsia="en-US"/>
              </w:rPr>
              <w:t>154</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1A755C" w:rsidP="001A755C">
            <w:pPr>
              <w:suppressAutoHyphens w:val="0"/>
              <w:spacing w:after="200" w:line="276" w:lineRule="auto"/>
              <w:jc w:val="right"/>
              <w:rPr>
                <w:rFonts w:eastAsia="Calibri"/>
                <w:sz w:val="24"/>
                <w:szCs w:val="22"/>
                <w:lang w:eastAsia="en-US"/>
              </w:rPr>
            </w:pPr>
            <w:r>
              <w:rPr>
                <w:rFonts w:eastAsia="Calibri"/>
                <w:sz w:val="24"/>
                <w:szCs w:val="22"/>
                <w:lang w:eastAsia="en-US"/>
              </w:rPr>
              <w:t>«17»октября</w:t>
            </w:r>
            <w:r w:rsidR="003E1B2B" w:rsidRPr="003E1B2B">
              <w:rPr>
                <w:rFonts w:eastAsia="Calibri"/>
                <w:sz w:val="24"/>
                <w:szCs w:val="22"/>
                <w:lang w:eastAsia="en-US"/>
              </w:rPr>
              <w:t xml:space="preserve"> </w:t>
            </w:r>
            <w:r>
              <w:rPr>
                <w:rFonts w:eastAsia="Calibri"/>
                <w:sz w:val="24"/>
                <w:szCs w:val="22"/>
                <w:lang w:eastAsia="en-US"/>
              </w:rPr>
              <w:t>2014</w:t>
            </w:r>
            <w:r w:rsidR="003E1B2B"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3641D4">
      <w:pPr>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3641D4">
        <w:rPr>
          <w:sz w:val="24"/>
        </w:rPr>
        <w:t xml:space="preserve">цеолита </w:t>
      </w:r>
      <w:proofErr w:type="spellStart"/>
      <w:r w:rsidR="003641D4">
        <w:rPr>
          <w:sz w:val="24"/>
        </w:rPr>
        <w:t>NaX</w:t>
      </w:r>
      <w:proofErr w:type="spellEnd"/>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4395"/>
        <w:gridCol w:w="992"/>
        <w:gridCol w:w="1701"/>
        <w:gridCol w:w="1811"/>
      </w:tblGrid>
      <w:tr w:rsidR="005E409C" w:rsidRPr="00FB07C7" w:rsidTr="005C6021">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395"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992"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5C6021">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3641D4"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FB07C7" w:rsidRDefault="003641D4" w:rsidP="00FB07C7">
            <w:pPr>
              <w:suppressAutoHyphens w:val="0"/>
              <w:outlineLvl w:val="1"/>
              <w:rPr>
                <w:color w:val="000000"/>
                <w:sz w:val="24"/>
                <w:szCs w:val="24"/>
                <w:lang w:eastAsia="ru-RU"/>
              </w:rPr>
            </w:pPr>
            <w:r w:rsidRPr="00FB07C7">
              <w:rPr>
                <w:color w:val="000000"/>
                <w:sz w:val="24"/>
                <w:szCs w:val="24"/>
                <w:lang w:eastAsia="ru-RU"/>
              </w:rPr>
              <w:t>1</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rPr>
                <w:sz w:val="24"/>
              </w:rPr>
            </w:pPr>
            <w:r w:rsidRPr="003641D4">
              <w:rPr>
                <w:sz w:val="24"/>
              </w:rPr>
              <w:t xml:space="preserve">Цеолит </w:t>
            </w:r>
            <w:proofErr w:type="spellStart"/>
            <w:r w:rsidRPr="003641D4">
              <w:rPr>
                <w:sz w:val="24"/>
              </w:rPr>
              <w:t>NaX</w:t>
            </w:r>
            <w:proofErr w:type="spellEnd"/>
            <w:r w:rsidRPr="003641D4">
              <w:rPr>
                <w:sz w:val="24"/>
              </w:rPr>
              <w:t xml:space="preserve"> фр.2,9                      </w:t>
            </w:r>
            <w:r>
              <w:rPr>
                <w:sz w:val="24"/>
              </w:rPr>
              <w:t xml:space="preserve">         </w:t>
            </w:r>
            <w:r w:rsidRPr="003641D4">
              <w:rPr>
                <w:sz w:val="24"/>
              </w:rPr>
              <w:t xml:space="preserve"> ТУ 2163-003-21742510-2004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szCs w:val="16"/>
              </w:rPr>
            </w:pPr>
            <w:r w:rsidRPr="003641D4">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right"/>
              <w:rPr>
                <w:sz w:val="24"/>
              </w:rPr>
            </w:pPr>
            <w:r w:rsidRPr="003641D4">
              <w:rPr>
                <w:sz w:val="24"/>
              </w:rPr>
              <w:t>2,500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rPr>
            </w:pPr>
            <w:r w:rsidRPr="003641D4">
              <w:rPr>
                <w:sz w:val="24"/>
              </w:rPr>
              <w:t>25.01.2015</w:t>
            </w:r>
          </w:p>
        </w:tc>
      </w:tr>
      <w:tr w:rsidR="003641D4" w:rsidRPr="00FB07C7" w:rsidTr="003641D4">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FB07C7" w:rsidRDefault="003641D4" w:rsidP="00FB07C7">
            <w:pPr>
              <w:suppressAutoHyphens w:val="0"/>
              <w:outlineLvl w:val="1"/>
              <w:rPr>
                <w:color w:val="000000"/>
                <w:sz w:val="24"/>
                <w:szCs w:val="24"/>
                <w:lang w:eastAsia="ru-RU"/>
              </w:rPr>
            </w:pPr>
            <w:r w:rsidRPr="00FB07C7">
              <w:rPr>
                <w:color w:val="000000"/>
                <w:sz w:val="24"/>
                <w:szCs w:val="24"/>
                <w:lang w:eastAsia="ru-RU"/>
              </w:rPr>
              <w:t>2</w:t>
            </w:r>
          </w:p>
        </w:tc>
        <w:tc>
          <w:tcPr>
            <w:tcW w:w="4395" w:type="dxa"/>
            <w:tcBorders>
              <w:top w:val="single" w:sz="4" w:space="0" w:color="auto"/>
              <w:left w:val="nil"/>
              <w:bottom w:val="single" w:sz="4" w:space="0" w:color="auto"/>
              <w:right w:val="single" w:sz="4" w:space="0" w:color="auto"/>
            </w:tcBorders>
            <w:shd w:val="clear" w:color="auto" w:fill="auto"/>
            <w:noWrap/>
          </w:tcPr>
          <w:p w:rsidR="003641D4" w:rsidRPr="003641D4" w:rsidRDefault="003641D4" w:rsidP="003641D4">
            <w:pPr>
              <w:rPr>
                <w:sz w:val="24"/>
              </w:rPr>
            </w:pPr>
            <w:r w:rsidRPr="003641D4">
              <w:rPr>
                <w:sz w:val="24"/>
              </w:rPr>
              <w:t xml:space="preserve">Цеолит </w:t>
            </w:r>
            <w:proofErr w:type="spellStart"/>
            <w:r w:rsidRPr="003641D4">
              <w:rPr>
                <w:sz w:val="24"/>
              </w:rPr>
              <w:t>NaX</w:t>
            </w:r>
            <w:proofErr w:type="spellEnd"/>
            <w:r w:rsidRPr="003641D4">
              <w:rPr>
                <w:sz w:val="24"/>
              </w:rPr>
              <w:t xml:space="preserve"> фр.2,9                     </w:t>
            </w:r>
            <w:r>
              <w:rPr>
                <w:sz w:val="24"/>
              </w:rPr>
              <w:t xml:space="preserve">         </w:t>
            </w:r>
            <w:r w:rsidRPr="003641D4">
              <w:rPr>
                <w:sz w:val="24"/>
              </w:rPr>
              <w:t xml:space="preserve">  ТУ 2163-003-21742510-2004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szCs w:val="16"/>
              </w:rPr>
            </w:pPr>
            <w:r w:rsidRPr="003641D4">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right"/>
              <w:rPr>
                <w:sz w:val="24"/>
              </w:rPr>
            </w:pPr>
            <w:r w:rsidRPr="003641D4">
              <w:rPr>
                <w:sz w:val="24"/>
              </w:rPr>
              <w:t>6,050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rPr>
            </w:pPr>
            <w:r w:rsidRPr="003641D4">
              <w:rPr>
                <w:sz w:val="24"/>
              </w:rPr>
              <w:t>25.02.2015</w:t>
            </w:r>
          </w:p>
        </w:tc>
      </w:tr>
      <w:tr w:rsidR="003641D4" w:rsidRPr="00FB07C7" w:rsidTr="003641D4">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FB07C7" w:rsidRDefault="003641D4" w:rsidP="00FB07C7">
            <w:pPr>
              <w:suppressAutoHyphens w:val="0"/>
              <w:outlineLvl w:val="1"/>
              <w:rPr>
                <w:color w:val="000000"/>
                <w:sz w:val="24"/>
                <w:szCs w:val="24"/>
                <w:lang w:eastAsia="ru-RU"/>
              </w:rPr>
            </w:pPr>
            <w:r w:rsidRPr="00FB07C7">
              <w:rPr>
                <w:color w:val="000000"/>
                <w:sz w:val="24"/>
                <w:szCs w:val="24"/>
                <w:lang w:eastAsia="ru-RU"/>
              </w:rPr>
              <w:t>3</w:t>
            </w:r>
          </w:p>
        </w:tc>
        <w:tc>
          <w:tcPr>
            <w:tcW w:w="4395" w:type="dxa"/>
            <w:tcBorders>
              <w:top w:val="single" w:sz="4" w:space="0" w:color="auto"/>
              <w:left w:val="nil"/>
              <w:bottom w:val="single" w:sz="4" w:space="0" w:color="auto"/>
              <w:right w:val="single" w:sz="4" w:space="0" w:color="auto"/>
            </w:tcBorders>
            <w:shd w:val="clear" w:color="auto" w:fill="auto"/>
            <w:noWrap/>
          </w:tcPr>
          <w:p w:rsidR="003641D4" w:rsidRPr="003641D4" w:rsidRDefault="003641D4" w:rsidP="003641D4">
            <w:pPr>
              <w:rPr>
                <w:sz w:val="24"/>
              </w:rPr>
            </w:pPr>
            <w:r w:rsidRPr="003641D4">
              <w:rPr>
                <w:sz w:val="24"/>
              </w:rPr>
              <w:t xml:space="preserve">Цеолит </w:t>
            </w:r>
            <w:proofErr w:type="spellStart"/>
            <w:r w:rsidRPr="003641D4">
              <w:rPr>
                <w:sz w:val="24"/>
              </w:rPr>
              <w:t>NaX</w:t>
            </w:r>
            <w:proofErr w:type="spellEnd"/>
            <w:r w:rsidRPr="003641D4">
              <w:rPr>
                <w:sz w:val="24"/>
              </w:rPr>
              <w:t xml:space="preserve"> фр.2,9                     </w:t>
            </w:r>
            <w:r>
              <w:rPr>
                <w:sz w:val="24"/>
              </w:rPr>
              <w:t xml:space="preserve">          </w:t>
            </w:r>
            <w:r w:rsidRPr="003641D4">
              <w:rPr>
                <w:sz w:val="24"/>
              </w:rPr>
              <w:t xml:space="preserve">  ТУ 2163-003-21742510-2004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szCs w:val="16"/>
              </w:rPr>
            </w:pPr>
            <w:r w:rsidRPr="003641D4">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right"/>
              <w:rPr>
                <w:sz w:val="24"/>
              </w:rPr>
            </w:pPr>
            <w:r w:rsidRPr="003641D4">
              <w:rPr>
                <w:sz w:val="24"/>
              </w:rPr>
              <w:t>1,050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3641D4">
            <w:pPr>
              <w:jc w:val="center"/>
              <w:rPr>
                <w:sz w:val="24"/>
              </w:rPr>
            </w:pPr>
            <w:r w:rsidRPr="003641D4">
              <w:rPr>
                <w:sz w:val="24"/>
              </w:rPr>
              <w:t>25.04.2015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FB07C7">
        <w:rPr>
          <w:rFonts w:eastAsia="Calibri"/>
          <w:iCs/>
          <w:sz w:val="24"/>
          <w:szCs w:val="22"/>
          <w:lang w:eastAsia="en-US"/>
        </w:rPr>
        <w:t xml:space="preserve">Возможно предложение аналогов со свойствами не уступающими </w:t>
      </w:r>
      <w:proofErr w:type="gramStart"/>
      <w:r w:rsidR="00FB07C7">
        <w:rPr>
          <w:rFonts w:eastAsia="Calibri"/>
          <w:iCs/>
          <w:sz w:val="24"/>
          <w:szCs w:val="22"/>
          <w:lang w:eastAsia="en-US"/>
        </w:rPr>
        <w:t>заявленным</w:t>
      </w:r>
      <w:proofErr w:type="gramEnd"/>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381B65" w:rsidRPr="003E1B2B" w:rsidRDefault="00381B65" w:rsidP="00381B65">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381B65" w:rsidRPr="003E1B2B" w:rsidRDefault="00381B65" w:rsidP="00381B65">
      <w:pPr>
        <w:suppressAutoHyphens w:val="0"/>
        <w:autoSpaceDE w:val="0"/>
        <w:spacing w:line="48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381B65" w:rsidRPr="003E1B2B" w:rsidRDefault="00381B65" w:rsidP="00381B65">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381B65" w:rsidRPr="003E1B2B" w:rsidRDefault="00381B65" w:rsidP="00381B65">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381B65" w:rsidRPr="003E1B2B" w:rsidRDefault="00381B65" w:rsidP="00381B65">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Таблица цен (Форма 4);</w:t>
      </w:r>
    </w:p>
    <w:p w:rsidR="00381B65" w:rsidRPr="003E1B2B" w:rsidRDefault="00381B65" w:rsidP="005F4783">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lastRenderedPageBreak/>
        <w:t>Завизированный со стороны покупателя договор и приложение поставки (Форма 6);</w:t>
      </w:r>
    </w:p>
    <w:p w:rsidR="00381B65" w:rsidRPr="00C40F07" w:rsidRDefault="00381B65" w:rsidP="005F4783">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381B65" w:rsidRPr="003E1B2B" w:rsidRDefault="00381B65" w:rsidP="005F4783">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381B65" w:rsidRDefault="00381B65" w:rsidP="005F4783">
      <w:pPr>
        <w:suppressAutoHyphens w:val="0"/>
        <w:autoSpaceDE w:val="0"/>
        <w:autoSpaceDN w:val="0"/>
        <w:adjustRightInd w:val="0"/>
        <w:spacing w:line="480" w:lineRule="exact"/>
        <w:ind w:firstLine="567"/>
        <w:jc w:val="both"/>
        <w:rPr>
          <w:sz w:val="24"/>
          <w:szCs w:val="24"/>
          <w:lang w:eastAsia="ru-RU"/>
        </w:rPr>
      </w:pPr>
    </w:p>
    <w:p w:rsidR="00381B65" w:rsidRPr="003E1B2B" w:rsidRDefault="00381B65" w:rsidP="005F4783">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381B65" w:rsidRDefault="00381B65" w:rsidP="005F4783">
      <w:pPr>
        <w:autoSpaceDE w:val="0"/>
        <w:autoSpaceDN w:val="0"/>
        <w:adjustRightInd w:val="0"/>
        <w:spacing w:line="480" w:lineRule="exact"/>
        <w:jc w:val="both"/>
        <w:rPr>
          <w:sz w:val="24"/>
        </w:rPr>
      </w:pPr>
      <w:r w:rsidRPr="00F64E8C">
        <w:rPr>
          <w:i/>
          <w:sz w:val="24"/>
        </w:rPr>
        <w:t>4.1</w:t>
      </w:r>
      <w:r>
        <w:rPr>
          <w:sz w:val="24"/>
        </w:rPr>
        <w:tab/>
        <w:t>Поставка Товара осуществляется в сроки, указанные в ПДО.</w:t>
      </w:r>
    </w:p>
    <w:p w:rsidR="00381B65" w:rsidRDefault="00381B65" w:rsidP="005F4783">
      <w:pPr>
        <w:autoSpaceDE w:val="0"/>
        <w:autoSpaceDN w:val="0"/>
        <w:adjustRightInd w:val="0"/>
        <w:spacing w:line="480" w:lineRule="exact"/>
        <w:jc w:val="both"/>
        <w:rPr>
          <w:sz w:val="24"/>
        </w:rPr>
      </w:pPr>
    </w:p>
    <w:p w:rsidR="00381B65" w:rsidRDefault="00381B65" w:rsidP="005F4783">
      <w:pPr>
        <w:spacing w:line="480" w:lineRule="exact"/>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381B65" w:rsidRDefault="00381B65" w:rsidP="005F4783">
      <w:pPr>
        <w:spacing w:line="480" w:lineRule="exact"/>
        <w:jc w:val="both"/>
        <w:rPr>
          <w:sz w:val="22"/>
          <w:szCs w:val="22"/>
        </w:rPr>
      </w:pPr>
    </w:p>
    <w:p w:rsidR="00381B65" w:rsidRDefault="00381B65" w:rsidP="005F4783">
      <w:pPr>
        <w:spacing w:line="48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381B65" w:rsidRPr="003E09BF" w:rsidRDefault="00381B65" w:rsidP="005F4783">
      <w:pPr>
        <w:spacing w:line="480" w:lineRule="exact"/>
        <w:jc w:val="both"/>
        <w:rPr>
          <w:sz w:val="24"/>
          <w:szCs w:val="24"/>
        </w:rPr>
      </w:pPr>
    </w:p>
    <w:p w:rsidR="00381B65" w:rsidRPr="00CE54B5" w:rsidRDefault="00381B65" w:rsidP="005F4783">
      <w:pPr>
        <w:spacing w:line="480" w:lineRule="exact"/>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5F4783" w:rsidRDefault="005F4783" w:rsidP="00C45748">
      <w:pPr>
        <w:spacing w:line="360" w:lineRule="exact"/>
        <w:jc w:val="both"/>
        <w:rPr>
          <w:i/>
          <w:sz w:val="24"/>
          <w:szCs w:val="24"/>
        </w:rPr>
      </w:pPr>
    </w:p>
    <w:p w:rsidR="00F64E8C" w:rsidRPr="00CE54B5" w:rsidRDefault="00F64E8C" w:rsidP="00C45748">
      <w:pPr>
        <w:spacing w:line="360" w:lineRule="exact"/>
        <w:jc w:val="both"/>
        <w:rPr>
          <w:sz w:val="24"/>
          <w:szCs w:val="24"/>
        </w:rPr>
      </w:pPr>
      <w:r w:rsidRPr="00F10D00">
        <w:rPr>
          <w:i/>
          <w:sz w:val="24"/>
          <w:szCs w:val="24"/>
        </w:rPr>
        <w:lastRenderedPageBreak/>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641D4" w:rsidRDefault="003641D4" w:rsidP="003E1B2B">
      <w:pPr>
        <w:suppressAutoHyphens w:val="0"/>
        <w:spacing w:after="200" w:line="276" w:lineRule="auto"/>
        <w:rPr>
          <w:rFonts w:eastAsia="Calibri"/>
          <w:sz w:val="24"/>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потребовать от Поставщика соразмерного уменьшения цены Товара;</w:t>
      </w:r>
      <w:proofErr w:type="gramEnd"/>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180349361"/>
    <w:bookmarkStart w:id="1" w:name="_MON_1180367940"/>
    <w:bookmarkStart w:id="2" w:name="_MON_1180430158"/>
    <w:bookmarkStart w:id="3" w:name="_MON_1180444762"/>
    <w:bookmarkStart w:id="4" w:name="_MON_1180445025"/>
    <w:bookmarkStart w:id="5" w:name="_MON_1180450486"/>
    <w:bookmarkStart w:id="6" w:name="_MON_1180603162"/>
    <w:bookmarkStart w:id="7" w:name="_MON_1180604888"/>
    <w:bookmarkStart w:id="8" w:name="_MON_1219555473"/>
    <w:bookmarkStart w:id="9" w:name="_MON_1219555565"/>
    <w:bookmarkStart w:id="10" w:name="_MON_1219555577"/>
    <w:bookmarkStart w:id="11" w:name="_MON_1219555666"/>
    <w:bookmarkStart w:id="12" w:name="_MON_1219555777"/>
    <w:bookmarkStart w:id="13" w:name="_MON_1219555845"/>
    <w:bookmarkStart w:id="14" w:name="_MON_1219555860"/>
    <w:bookmarkStart w:id="15" w:name="_MON_1219555867"/>
    <w:bookmarkStart w:id="16" w:name="_MON_1219560899"/>
    <w:bookmarkStart w:id="17" w:name="_MON_1219561244"/>
    <w:bookmarkStart w:id="18" w:name="_MON_1225819617"/>
    <w:bookmarkStart w:id="19" w:name="_MON_1225819897"/>
    <w:bookmarkStart w:id="20" w:name="_MON_1238327245"/>
    <w:bookmarkStart w:id="21" w:name="_MON_1238327765"/>
    <w:bookmarkStart w:id="22" w:name="_MON_1308723732"/>
    <w:bookmarkStart w:id="23" w:name="_MON_1309171935"/>
    <w:bookmarkStart w:id="24" w:name="_MON_1309171981"/>
    <w:bookmarkStart w:id="25" w:name="_MON_1309171994"/>
    <w:bookmarkStart w:id="26" w:name="_MON_1330865712"/>
    <w:bookmarkStart w:id="27" w:name="_MON_1342940226"/>
    <w:bookmarkStart w:id="28" w:name="_MON_1352036545"/>
    <w:bookmarkStart w:id="29" w:name="_MON_1357374646"/>
    <w:bookmarkStart w:id="30" w:name="_MON_1357377081"/>
    <w:bookmarkStart w:id="31" w:name="_MON_1357480633"/>
    <w:bookmarkStart w:id="32" w:name="_MON_1357480826"/>
    <w:bookmarkStart w:id="33" w:name="_MON_1358168003"/>
    <w:bookmarkStart w:id="34" w:name="_MON_1378636333"/>
    <w:bookmarkStart w:id="35" w:name="_MON_1389010600"/>
    <w:bookmarkStart w:id="36" w:name="_MON_1389010887"/>
    <w:bookmarkStart w:id="37" w:name="_MON_1389010980"/>
    <w:bookmarkStart w:id="38" w:name="_MON_1389012186"/>
    <w:bookmarkStart w:id="39" w:name="_MON_1389012350"/>
    <w:bookmarkStart w:id="40" w:name="_MON_1390307465"/>
    <w:bookmarkStart w:id="41" w:name="_MON_1390309260"/>
    <w:bookmarkStart w:id="42" w:name="_MON_1390309771"/>
    <w:bookmarkStart w:id="43" w:name="_MON_1391943453"/>
    <w:bookmarkStart w:id="44" w:name="_MON_1414989822"/>
    <w:bookmarkStart w:id="45" w:name="_MON_1414989870"/>
    <w:bookmarkStart w:id="46" w:name="_MON_1414989934"/>
    <w:bookmarkStart w:id="47" w:name="_MON_1415699894"/>
    <w:bookmarkStart w:id="48" w:name="_MON_1415699901"/>
    <w:bookmarkStart w:id="49" w:name="_MON_1431251607"/>
    <w:bookmarkStart w:id="50" w:name="_MON_1431251773"/>
    <w:bookmarkStart w:id="51" w:name="_MON_1431251794"/>
    <w:bookmarkStart w:id="52" w:name="_MON_1160393536"/>
    <w:bookmarkStart w:id="53" w:name="_MON_1160393558"/>
    <w:bookmarkStart w:id="54" w:name="_MON_1160393573"/>
    <w:bookmarkStart w:id="55" w:name="_MON_1160393728"/>
    <w:bookmarkStart w:id="56" w:name="_MON_1162918456"/>
    <w:bookmarkStart w:id="57" w:name="_MON_1165760052"/>
    <w:bookmarkStart w:id="58" w:name="_MON_1165760470"/>
    <w:bookmarkStart w:id="59" w:name="_MON_1165761503"/>
    <w:bookmarkStart w:id="60" w:name="_MON_1165904347"/>
    <w:bookmarkStart w:id="61" w:name="_MON_1172516983"/>
    <w:bookmarkStart w:id="62" w:name="_MON_1172519461"/>
    <w:bookmarkStart w:id="63" w:name="_MON_1172581998"/>
    <w:bookmarkStart w:id="64" w:name="_MON_1172583332"/>
    <w:bookmarkStart w:id="65" w:name="_MON_1173004572"/>
    <w:bookmarkStart w:id="66" w:name="_MON_1173157414"/>
    <w:bookmarkStart w:id="67" w:name="_MON_117671652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180348403"/>
    <w:bookmarkEnd w:id="68"/>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29509"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F25837">
        <w:rPr>
          <w:sz w:val="22"/>
          <w:szCs w:val="22"/>
          <w:lang w:eastAsia="ru-RU"/>
        </w:rPr>
        <w:t>&lt;___&gt;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3933BD"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3933BD">
            <w:pPr>
              <w:suppressAutoHyphens w:val="0"/>
              <w:ind w:left="-108"/>
              <w:rPr>
                <w:sz w:val="22"/>
                <w:szCs w:val="22"/>
                <w:lang w:eastAsia="ru-RU"/>
              </w:rPr>
            </w:pPr>
            <w:r w:rsidRPr="00731421">
              <w:rPr>
                <w:sz w:val="22"/>
                <w:szCs w:val="22"/>
                <w:lang w:eastAsia="ru-RU"/>
              </w:rPr>
              <w:t xml:space="preserve">  По</w:t>
            </w:r>
            <w:r w:rsidR="003933BD">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r>
        <w:rPr>
          <w:rFonts w:eastAsia="Calibri"/>
          <w:sz w:val="20"/>
          <w:vertAlign w:val="superscript"/>
          <w:lang w:eastAsia="en-US"/>
        </w:rPr>
        <w:br w:type="page"/>
      </w:r>
      <w:bookmarkStart w:id="69" w:name="_GoBack"/>
      <w:bookmarkEnd w:id="69"/>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307E9"/>
    <w:rsid w:val="00155BAC"/>
    <w:rsid w:val="00191E58"/>
    <w:rsid w:val="001A755C"/>
    <w:rsid w:val="0021745A"/>
    <w:rsid w:val="00235168"/>
    <w:rsid w:val="00285570"/>
    <w:rsid w:val="002E779A"/>
    <w:rsid w:val="002F035E"/>
    <w:rsid w:val="00341260"/>
    <w:rsid w:val="003641D4"/>
    <w:rsid w:val="00381B65"/>
    <w:rsid w:val="003933BD"/>
    <w:rsid w:val="003E1B2B"/>
    <w:rsid w:val="003F075D"/>
    <w:rsid w:val="004024A1"/>
    <w:rsid w:val="00453755"/>
    <w:rsid w:val="004547DA"/>
    <w:rsid w:val="0048173E"/>
    <w:rsid w:val="00517176"/>
    <w:rsid w:val="0056251F"/>
    <w:rsid w:val="00563DB3"/>
    <w:rsid w:val="00575431"/>
    <w:rsid w:val="005C6021"/>
    <w:rsid w:val="005E409C"/>
    <w:rsid w:val="005F30FF"/>
    <w:rsid w:val="005F4783"/>
    <w:rsid w:val="006A5C8A"/>
    <w:rsid w:val="006D4FF0"/>
    <w:rsid w:val="006F5E1E"/>
    <w:rsid w:val="00731421"/>
    <w:rsid w:val="00746759"/>
    <w:rsid w:val="0078794E"/>
    <w:rsid w:val="00792A37"/>
    <w:rsid w:val="007C1EAC"/>
    <w:rsid w:val="007F596D"/>
    <w:rsid w:val="008119E4"/>
    <w:rsid w:val="00874966"/>
    <w:rsid w:val="008B3716"/>
    <w:rsid w:val="008B671A"/>
    <w:rsid w:val="00A01E3F"/>
    <w:rsid w:val="00A60253"/>
    <w:rsid w:val="00AB43D1"/>
    <w:rsid w:val="00B478C4"/>
    <w:rsid w:val="00BC00B3"/>
    <w:rsid w:val="00C16A6A"/>
    <w:rsid w:val="00C45748"/>
    <w:rsid w:val="00C96331"/>
    <w:rsid w:val="00CB3A9D"/>
    <w:rsid w:val="00CD60FF"/>
    <w:rsid w:val="00CE06FB"/>
    <w:rsid w:val="00CE3531"/>
    <w:rsid w:val="00D250C4"/>
    <w:rsid w:val="00D52A29"/>
    <w:rsid w:val="00D7204B"/>
    <w:rsid w:val="00DF09A1"/>
    <w:rsid w:val="00E13895"/>
    <w:rsid w:val="00E411AD"/>
    <w:rsid w:val="00E46A09"/>
    <w:rsid w:val="00E510E7"/>
    <w:rsid w:val="00F038E8"/>
    <w:rsid w:val="00F10D00"/>
    <w:rsid w:val="00F2550C"/>
    <w:rsid w:val="00F25837"/>
    <w:rsid w:val="00F64E8C"/>
    <w:rsid w:val="00F6725A"/>
    <w:rsid w:val="00F774A5"/>
    <w:rsid w:val="00FB07C7"/>
    <w:rsid w:val="00FB68D3"/>
    <w:rsid w:val="00FC130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DE419-2353-4578-BBA8-657BC0C0A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7341</Words>
  <Characters>41847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7</cp:revision>
  <cp:lastPrinted>2014-09-26T05:54:00Z</cp:lastPrinted>
  <dcterms:created xsi:type="dcterms:W3CDTF">2014-09-29T07:34:00Z</dcterms:created>
  <dcterms:modified xsi:type="dcterms:W3CDTF">2014-10-20T12:59:00Z</dcterms:modified>
</cp:coreProperties>
</file>