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Default="00EF1336" w:rsidP="00385EE6"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Pr="002E571A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6E1C86" w:rsidRPr="006E1C86" w:rsidRDefault="00EF1336" w:rsidP="006E1C86">
      <w:pPr>
        <w:pStyle w:val="a6"/>
        <w:tabs>
          <w:tab w:val="left" w:pos="0"/>
        </w:tabs>
        <w:ind w:left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8E2263" w:rsidRPr="008E2263">
        <w:rPr>
          <w:rFonts w:cs="Arial"/>
          <w:szCs w:val="22"/>
        </w:rPr>
        <w:t>ремонт, испытания и перезарядка огнетушителей; эксплуатационные испытания наружных пожарных лестниц и ограждений кровли зданий; обучение мерам пожарной безопасности работников организации (пожарно-технический минимум)</w:t>
      </w:r>
      <w:r w:rsidR="006E1C86" w:rsidRPr="006E1C86">
        <w:rPr>
          <w:rFonts w:cs="Arial"/>
          <w:szCs w:val="22"/>
        </w:rPr>
        <w:t>.</w:t>
      </w:r>
    </w:p>
    <w:p w:rsidR="00EF1336" w:rsidRDefault="009B2825" w:rsidP="009B2825">
      <w:pPr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    </w:t>
      </w:r>
      <w:r w:rsidR="00EF1336"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FA61D3">
        <w:rPr>
          <w:rFonts w:cs="Arial"/>
          <w:b/>
          <w:szCs w:val="22"/>
        </w:rPr>
        <w:t>единым лотом</w:t>
      </w:r>
      <w:r w:rsidR="006E1C86">
        <w:rPr>
          <w:rFonts w:cs="Arial"/>
          <w:b/>
          <w:szCs w:val="22"/>
        </w:rPr>
        <w:t>:</w:t>
      </w: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379"/>
        <w:gridCol w:w="2835"/>
      </w:tblGrid>
      <w:tr w:rsidR="008E2263" w:rsidRPr="002512CA" w:rsidTr="00AB4629">
        <w:tc>
          <w:tcPr>
            <w:tcW w:w="567" w:type="dxa"/>
            <w:vAlign w:val="center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8E2263">
              <w:rPr>
                <w:rFonts w:cs="Arial"/>
              </w:rPr>
              <w:t>№ п/п</w:t>
            </w:r>
          </w:p>
        </w:tc>
        <w:tc>
          <w:tcPr>
            <w:tcW w:w="6379" w:type="dxa"/>
            <w:vAlign w:val="center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8E2263">
              <w:rPr>
                <w:rFonts w:cs="Arial"/>
              </w:rPr>
              <w:t>Наименование, назначение и цели выполняемых работ</w:t>
            </w:r>
          </w:p>
        </w:tc>
        <w:tc>
          <w:tcPr>
            <w:tcW w:w="2835" w:type="dxa"/>
            <w:vAlign w:val="center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8E2263">
              <w:rPr>
                <w:rFonts w:cs="Arial"/>
              </w:rPr>
              <w:t>Сроки (периоды) выполнения работ</w:t>
            </w:r>
          </w:p>
        </w:tc>
      </w:tr>
      <w:tr w:rsidR="008E2263" w:rsidRPr="002512CA" w:rsidTr="00AB4629">
        <w:tc>
          <w:tcPr>
            <w:tcW w:w="567" w:type="dxa"/>
          </w:tcPr>
          <w:p w:rsidR="008E2263" w:rsidRPr="008E2263" w:rsidRDefault="008E2263" w:rsidP="008E2263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379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Ремонт, испытания и перезарядка огнетушителей:</w:t>
            </w:r>
          </w:p>
          <w:p w:rsidR="008E2263" w:rsidRPr="008E2263" w:rsidRDefault="008E2263" w:rsidP="008E2263">
            <w:pPr>
              <w:pStyle w:val="a6"/>
              <w:numPr>
                <w:ilvl w:val="0"/>
                <w:numId w:val="42"/>
              </w:numPr>
              <w:tabs>
                <w:tab w:val="left" w:pos="0"/>
              </w:tabs>
              <w:spacing w:before="0"/>
              <w:ind w:left="459" w:hanging="283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если в ходе плановой проверки обнаружено несоответствие какого-либо параметра огнетушителя требованиям действующих нормативных документов;</w:t>
            </w:r>
          </w:p>
          <w:p w:rsidR="008E2263" w:rsidRPr="008E2263" w:rsidRDefault="008E2263" w:rsidP="008E2263">
            <w:pPr>
              <w:pStyle w:val="a6"/>
              <w:numPr>
                <w:ilvl w:val="0"/>
                <w:numId w:val="42"/>
              </w:numPr>
              <w:tabs>
                <w:tab w:val="left" w:pos="0"/>
              </w:tabs>
              <w:spacing w:before="0"/>
              <w:ind w:left="459" w:hanging="283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сразу после применения, но не реже 1 раза в 5 лет;</w:t>
            </w:r>
          </w:p>
          <w:p w:rsidR="008E2263" w:rsidRPr="008E2263" w:rsidRDefault="008E2263" w:rsidP="008E2263">
            <w:pPr>
              <w:pStyle w:val="a6"/>
              <w:numPr>
                <w:ilvl w:val="0"/>
                <w:numId w:val="42"/>
              </w:numPr>
              <w:tabs>
                <w:tab w:val="left" w:pos="0"/>
              </w:tabs>
              <w:spacing w:before="0"/>
              <w:ind w:left="459" w:hanging="283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порошковые огнетушители выборочно не менее 3% от общего количества огнетушителей одной марки.</w:t>
            </w:r>
          </w:p>
        </w:tc>
        <w:tc>
          <w:tcPr>
            <w:tcW w:w="2835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При необходимости</w:t>
            </w: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Не реже 1 раза в 5 лет</w:t>
            </w: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 xml:space="preserve">Ежегодно </w:t>
            </w:r>
          </w:p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</w:p>
        </w:tc>
      </w:tr>
      <w:tr w:rsidR="008E2263" w:rsidRPr="002512CA" w:rsidTr="00AB4629">
        <w:tc>
          <w:tcPr>
            <w:tcW w:w="567" w:type="dxa"/>
          </w:tcPr>
          <w:p w:rsidR="008E2263" w:rsidRPr="008E2263" w:rsidRDefault="008E2263" w:rsidP="008E2263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379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Наружные пожарные лестницы и ограждения кровли зданий должны подвергаться периодическим испытаниям не реже одного раза в пять лет.</w:t>
            </w:r>
          </w:p>
        </w:tc>
        <w:tc>
          <w:tcPr>
            <w:tcW w:w="2835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2016 год</w:t>
            </w:r>
          </w:p>
        </w:tc>
      </w:tr>
      <w:tr w:rsidR="008E2263" w:rsidRPr="002512CA" w:rsidTr="00AB4629">
        <w:tc>
          <w:tcPr>
            <w:tcW w:w="567" w:type="dxa"/>
          </w:tcPr>
          <w:p w:rsidR="008E2263" w:rsidRPr="008E2263" w:rsidRDefault="008E2263" w:rsidP="008E2263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379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>Обучение мерам пожарной безопасности работников организации (пожарно-технический минимум).</w:t>
            </w:r>
          </w:p>
        </w:tc>
        <w:tc>
          <w:tcPr>
            <w:tcW w:w="2835" w:type="dxa"/>
          </w:tcPr>
          <w:p w:rsidR="008E2263" w:rsidRPr="008E2263" w:rsidRDefault="008E2263" w:rsidP="00AB4629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8E2263">
              <w:rPr>
                <w:rFonts w:cs="Arial"/>
              </w:rPr>
              <w:t xml:space="preserve">Ежегодно </w:t>
            </w:r>
          </w:p>
        </w:tc>
      </w:tr>
    </w:tbl>
    <w:p w:rsidR="00C14B7F" w:rsidRDefault="00EF1336" w:rsidP="008E226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/>
          <w:sz w:val="24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</w:t>
      </w:r>
      <w:r w:rsidR="008E2263">
        <w:rPr>
          <w:rFonts w:cs="Arial"/>
          <w:b/>
          <w:szCs w:val="22"/>
          <w:u w:val="single"/>
        </w:rPr>
        <w:t>:</w:t>
      </w:r>
      <w:r w:rsidR="008E2263" w:rsidRPr="008E2263">
        <w:rPr>
          <w:rFonts w:ascii="Times New Roman" w:hAnsi="Times New Roman"/>
          <w:sz w:val="24"/>
        </w:rPr>
        <w:t xml:space="preserve"> </w:t>
      </w:r>
      <w:r w:rsidR="008E2263" w:rsidRPr="008E2263">
        <w:rPr>
          <w:rFonts w:cs="Arial"/>
          <w:szCs w:val="22"/>
        </w:rPr>
        <w:t>начало работ – с момента подписания договора, окончание – 15 июля 2019 г. Окончание работ в целом и отдельных этапов оформляются актами выполненных работ.</w:t>
      </w:r>
    </w:p>
    <w:p w:rsidR="008E2263" w:rsidRPr="008E2263" w:rsidRDefault="00EF1336" w:rsidP="008E2263">
      <w:pPr>
        <w:pStyle w:val="a6"/>
        <w:tabs>
          <w:tab w:val="left" w:pos="0"/>
        </w:tabs>
        <w:ind w:left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8E2263" w:rsidRPr="008E2263">
        <w:rPr>
          <w:rFonts w:cs="Arial"/>
          <w:szCs w:val="22"/>
        </w:rPr>
        <w:t>в течение 90 дней после подписания акта выполненных работ и предоставления счета-фактуры.</w:t>
      </w:r>
    </w:p>
    <w:p w:rsidR="008E2263" w:rsidRPr="008E2263" w:rsidRDefault="008E2263" w:rsidP="008E2263">
      <w:pPr>
        <w:pStyle w:val="ad"/>
        <w:tabs>
          <w:tab w:val="left" w:pos="0"/>
          <w:tab w:val="left" w:pos="567"/>
        </w:tabs>
        <w:jc w:val="both"/>
        <w:rPr>
          <w:rFonts w:ascii="Arial" w:hAnsi="Arial" w:cs="Arial"/>
          <w:b w:val="0"/>
          <w:sz w:val="22"/>
          <w:szCs w:val="22"/>
          <w:lang w:eastAsia="ru-RU"/>
        </w:rPr>
      </w:pPr>
      <w:r w:rsidRPr="008E2263">
        <w:rPr>
          <w:rFonts w:ascii="Arial" w:hAnsi="Arial" w:cs="Arial"/>
          <w:b w:val="0"/>
          <w:sz w:val="22"/>
          <w:szCs w:val="22"/>
          <w:lang w:eastAsia="ru-RU"/>
        </w:rPr>
        <w:tab/>
        <w:t>Удорожание работ, не предусмотренное дополнительным соглашением к Договору, оплате не подлежит.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>С согласия Заказчика 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>Стоимость опциона - не более 30 % от стоимости работ по Договору, указанной в п. 2.1.</w:t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 xml:space="preserve">Работы выполнять в соответствии с нормативными документами: 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>- Ремонт, испытания и перезарядку огнетушителей: Правила противопожарного режима, ГОСТ Р 51057-2001, ГОСТ Р 51017-2009, ГОСТ Р 51057-97, ГОСТ Р 51017-97 «Пожарная техника. Огнетушители переносные. Общие технические требования. Методы испытаний», НПБ 155-96, НПБ 166-97 «Пожарная техника. Огнетушители. Требования к эксплуатации», СП 9.13130.2009;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 xml:space="preserve">- Испытание пожарных лестниц и ограждений кровли зданий: ГОСТ Р 53254-2009 «Техника пожарная. Лестницы пожарные наружные стационарные. Ограждения кровли. Общие технические требования. Методы испытаний», НПБ 245-2001 «Лестницы пожарные наружные стационарные и ограждения крыш. Общие технические требования. Методы испытаний». </w:t>
      </w:r>
    </w:p>
    <w:p w:rsidR="008E2263" w:rsidRPr="008E2263" w:rsidRDefault="008E2263" w:rsidP="008E2263">
      <w:pPr>
        <w:ind w:firstLine="567"/>
        <w:jc w:val="both"/>
        <w:rPr>
          <w:rFonts w:cs="Arial"/>
          <w:szCs w:val="22"/>
        </w:rPr>
      </w:pPr>
      <w:r w:rsidRPr="008E2263">
        <w:rPr>
          <w:rFonts w:cs="Arial"/>
          <w:szCs w:val="22"/>
        </w:rPr>
        <w:t>- Обучение пожарно-техническому минимуму: НПБ «Обучение мерам пожарной безопасности работников организаций», утв. приказом МЧС РФ от 12.12.2007 г. № 645.</w:t>
      </w:r>
    </w:p>
    <w:p w:rsidR="006F3A0F" w:rsidRDefault="00EF1336" w:rsidP="006F3A0F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3827"/>
        <w:gridCol w:w="1417"/>
        <w:gridCol w:w="1701"/>
      </w:tblGrid>
      <w:tr w:rsidR="005E1413" w:rsidRPr="002512CA" w:rsidTr="0089507D">
        <w:trPr>
          <w:trHeight w:val="337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t xml:space="preserve">№ </w:t>
            </w: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 xml:space="preserve">Требование </w:t>
            </w:r>
            <w:r w:rsidRPr="00665CB1">
              <w:rPr>
                <w:rFonts w:cs="Arial"/>
                <w:b/>
                <w:sz w:val="20"/>
                <w:szCs w:val="20"/>
              </w:rPr>
              <w:br/>
            </w: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 xml:space="preserve">Документы, подтверждающие </w:t>
            </w: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 xml:space="preserve">Единица </w:t>
            </w: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 xml:space="preserve">Условия </w:t>
            </w: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соответствия</w:t>
            </w:r>
          </w:p>
        </w:tc>
      </w:tr>
      <w:tr w:rsidR="005E1413" w:rsidRPr="002512CA" w:rsidTr="0089507D">
        <w:trPr>
          <w:trHeight w:val="337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5E1413" w:rsidRPr="002512CA" w:rsidTr="0089507D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665CB1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5E1413" w:rsidRPr="002512CA" w:rsidTr="00665CB1">
        <w:trPr>
          <w:trHeight w:val="2314"/>
        </w:trPr>
        <w:tc>
          <w:tcPr>
            <w:tcW w:w="582" w:type="dxa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b/>
                <w:color w:val="00B0F0"/>
                <w:sz w:val="20"/>
                <w:szCs w:val="20"/>
                <w:highlight w:val="yellow"/>
              </w:rPr>
            </w:pPr>
            <w:r w:rsidRPr="005E1413">
              <w:rPr>
                <w:rFonts w:cs="Arial"/>
                <w:color w:val="00B0F0"/>
                <w:sz w:val="20"/>
                <w:szCs w:val="20"/>
              </w:rPr>
              <w:t xml:space="preserve">Опыт выполнения подобных работ на промышленных объектах, в том числе, но не ограничиваясь, на ОАО «Славнефть-ЯНОС», ОАО «Газпром нефть», ОАО «НК «Роснефть».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Справка об опыте работы за последние 5 лет, за подписью руководителя организации (Форма 7). С предоставление отзывов.</w:t>
            </w:r>
          </w:p>
          <w:p w:rsidR="005E1413" w:rsidRPr="00665CB1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5 и более</w:t>
            </w:r>
          </w:p>
        </w:tc>
      </w:tr>
      <w:tr w:rsidR="005E1413" w:rsidRPr="002512CA" w:rsidTr="0089507D">
        <w:trPr>
          <w:trHeight w:val="70"/>
        </w:trPr>
        <w:tc>
          <w:tcPr>
            <w:tcW w:w="582" w:type="dxa"/>
            <w:vMerge w:val="restart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>Соответствие осуществляемой деятельности требованиям действующего законодательства.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Копии, заверенные печатью организации и подписью руководителя: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</w:p>
        </w:tc>
      </w:tr>
      <w:tr w:rsidR="005E1413" w:rsidRPr="002512CA" w:rsidTr="0089507D">
        <w:trPr>
          <w:trHeight w:val="1427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лицензия МЧС России на проведение работ по техническому обслуживанию и ремонту первичных средств пожаротушения;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229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документы (удостоверения), подтверждающие квалификацию персонала, прошедшего специальное обучение по обращению с сосудами, работающими под давлением, по техническому обслуживанию и безопасной работе с огнетушителями; аттестаты специалистов, проводящих испытания наружных пожарных лестниц и ограждений кровли зданий;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229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аттестаты оборудования для проверки основных параметров огнетушителей, ОТВ и проведения испытаний огнетушителей и их узлов;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229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аттестаты испытательного оборудования и результаты поверок измерительного инструмента (для пожарных лестниц и ограждений кровли зданий);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573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лицензия на образовательную деятельность.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1017"/>
        </w:trPr>
        <w:tc>
          <w:tcPr>
            <w:tcW w:w="582" w:type="dxa"/>
            <w:vMerge w:val="restart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>Наличие у контрагента зданий, сооружений, транспортных средств, имущества, приборов для осуществления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Перечень зданий, сооружений, транспортных средств, имущества, приборов, принадлежащих контрагенту на праве собственности или ином законном праве за подписью руководителя с копиями документов, подтверждающих это: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E1413" w:rsidRPr="002512CA" w:rsidTr="0089507D">
        <w:trPr>
          <w:trHeight w:val="1120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наличие рабочих помещений, оснащенных приточно-вытяжной вентиляцией, складскими помещениями;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838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наличие емкостей для сбора остатков ОТВ, выгружаемых из огнетушителей;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793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наличие оборудования для регенерации или утилизации ОТВ;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565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наличие камеры для сушки и окраски огнетушителей;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565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наличие или гарантийное обязательство (письмо) о создании в черте Ярославской области приемного пункта/базы по приему огнетушителей на техническое обслуживание;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513"/>
        </w:trPr>
        <w:tc>
          <w:tcPr>
            <w:tcW w:w="582" w:type="dxa"/>
            <w:vMerge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1413" w:rsidRPr="005E1413" w:rsidRDefault="005E1413" w:rsidP="0089507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5E1413">
            <w:pPr>
              <w:pStyle w:val="a6"/>
              <w:numPr>
                <w:ilvl w:val="0"/>
                <w:numId w:val="44"/>
              </w:numPr>
              <w:autoSpaceDE w:val="0"/>
              <w:spacing w:before="0"/>
              <w:ind w:left="175" w:hanging="14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гарантийное обязательство (письмо) об обеспечении организации сбора с объекта Заказчика, самовывоза и последующей доставки огнетушителей обратно Заказчику.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413" w:rsidRPr="00665CB1" w:rsidRDefault="005E1413" w:rsidP="0089507D">
            <w:pPr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E1413" w:rsidRPr="005E1413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3827" w:type="dxa"/>
            <w:shd w:val="clear" w:color="auto" w:fill="auto"/>
          </w:tcPr>
          <w:p w:rsidR="005E1413" w:rsidRPr="00665CB1" w:rsidRDefault="005E1413" w:rsidP="0089507D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5E1413" w:rsidRPr="00665CB1" w:rsidRDefault="005E1413" w:rsidP="0089507D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665CB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E1413" w:rsidRPr="002512CA" w:rsidTr="0089507D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E1413" w:rsidRPr="005E1413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3827" w:type="dxa"/>
            <w:shd w:val="clear" w:color="auto" w:fill="auto"/>
          </w:tcPr>
          <w:p w:rsidR="005E1413" w:rsidRPr="002512CA" w:rsidRDefault="005E1413" w:rsidP="0089507D">
            <w:pPr>
              <w:rPr>
                <w:rFonts w:ascii="Times New Roman" w:hAnsi="Times New Roman"/>
                <w:sz w:val="24"/>
              </w:rPr>
            </w:pPr>
            <w:r w:rsidRPr="002512CA">
              <w:rPr>
                <w:rFonts w:ascii="Times New Roman" w:hAnsi="Times New Roman"/>
                <w:sz w:val="24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5E1413" w:rsidRPr="002512CA" w:rsidRDefault="005E1413" w:rsidP="0089507D">
            <w:pPr>
              <w:spacing w:before="100" w:beforeAutospacing="1" w:after="100" w:afterAutospacing="1"/>
              <w:rPr>
                <w:rFonts w:ascii="Times New Roman" w:hAnsi="Times New Roman"/>
                <w:sz w:val="24"/>
              </w:rPr>
            </w:pPr>
            <w:r w:rsidRPr="002512CA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5E1413" w:rsidRPr="002512CA" w:rsidRDefault="005E1413" w:rsidP="0089507D">
            <w:pPr>
              <w:spacing w:before="100" w:beforeAutospacing="1" w:after="100" w:afterAutospacing="1"/>
              <w:rPr>
                <w:rFonts w:ascii="Times New Roman" w:hAnsi="Times New Roman"/>
                <w:sz w:val="24"/>
              </w:rPr>
            </w:pPr>
            <w:r w:rsidRPr="002512CA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5E1413" w:rsidRPr="002512CA" w:rsidTr="0089507D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5E1413" w:rsidRPr="005E1413" w:rsidRDefault="005E1413" w:rsidP="005E1413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E1413" w:rsidRPr="005E1413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 xml:space="preserve">Гарантия заключения  договоров добровольного страхования от несчастных случаев работников,  </w:t>
            </w:r>
            <w:r w:rsidRPr="005E1413">
              <w:rPr>
                <w:rFonts w:cs="Arial"/>
                <w:sz w:val="20"/>
                <w:szCs w:val="20"/>
              </w:rPr>
              <w:lastRenderedPageBreak/>
              <w:t>выполняющих работы по договору на технологических объектах Заказчика, со страховой суммой не менее 400 тыс. рублей, согласно условиям проекта договора, на следующие риски:</w:t>
            </w:r>
          </w:p>
          <w:p w:rsidR="005E1413" w:rsidRPr="005E1413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>- смерть в результате несчастного случая;</w:t>
            </w:r>
          </w:p>
          <w:p w:rsidR="005E1413" w:rsidRPr="005E1413" w:rsidRDefault="005E1413" w:rsidP="0089507D">
            <w:pPr>
              <w:jc w:val="both"/>
              <w:rPr>
                <w:rFonts w:cs="Arial"/>
                <w:sz w:val="20"/>
                <w:szCs w:val="20"/>
              </w:rPr>
            </w:pPr>
            <w:r w:rsidRPr="005E1413">
              <w:rPr>
                <w:rFonts w:cs="Arial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827" w:type="dxa"/>
            <w:shd w:val="clear" w:color="auto" w:fill="auto"/>
          </w:tcPr>
          <w:p w:rsidR="005E1413" w:rsidRPr="00FC2CCF" w:rsidRDefault="005E1413" w:rsidP="0089507D">
            <w:pPr>
              <w:rPr>
                <w:rFonts w:ascii="Times New Roman" w:hAnsi="Times New Roman"/>
                <w:sz w:val="24"/>
              </w:rPr>
            </w:pPr>
            <w:r w:rsidRPr="00FC2CCF">
              <w:rPr>
                <w:rFonts w:ascii="Times New Roman" w:hAnsi="Times New Roman"/>
                <w:sz w:val="24"/>
              </w:rPr>
              <w:lastRenderedPageBreak/>
              <w:t>Гарантийное письмо за подписью руководителя предприятия.</w:t>
            </w:r>
          </w:p>
        </w:tc>
        <w:tc>
          <w:tcPr>
            <w:tcW w:w="1417" w:type="dxa"/>
            <w:shd w:val="clear" w:color="000000" w:fill="FFFFFF"/>
          </w:tcPr>
          <w:p w:rsidR="005E1413" w:rsidRPr="00FC2CCF" w:rsidRDefault="005E1413" w:rsidP="0089507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FC2CCF">
              <w:rPr>
                <w:rFonts w:ascii="Times New Roman" w:hAnsi="Times New Roman"/>
                <w:sz w:val="24"/>
              </w:rPr>
              <w:t>а/нет</w:t>
            </w:r>
          </w:p>
        </w:tc>
        <w:tc>
          <w:tcPr>
            <w:tcW w:w="1701" w:type="dxa"/>
            <w:shd w:val="clear" w:color="000000" w:fill="FFFFFF"/>
          </w:tcPr>
          <w:p w:rsidR="005E1413" w:rsidRPr="00FC2CCF" w:rsidRDefault="005E1413" w:rsidP="0089507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FC2CCF"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5E1413" w:rsidRPr="005E1413" w:rsidRDefault="005E1413" w:rsidP="005E1413">
      <w:pPr>
        <w:jc w:val="both"/>
        <w:rPr>
          <w:rFonts w:ascii="Times New Roman" w:hAnsi="Times New Roman"/>
          <w:sz w:val="16"/>
          <w:szCs w:val="16"/>
        </w:rPr>
      </w:pPr>
    </w:p>
    <w:p w:rsidR="00EF1336" w:rsidRPr="00EF1336" w:rsidRDefault="008E2263" w:rsidP="006F3A0F">
      <w:pPr>
        <w:autoSpaceDE w:val="0"/>
        <w:spacing w:after="120"/>
        <w:jc w:val="both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t>4. Условия выполнения работ:</w:t>
      </w:r>
    </w:p>
    <w:p w:rsidR="008E2263" w:rsidRPr="008E2263" w:rsidRDefault="008E2263" w:rsidP="008E2263">
      <w:pPr>
        <w:spacing w:before="0"/>
        <w:ind w:firstLine="567"/>
        <w:jc w:val="both"/>
        <w:rPr>
          <w:rFonts w:cs="Arial"/>
          <w:szCs w:val="22"/>
          <w:lang w:eastAsia="ar-SA"/>
        </w:rPr>
      </w:pPr>
      <w:r w:rsidRPr="008E2263">
        <w:rPr>
          <w:rFonts w:cs="Arial"/>
          <w:szCs w:val="22"/>
          <w:lang w:eastAsia="ar-SA"/>
        </w:rPr>
        <w:t>- Обучение мерам пожарной безопасности работников организации (пожарно-технический минимум) проводить на территории Заказчика.</w:t>
      </w:r>
    </w:p>
    <w:p w:rsidR="008E2263" w:rsidRPr="008E2263" w:rsidRDefault="008E2263" w:rsidP="008E2263">
      <w:pPr>
        <w:spacing w:before="0"/>
        <w:ind w:firstLine="567"/>
        <w:jc w:val="both"/>
        <w:rPr>
          <w:rFonts w:cs="Arial"/>
          <w:szCs w:val="22"/>
          <w:lang w:eastAsia="ar-SA"/>
        </w:rPr>
      </w:pPr>
      <w:r w:rsidRPr="008E2263">
        <w:rPr>
          <w:rFonts w:cs="Arial"/>
          <w:szCs w:val="22"/>
          <w:lang w:eastAsia="ar-SA"/>
        </w:rPr>
        <w:t>- Контрагент должен выполнять требования инструкций, положений и правил безопасности ОАО «Славнефть-ЯНОС».</w:t>
      </w:r>
    </w:p>
    <w:p w:rsidR="008E2263" w:rsidRPr="008E2263" w:rsidRDefault="008E2263" w:rsidP="008E2263">
      <w:pPr>
        <w:spacing w:before="0"/>
        <w:ind w:firstLine="567"/>
        <w:jc w:val="both"/>
        <w:rPr>
          <w:rFonts w:cs="Arial"/>
          <w:szCs w:val="22"/>
          <w:lang w:eastAsia="ar-SA"/>
        </w:rPr>
      </w:pPr>
      <w:r w:rsidRPr="008E2263">
        <w:rPr>
          <w:rFonts w:cs="Arial"/>
          <w:szCs w:val="22"/>
          <w:lang w:eastAsia="ar-SA"/>
        </w:rPr>
        <w:t xml:space="preserve">- При выполнении работ на технологических объектах использовать средства индивидуальной защиты: спецодежду, спецобувь, защитную каску. </w:t>
      </w:r>
    </w:p>
    <w:p w:rsidR="008E2263" w:rsidRPr="008E2263" w:rsidRDefault="008E2263" w:rsidP="008E2263">
      <w:pPr>
        <w:spacing w:before="0"/>
        <w:ind w:firstLine="567"/>
        <w:jc w:val="both"/>
        <w:rPr>
          <w:rFonts w:cs="Arial"/>
          <w:szCs w:val="22"/>
          <w:lang w:eastAsia="ar-SA"/>
        </w:rPr>
      </w:pPr>
      <w:r w:rsidRPr="008E2263">
        <w:rPr>
          <w:rFonts w:cs="Arial"/>
          <w:szCs w:val="22"/>
          <w:lang w:eastAsia="ar-SA"/>
        </w:rPr>
        <w:t xml:space="preserve">- На всех наружных пожарных лестницах и ограждениях кровли зданий, подвергнутых испытаниям, закрепить таблички (бирки) с указанием информации о результатах испытаний в соответствии с нормативными документами. </w:t>
      </w:r>
    </w:p>
    <w:p w:rsidR="008E2263" w:rsidRPr="008E2263" w:rsidRDefault="008E2263" w:rsidP="008E2263">
      <w:pPr>
        <w:spacing w:before="0"/>
        <w:ind w:firstLine="567"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-</w:t>
      </w:r>
      <w:r w:rsidRPr="008E2263">
        <w:rPr>
          <w:rFonts w:cs="Arial"/>
          <w:szCs w:val="22"/>
          <w:lang w:eastAsia="ar-SA"/>
        </w:rPr>
        <w:t xml:space="preserve"> Информацию о неисправных наружных пожарных лестницах и ограждениях кровли зданий (не прошедших испытаний) в письменном виде довести до пожарной охраны, обслуживающей объекты Заказчика.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EF1336" w:rsidRDefault="00EF1336" w:rsidP="00EF1336">
      <w:pPr>
        <w:pStyle w:val="21"/>
        <w:jc w:val="both"/>
        <w:rPr>
          <w:rFonts w:ascii="Arial" w:hAnsi="Arial" w:cs="Arial"/>
          <w:sz w:val="22"/>
          <w:szCs w:val="22"/>
        </w:rPr>
      </w:pPr>
      <w:r w:rsidRPr="00EF1336">
        <w:rPr>
          <w:rFonts w:ascii="Arial" w:hAnsi="Arial" w:cs="Arial"/>
          <w:sz w:val="22"/>
          <w:szCs w:val="22"/>
        </w:rPr>
        <w:t xml:space="preserve">      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AE32FD" w:rsidRPr="00AE32FD" w:rsidRDefault="00AE32FD" w:rsidP="00AE32FD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8324F0" w:rsidRDefault="008324F0">
      <w:pPr>
        <w:spacing w:before="0" w:line="276" w:lineRule="auto"/>
        <w:jc w:val="center"/>
      </w:pPr>
      <w:r>
        <w:br w:type="page"/>
      </w:r>
    </w:p>
    <w:p w:rsidR="008324F0" w:rsidRDefault="008324F0" w:rsidP="008324F0">
      <w:pPr>
        <w:sectPr w:rsidR="008324F0" w:rsidSect="005B758E">
          <w:footerReference w:type="default" r:id="rId8"/>
          <w:pgSz w:w="11905" w:h="16837"/>
          <w:pgMar w:top="993" w:right="709" w:bottom="851" w:left="1134" w:header="794" w:footer="397" w:gutter="0"/>
          <w:cols w:space="720"/>
          <w:titlePg/>
          <w:docGrid w:linePitch="360"/>
        </w:sectPr>
      </w:pPr>
    </w:p>
    <w:p w:rsidR="007E71FF" w:rsidRDefault="000578DE" w:rsidP="00E520D9">
      <w:pPr>
        <w:jc w:val="right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 w:rsidR="008324F0">
        <w:rPr>
          <w:b/>
        </w:rPr>
        <w:t xml:space="preserve">            </w:t>
      </w:r>
    </w:p>
    <w:p w:rsidR="00B445D7" w:rsidRPr="002E571A" w:rsidRDefault="00B445D7" w:rsidP="00B445D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</w:t>
      </w:r>
      <w:r w:rsidRPr="007052D0">
        <w:rPr>
          <w:rFonts w:cs="Arial"/>
          <w:szCs w:val="22"/>
        </w:rPr>
        <w:t xml:space="preserve">делать </w:t>
      </w:r>
      <w:r w:rsidR="003523B8" w:rsidRPr="007052D0">
        <w:rPr>
          <w:rFonts w:cs="Arial"/>
          <w:szCs w:val="22"/>
        </w:rPr>
        <w:t xml:space="preserve">оферты </w:t>
      </w:r>
      <w:r w:rsidR="003523B8" w:rsidRPr="00F94504">
        <w:rPr>
          <w:rFonts w:cs="Arial"/>
          <w:szCs w:val="22"/>
        </w:rPr>
        <w:t>№</w:t>
      </w:r>
      <w:r w:rsidR="00F94504" w:rsidRPr="00F94504">
        <w:rPr>
          <w:rFonts w:cs="Arial"/>
          <w:szCs w:val="22"/>
        </w:rPr>
        <w:t>151</w:t>
      </w:r>
      <w:r w:rsidR="003523B8" w:rsidRPr="00F94504">
        <w:rPr>
          <w:rFonts w:cs="Arial"/>
          <w:szCs w:val="22"/>
        </w:rPr>
        <w:t>-КР</w:t>
      </w:r>
      <w:r w:rsidR="003523B8" w:rsidRPr="00245784">
        <w:rPr>
          <w:rFonts w:cs="Arial"/>
          <w:szCs w:val="22"/>
        </w:rPr>
        <w:t>-</w:t>
      </w:r>
      <w:r w:rsidR="003523B8" w:rsidRPr="003523B8">
        <w:rPr>
          <w:rFonts w:cs="Arial"/>
          <w:szCs w:val="22"/>
        </w:rPr>
        <w:t>201</w:t>
      </w:r>
      <w:r w:rsidR="00E40EBC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Pr="00B445D7">
        <w:rPr>
          <w:rFonts w:cs="Arial"/>
          <w:szCs w:val="22"/>
          <w:highlight w:val="yellow"/>
        </w:rPr>
        <w:t>&lt;дата ПДО&gt;,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</w:t>
      </w:r>
      <w:r w:rsidR="000A5F30">
        <w:rPr>
          <w:rFonts w:cs="Arial"/>
          <w:szCs w:val="22"/>
        </w:rPr>
        <w:t xml:space="preserve">на </w:t>
      </w:r>
      <w:r w:rsidR="000A5F30" w:rsidRPr="00D776B9">
        <w:rPr>
          <w:rFonts w:cs="Arial"/>
          <w:b/>
          <w:szCs w:val="22"/>
        </w:rPr>
        <w:t>оказание комплекса работ/услуг по пожарной безопасности</w:t>
      </w:r>
      <w:r w:rsidR="00E569C1" w:rsidRPr="002E571A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532B78" w:rsidRPr="00FD289B" w:rsidRDefault="00532B78" w:rsidP="00532B78">
      <w:pPr>
        <w:jc w:val="both"/>
        <w:rPr>
          <w:szCs w:val="22"/>
        </w:rPr>
      </w:pPr>
      <w:r w:rsidRPr="00FD289B">
        <w:rPr>
          <w:szCs w:val="22"/>
        </w:rPr>
        <w:t xml:space="preserve">2. 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532B78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3. Мы признаем </w:t>
      </w:r>
      <w:r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707A8E">
        <w:rPr>
          <w:rFonts w:cs="Arial"/>
          <w:szCs w:val="22"/>
        </w:rPr>
        <w:lastRenderedPageBreak/>
        <w:t>4. Сообщаем, что для оперативного</w:t>
      </w:r>
      <w:r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jc w:val="right"/>
        <w:rPr>
          <w:b/>
        </w:rPr>
      </w:pPr>
      <w:r w:rsidRPr="002E571A">
        <w:br w:type="page"/>
      </w: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0E59F0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0E59F0" w:rsidRPr="003C412D">
        <w:rPr>
          <w:rFonts w:cs="Arial"/>
          <w:szCs w:val="22"/>
        </w:rPr>
        <w:t>1500</w:t>
      </w:r>
      <w:r w:rsidR="000E59F0">
        <w:rPr>
          <w:rFonts w:cs="Arial"/>
          <w:szCs w:val="22"/>
        </w:rPr>
        <w:t>23</w:t>
      </w:r>
      <w:r w:rsidR="000E59F0" w:rsidRPr="003C412D">
        <w:rPr>
          <w:rFonts w:cs="Arial"/>
          <w:szCs w:val="22"/>
        </w:rPr>
        <w:t>, г. Ярославль, Московский пр., д.130</w:t>
      </w:r>
    </w:p>
    <w:p w:rsidR="00B445D7" w:rsidRPr="002E571A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от____________________________</w:t>
      </w:r>
      <w:r w:rsidRPr="002E571A">
        <w:rPr>
          <w:rFonts w:cs="Arial"/>
          <w:szCs w:val="22"/>
        </w:rPr>
        <w:br/>
        <w:t xml:space="preserve"> _____________________________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ПРЕДЛОЖЕНИЕ О ЗАКЛЮЧЕНИИ ДОГОВОРА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</w:t>
      </w:r>
      <w:r w:rsidR="000A5F30">
        <w:rPr>
          <w:rFonts w:cs="Arial"/>
          <w:szCs w:val="22"/>
        </w:rPr>
        <w:t>/услуг</w:t>
      </w:r>
      <w:r w:rsidRPr="002E571A">
        <w:rPr>
          <w:rFonts w:cs="Arial"/>
          <w:szCs w:val="22"/>
        </w:rPr>
        <w:t xml:space="preserve"> на следующих условиях: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5A2FF6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5A2FF6">
              <w:rPr>
                <w:rFonts w:cs="Arial"/>
                <w:szCs w:val="22"/>
              </w:rPr>
              <w:t xml:space="preserve">Предмет оферты </w:t>
            </w:r>
            <w:r w:rsidRPr="005A2FF6">
              <w:rPr>
                <w:rFonts w:cs="Arial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5A2FF6" w:rsidRDefault="000A5F30" w:rsidP="00E569C1">
            <w:pPr>
              <w:tabs>
                <w:tab w:val="left" w:pos="3240"/>
              </w:tabs>
              <w:jc w:val="both"/>
              <w:rPr>
                <w:rFonts w:cs="Arial"/>
              </w:rPr>
            </w:pPr>
            <w:r>
              <w:rPr>
                <w:rFonts w:cs="Arial"/>
                <w:b/>
                <w:szCs w:val="22"/>
              </w:rPr>
              <w:t>О</w:t>
            </w:r>
            <w:r w:rsidRPr="00D776B9">
              <w:rPr>
                <w:rFonts w:cs="Arial"/>
                <w:b/>
                <w:szCs w:val="22"/>
              </w:rPr>
              <w:t>казание комплекса работ/услуг по пожарной безопасности</w:t>
            </w:r>
          </w:p>
        </w:tc>
      </w:tr>
      <w:tr w:rsidR="00B445D7" w:rsidRPr="002E571A" w:rsidTr="00707A8E">
        <w:trPr>
          <w:trHeight w:val="329"/>
        </w:trPr>
        <w:tc>
          <w:tcPr>
            <w:tcW w:w="6369" w:type="dxa"/>
          </w:tcPr>
          <w:p w:rsidR="00B445D7" w:rsidRPr="005A2FF6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5A2FF6">
              <w:rPr>
                <w:rFonts w:cs="Arial"/>
                <w:szCs w:val="22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5A2FF6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E520D9" w:rsidRDefault="000A5F30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Стоимость работ/услуг по ремонту, испытаниям и перезарядке огнетушителей</w:t>
            </w:r>
          </w:p>
        </w:tc>
        <w:tc>
          <w:tcPr>
            <w:tcW w:w="3093" w:type="dxa"/>
          </w:tcPr>
          <w:p w:rsidR="00B445D7" w:rsidRPr="005A2FF6" w:rsidRDefault="000A5F30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в соответствии с прейскурантом на данные виды работ/услуг, указанных в Приложении №1 к Договору</w:t>
            </w:r>
          </w:p>
        </w:tc>
      </w:tr>
      <w:tr w:rsidR="000A5F30" w:rsidRPr="002E571A" w:rsidTr="00707A8E">
        <w:trPr>
          <w:trHeight w:val="675"/>
        </w:trPr>
        <w:tc>
          <w:tcPr>
            <w:tcW w:w="6369" w:type="dxa"/>
          </w:tcPr>
          <w:p w:rsidR="000A5F30" w:rsidRPr="000A5F30" w:rsidRDefault="000A5F30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Стоимость запасных частей для проведения комплектации и ремонта огнетушителей</w:t>
            </w:r>
          </w:p>
        </w:tc>
        <w:tc>
          <w:tcPr>
            <w:tcW w:w="3093" w:type="dxa"/>
          </w:tcPr>
          <w:p w:rsidR="000A5F30" w:rsidRPr="005A2FF6" w:rsidRDefault="000A5F30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в соответствии с прейскурантом (Приложение № 2 к Договору)</w:t>
            </w:r>
          </w:p>
        </w:tc>
      </w:tr>
      <w:tr w:rsidR="00E569C1" w:rsidRPr="002E571A" w:rsidTr="00707A8E">
        <w:trPr>
          <w:trHeight w:val="675"/>
        </w:trPr>
        <w:tc>
          <w:tcPr>
            <w:tcW w:w="6369" w:type="dxa"/>
          </w:tcPr>
          <w:p w:rsidR="00E569C1" w:rsidRPr="00E520D9" w:rsidRDefault="000A5F30" w:rsidP="000A5F30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Стоимость работ/услуг по эксплуатационным испытаниям наружных пожарных лестниц и ограждений кровли зданий</w:t>
            </w:r>
            <w:r w:rsidR="00B10CFA" w:rsidRPr="000A5F30">
              <w:rPr>
                <w:rFonts w:cs="Arial"/>
                <w:szCs w:val="22"/>
              </w:rPr>
              <w:t>,</w:t>
            </w:r>
            <w:r w:rsidR="00B10CFA" w:rsidRPr="00E520D9">
              <w:rPr>
                <w:rFonts w:cs="Arial"/>
                <w:szCs w:val="22"/>
              </w:rPr>
              <w:t xml:space="preserve"> рублей, </w:t>
            </w:r>
            <w:r>
              <w:rPr>
                <w:rFonts w:cs="Arial"/>
                <w:szCs w:val="22"/>
              </w:rPr>
              <w:t>с</w:t>
            </w:r>
            <w:r w:rsidR="00B10CFA" w:rsidRPr="00E520D9">
              <w:rPr>
                <w:rFonts w:cs="Arial"/>
                <w:szCs w:val="22"/>
              </w:rPr>
              <w:t xml:space="preserve"> НДС</w:t>
            </w:r>
          </w:p>
        </w:tc>
        <w:tc>
          <w:tcPr>
            <w:tcW w:w="3093" w:type="dxa"/>
          </w:tcPr>
          <w:p w:rsidR="00E569C1" w:rsidRPr="005A2FF6" w:rsidRDefault="00E569C1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E569C1" w:rsidRPr="002E571A" w:rsidTr="00707A8E">
        <w:trPr>
          <w:trHeight w:val="675"/>
        </w:trPr>
        <w:tc>
          <w:tcPr>
            <w:tcW w:w="6369" w:type="dxa"/>
          </w:tcPr>
          <w:p w:rsidR="00E569C1" w:rsidRDefault="000A5F30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0A5F30">
              <w:rPr>
                <w:rFonts w:cs="Arial"/>
                <w:szCs w:val="22"/>
              </w:rPr>
              <w:t>Стоимость обучения мерам пожарной безопасности работников организации (пожарно-технический минимум)</w:t>
            </w:r>
            <w:r w:rsidRPr="00E520D9">
              <w:rPr>
                <w:rFonts w:cs="Arial"/>
                <w:szCs w:val="22"/>
              </w:rPr>
              <w:t xml:space="preserve"> рублей, </w:t>
            </w:r>
            <w:r>
              <w:rPr>
                <w:rFonts w:cs="Arial"/>
                <w:szCs w:val="22"/>
              </w:rPr>
              <w:t>с</w:t>
            </w:r>
            <w:r w:rsidRPr="00E520D9">
              <w:rPr>
                <w:rFonts w:cs="Arial"/>
                <w:szCs w:val="22"/>
              </w:rPr>
              <w:t xml:space="preserve"> НДС</w:t>
            </w:r>
            <w:r>
              <w:rPr>
                <w:rFonts w:cs="Arial"/>
                <w:szCs w:val="22"/>
              </w:rPr>
              <w:t>:</w:t>
            </w:r>
          </w:p>
          <w:p w:rsidR="000A5F30" w:rsidRDefault="00B66C69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- </w:t>
            </w:r>
            <w:r w:rsidR="000A5F30">
              <w:rPr>
                <w:rFonts w:cs="Arial"/>
                <w:szCs w:val="22"/>
              </w:rPr>
              <w:t>ИТР (1 человек)</w:t>
            </w:r>
          </w:p>
          <w:p w:rsidR="000A5F30" w:rsidRPr="00E520D9" w:rsidRDefault="00B66C69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>
              <w:rPr>
                <w:rFonts w:cs="Arial"/>
                <w:szCs w:val="22"/>
              </w:rPr>
              <w:t>- р</w:t>
            </w:r>
            <w:r w:rsidR="000A5F30">
              <w:rPr>
                <w:rFonts w:cs="Arial"/>
                <w:szCs w:val="22"/>
              </w:rPr>
              <w:t>абочий (1 человек)</w:t>
            </w:r>
          </w:p>
        </w:tc>
        <w:tc>
          <w:tcPr>
            <w:tcW w:w="3093" w:type="dxa"/>
          </w:tcPr>
          <w:p w:rsidR="00E569C1" w:rsidRPr="005A2FF6" w:rsidRDefault="00E569C1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7713BA" w:rsidRPr="002E571A" w:rsidTr="00707A8E">
        <w:trPr>
          <w:trHeight w:val="675"/>
        </w:trPr>
        <w:tc>
          <w:tcPr>
            <w:tcW w:w="6369" w:type="dxa"/>
          </w:tcPr>
          <w:p w:rsidR="007713BA" w:rsidRPr="007713BA" w:rsidRDefault="007713BA" w:rsidP="00483B8D">
            <w:pPr>
              <w:tabs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0A5F30">
              <w:rPr>
                <w:rFonts w:cs="Arial"/>
                <w:szCs w:val="22"/>
              </w:rPr>
              <w:t>Условия опциона</w:t>
            </w:r>
          </w:p>
        </w:tc>
        <w:tc>
          <w:tcPr>
            <w:tcW w:w="3093" w:type="dxa"/>
          </w:tcPr>
          <w:p w:rsidR="007713BA" w:rsidRPr="005A2FF6" w:rsidRDefault="007713BA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5A2FF6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5A2FF6">
              <w:rPr>
                <w:rFonts w:cs="Arial"/>
                <w:szCs w:val="22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5A2FF6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5A2FF6" w:rsidRDefault="00B445D7" w:rsidP="00707A8E">
            <w:pPr>
              <w:tabs>
                <w:tab w:val="left" w:pos="3240"/>
              </w:tabs>
              <w:rPr>
                <w:rFonts w:cs="Arial"/>
                <w:lang w:val="en-US"/>
              </w:rPr>
            </w:pPr>
            <w:r w:rsidRPr="005A2FF6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3093" w:type="dxa"/>
          </w:tcPr>
          <w:p w:rsidR="00B445D7" w:rsidRPr="005A2FF6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5A2FF6" w:rsidRDefault="00B445D7" w:rsidP="00707A8E">
            <w:pPr>
              <w:tabs>
                <w:tab w:val="left" w:pos="3240"/>
              </w:tabs>
              <w:rPr>
                <w:rFonts w:cs="Arial"/>
              </w:rPr>
            </w:pPr>
            <w:r w:rsidRPr="005A2FF6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5A2FF6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</w:tbl>
    <w:p w:rsidR="00707A8E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1951D0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9321D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2D6666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</w:t>
            </w:r>
            <w:r w:rsidR="00421CE8">
              <w:rPr>
                <w:rFonts w:ascii="Times New Roman" w:hAnsi="Times New Roman"/>
                <w:b/>
                <w:bCs/>
                <w:sz w:val="24"/>
              </w:rPr>
              <w:t xml:space="preserve">енных аналогичных договорах за </w:t>
            </w:r>
            <w:r w:rsidR="002D6666">
              <w:rPr>
                <w:rFonts w:ascii="Times New Roman" w:hAnsi="Times New Roman"/>
                <w:b/>
                <w:bCs/>
                <w:sz w:val="24"/>
              </w:rPr>
              <w:t>5 лет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C9528A">
        <w:trPr>
          <w:trHeight w:val="29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C9528A">
        <w:trPr>
          <w:trHeight w:val="24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9528A" w:rsidRDefault="00132B25" w:rsidP="00A03AA2">
            <w:pPr>
              <w:rPr>
                <w:rFonts w:ascii="Times New Roman" w:hAnsi="Times New Roman"/>
              </w:rPr>
            </w:pPr>
            <w:r w:rsidRPr="00C9528A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C9528A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  <w:r w:rsidR="00C9528A">
        <w:rPr>
          <w:rFonts w:ascii="Times New Roman" w:hAnsi="Times New Roman"/>
          <w:sz w:val="18"/>
          <w:szCs w:val="18"/>
        </w:rPr>
        <w:t xml:space="preserve"> </w:t>
      </w:r>
      <w:r w:rsidRPr="009A48A3">
        <w:rPr>
          <w:rFonts w:ascii="Times New Roman" w:hAnsi="Times New Roman"/>
          <w:sz w:val="18"/>
          <w:szCs w:val="18"/>
        </w:rPr>
        <w:t xml:space="preserve"> </w:t>
      </w:r>
    </w:p>
    <w:p w:rsidR="00D722E9" w:rsidRDefault="00132B25" w:rsidP="00C9528A">
      <w:r w:rsidRPr="009A48A3">
        <w:rPr>
          <w:rFonts w:ascii="Times New Roman" w:hAnsi="Times New Roman"/>
          <w:sz w:val="18"/>
          <w:szCs w:val="18"/>
        </w:rPr>
        <w:t>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sectPr w:rsidR="00D722E9" w:rsidSect="009C67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6E" w:rsidRDefault="0073556E" w:rsidP="00FB07D9">
      <w:pPr>
        <w:spacing w:before="0"/>
      </w:pPr>
      <w:r>
        <w:separator/>
      </w:r>
    </w:p>
  </w:endnote>
  <w:endnote w:type="continuationSeparator" w:id="0">
    <w:p w:rsidR="0073556E" w:rsidRDefault="0073556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B7" w:rsidRDefault="007C7F7E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D65B7" w:rsidRDefault="009D65B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6E" w:rsidRDefault="0073556E" w:rsidP="00FB07D9">
      <w:pPr>
        <w:spacing w:before="0"/>
      </w:pPr>
      <w:r>
        <w:separator/>
      </w:r>
    </w:p>
  </w:footnote>
  <w:footnote w:type="continuationSeparator" w:id="0">
    <w:p w:rsidR="0073556E" w:rsidRDefault="0073556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34AC4"/>
    <w:multiLevelType w:val="hybridMultilevel"/>
    <w:tmpl w:val="E6C4A438"/>
    <w:lvl w:ilvl="0" w:tplc="68588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400211"/>
    <w:multiLevelType w:val="hybridMultilevel"/>
    <w:tmpl w:val="E8886B94"/>
    <w:lvl w:ilvl="0" w:tplc="28EC28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2">
    <w:nsid w:val="48B21897"/>
    <w:multiLevelType w:val="hybridMultilevel"/>
    <w:tmpl w:val="0B4E0BC0"/>
    <w:lvl w:ilvl="0" w:tplc="28EC28FC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93D18C6"/>
    <w:multiLevelType w:val="multilevel"/>
    <w:tmpl w:val="21CAC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B82167A"/>
    <w:multiLevelType w:val="hybridMultilevel"/>
    <w:tmpl w:val="591628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78AC42F6"/>
    <w:multiLevelType w:val="hybridMultilevel"/>
    <w:tmpl w:val="6D2218D0"/>
    <w:lvl w:ilvl="0" w:tplc="28EC28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4"/>
  </w:num>
  <w:num w:numId="2">
    <w:abstractNumId w:val="28"/>
  </w:num>
  <w:num w:numId="3">
    <w:abstractNumId w:val="3"/>
  </w:num>
  <w:num w:numId="4">
    <w:abstractNumId w:val="6"/>
  </w:num>
  <w:num w:numId="5">
    <w:abstractNumId w:val="20"/>
  </w:num>
  <w:num w:numId="6">
    <w:abstractNumId w:val="1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0"/>
  </w:num>
  <w:num w:numId="15">
    <w:abstractNumId w:val="23"/>
  </w:num>
  <w:num w:numId="16">
    <w:abstractNumId w:val="27"/>
  </w:num>
  <w:num w:numId="17">
    <w:abstractNumId w:val="12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1"/>
  </w:num>
  <w:num w:numId="20">
    <w:abstractNumId w:val="26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2"/>
  </w:num>
  <w:num w:numId="23">
    <w:abstractNumId w:val="18"/>
  </w:num>
  <w:num w:numId="24">
    <w:abstractNumId w:val="10"/>
  </w:num>
  <w:num w:numId="25">
    <w:abstractNumId w:val="36"/>
  </w:num>
  <w:num w:numId="26">
    <w:abstractNumId w:val="33"/>
  </w:num>
  <w:num w:numId="27">
    <w:abstractNumId w:val="13"/>
  </w:num>
  <w:num w:numId="28">
    <w:abstractNumId w:val="17"/>
  </w:num>
  <w:num w:numId="29">
    <w:abstractNumId w:val="25"/>
  </w:num>
  <w:num w:numId="30">
    <w:abstractNumId w:val="15"/>
  </w:num>
  <w:num w:numId="31">
    <w:abstractNumId w:val="11"/>
  </w:num>
  <w:num w:numId="32">
    <w:abstractNumId w:val="35"/>
  </w:num>
  <w:num w:numId="33">
    <w:abstractNumId w:val="14"/>
  </w:num>
  <w:num w:numId="34">
    <w:abstractNumId w:val="1"/>
    <w:lvlOverride w:ilvl="0">
      <w:startOverride w:val="1"/>
    </w:lvlOverride>
  </w:num>
  <w:num w:numId="35">
    <w:abstractNumId w:val="23"/>
  </w:num>
  <w:num w:numId="36">
    <w:abstractNumId w:val="12"/>
  </w:num>
  <w:num w:numId="37">
    <w:abstractNumId w:val="23"/>
  </w:num>
  <w:num w:numId="38">
    <w:abstractNumId w:val="12"/>
  </w:num>
  <w:num w:numId="39">
    <w:abstractNumId w:val="16"/>
  </w:num>
  <w:num w:numId="40">
    <w:abstractNumId w:val="9"/>
  </w:num>
  <w:num w:numId="41">
    <w:abstractNumId w:val="31"/>
  </w:num>
  <w:num w:numId="42">
    <w:abstractNumId w:val="34"/>
  </w:num>
  <w:num w:numId="43">
    <w:abstractNumId w:val="29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B46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3C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2D8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0CA4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17A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2B2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D16"/>
    <w:rsid w:val="0008504E"/>
    <w:rsid w:val="00085445"/>
    <w:rsid w:val="00085860"/>
    <w:rsid w:val="00085A5D"/>
    <w:rsid w:val="00086468"/>
    <w:rsid w:val="000866BB"/>
    <w:rsid w:val="00087924"/>
    <w:rsid w:val="00087A1D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4F64"/>
    <w:rsid w:val="000A55C1"/>
    <w:rsid w:val="000A5F30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5CF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695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9F0"/>
    <w:rsid w:val="000E5F43"/>
    <w:rsid w:val="000E6402"/>
    <w:rsid w:val="000E70A5"/>
    <w:rsid w:val="000F03F2"/>
    <w:rsid w:val="000F0422"/>
    <w:rsid w:val="000F0AB9"/>
    <w:rsid w:val="000F18D0"/>
    <w:rsid w:val="000F1B94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B90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9ED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2E4"/>
    <w:rsid w:val="001349DF"/>
    <w:rsid w:val="00134DF7"/>
    <w:rsid w:val="00134EEF"/>
    <w:rsid w:val="00134F66"/>
    <w:rsid w:val="00135412"/>
    <w:rsid w:val="00135828"/>
    <w:rsid w:val="00135BB5"/>
    <w:rsid w:val="00136656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536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672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834"/>
    <w:rsid w:val="00176AA0"/>
    <w:rsid w:val="00176CD6"/>
    <w:rsid w:val="00176E44"/>
    <w:rsid w:val="00176EBC"/>
    <w:rsid w:val="00176F18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61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2ACB"/>
    <w:rsid w:val="0019305B"/>
    <w:rsid w:val="001932DB"/>
    <w:rsid w:val="001934B3"/>
    <w:rsid w:val="00193A23"/>
    <w:rsid w:val="00193BCE"/>
    <w:rsid w:val="00194315"/>
    <w:rsid w:val="00194956"/>
    <w:rsid w:val="001951D0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274"/>
    <w:rsid w:val="001C7329"/>
    <w:rsid w:val="001C78C1"/>
    <w:rsid w:val="001C7B23"/>
    <w:rsid w:val="001C7BAF"/>
    <w:rsid w:val="001C7BEF"/>
    <w:rsid w:val="001C7E7C"/>
    <w:rsid w:val="001D0450"/>
    <w:rsid w:val="001D090D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B70"/>
    <w:rsid w:val="001D3DCA"/>
    <w:rsid w:val="001D3FD5"/>
    <w:rsid w:val="001D4120"/>
    <w:rsid w:val="001D4CBD"/>
    <w:rsid w:val="001D520F"/>
    <w:rsid w:val="001D54D7"/>
    <w:rsid w:val="001D55C7"/>
    <w:rsid w:val="001D55E2"/>
    <w:rsid w:val="001D55FD"/>
    <w:rsid w:val="001D567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636"/>
    <w:rsid w:val="001F6A72"/>
    <w:rsid w:val="001F6D09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4CC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07E0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5CB"/>
    <w:rsid w:val="00233A19"/>
    <w:rsid w:val="00233CE9"/>
    <w:rsid w:val="002341CC"/>
    <w:rsid w:val="0023463F"/>
    <w:rsid w:val="00234E8F"/>
    <w:rsid w:val="00235091"/>
    <w:rsid w:val="002353C2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B99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784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DC6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A15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2DEA"/>
    <w:rsid w:val="00293FF2"/>
    <w:rsid w:val="00294BD5"/>
    <w:rsid w:val="00294F59"/>
    <w:rsid w:val="0029561D"/>
    <w:rsid w:val="00295D15"/>
    <w:rsid w:val="002975CE"/>
    <w:rsid w:val="00297D43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6949"/>
    <w:rsid w:val="002B7B28"/>
    <w:rsid w:val="002C08B7"/>
    <w:rsid w:val="002C0C98"/>
    <w:rsid w:val="002C0E0B"/>
    <w:rsid w:val="002C105D"/>
    <w:rsid w:val="002C130A"/>
    <w:rsid w:val="002C13FC"/>
    <w:rsid w:val="002C1859"/>
    <w:rsid w:val="002C1DA8"/>
    <w:rsid w:val="002C1E27"/>
    <w:rsid w:val="002C1EF7"/>
    <w:rsid w:val="002C251F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4DEE"/>
    <w:rsid w:val="002D59C0"/>
    <w:rsid w:val="002D6106"/>
    <w:rsid w:val="002D666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E29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2ABD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85B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5E"/>
    <w:rsid w:val="00347ECE"/>
    <w:rsid w:val="003502F5"/>
    <w:rsid w:val="003504BE"/>
    <w:rsid w:val="0035081B"/>
    <w:rsid w:val="00350995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397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3D74"/>
    <w:rsid w:val="0037453A"/>
    <w:rsid w:val="003748AC"/>
    <w:rsid w:val="00374E14"/>
    <w:rsid w:val="00375714"/>
    <w:rsid w:val="003760C5"/>
    <w:rsid w:val="00376821"/>
    <w:rsid w:val="003768BB"/>
    <w:rsid w:val="0037700D"/>
    <w:rsid w:val="00377AC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5EE6"/>
    <w:rsid w:val="00386177"/>
    <w:rsid w:val="0038684B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43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97BAC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6FF5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28F3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17DE9"/>
    <w:rsid w:val="004212E7"/>
    <w:rsid w:val="004213DC"/>
    <w:rsid w:val="0042147A"/>
    <w:rsid w:val="00421CE8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6E6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0D9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1C17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8D1"/>
    <w:rsid w:val="00467AB5"/>
    <w:rsid w:val="0047096B"/>
    <w:rsid w:val="00470C6E"/>
    <w:rsid w:val="004716AD"/>
    <w:rsid w:val="0047178D"/>
    <w:rsid w:val="0047216D"/>
    <w:rsid w:val="004722DA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842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0EDC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3EA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F3F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5FD7"/>
    <w:rsid w:val="004B7690"/>
    <w:rsid w:val="004B78D4"/>
    <w:rsid w:val="004B7A21"/>
    <w:rsid w:val="004B7CD0"/>
    <w:rsid w:val="004B7CF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8A3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A4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823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85A"/>
    <w:rsid w:val="004F5318"/>
    <w:rsid w:val="004F60B2"/>
    <w:rsid w:val="004F6A86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B21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AEB"/>
    <w:rsid w:val="00531C53"/>
    <w:rsid w:val="00532122"/>
    <w:rsid w:val="00532547"/>
    <w:rsid w:val="00532818"/>
    <w:rsid w:val="00532AE0"/>
    <w:rsid w:val="00532B78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1EF5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148"/>
    <w:rsid w:val="005525BE"/>
    <w:rsid w:val="0055306A"/>
    <w:rsid w:val="00553276"/>
    <w:rsid w:val="005535A6"/>
    <w:rsid w:val="00553E1F"/>
    <w:rsid w:val="00554FB6"/>
    <w:rsid w:val="0055566D"/>
    <w:rsid w:val="005559A0"/>
    <w:rsid w:val="00555A94"/>
    <w:rsid w:val="00555D3E"/>
    <w:rsid w:val="00555EAF"/>
    <w:rsid w:val="0055625E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2EA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962"/>
    <w:rsid w:val="005957D7"/>
    <w:rsid w:val="00595AB2"/>
    <w:rsid w:val="00595ADB"/>
    <w:rsid w:val="00595EFB"/>
    <w:rsid w:val="00596804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2FF6"/>
    <w:rsid w:val="005A31D0"/>
    <w:rsid w:val="005A364F"/>
    <w:rsid w:val="005A36E7"/>
    <w:rsid w:val="005A3879"/>
    <w:rsid w:val="005A42C8"/>
    <w:rsid w:val="005A465D"/>
    <w:rsid w:val="005A5157"/>
    <w:rsid w:val="005A5177"/>
    <w:rsid w:val="005A5986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039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3EE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58E"/>
    <w:rsid w:val="005B777D"/>
    <w:rsid w:val="005B7DA7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3821"/>
    <w:rsid w:val="005D3B12"/>
    <w:rsid w:val="005D406B"/>
    <w:rsid w:val="005D41B2"/>
    <w:rsid w:val="005D4837"/>
    <w:rsid w:val="005D5138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6E3"/>
    <w:rsid w:val="005D795E"/>
    <w:rsid w:val="005D7E71"/>
    <w:rsid w:val="005E03DD"/>
    <w:rsid w:val="005E04E0"/>
    <w:rsid w:val="005E062E"/>
    <w:rsid w:val="005E095B"/>
    <w:rsid w:val="005E0BFE"/>
    <w:rsid w:val="005E1413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D6"/>
    <w:rsid w:val="005E7B98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D63"/>
    <w:rsid w:val="00604FF3"/>
    <w:rsid w:val="006056FA"/>
    <w:rsid w:val="00605AD9"/>
    <w:rsid w:val="00605B5F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3A7"/>
    <w:rsid w:val="00622790"/>
    <w:rsid w:val="00622B2E"/>
    <w:rsid w:val="00622F90"/>
    <w:rsid w:val="00623734"/>
    <w:rsid w:val="00623752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9E8"/>
    <w:rsid w:val="00632F0D"/>
    <w:rsid w:val="00633DA0"/>
    <w:rsid w:val="006340F2"/>
    <w:rsid w:val="0063456A"/>
    <w:rsid w:val="00635038"/>
    <w:rsid w:val="00635400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03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660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CB1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6E5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6B24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6D9"/>
    <w:rsid w:val="00697783"/>
    <w:rsid w:val="00697D08"/>
    <w:rsid w:val="00697DC0"/>
    <w:rsid w:val="006A0274"/>
    <w:rsid w:val="006A0DB3"/>
    <w:rsid w:val="006A0EDA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62A"/>
    <w:rsid w:val="006B2844"/>
    <w:rsid w:val="006B30E0"/>
    <w:rsid w:val="006B35B8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CBE"/>
    <w:rsid w:val="006C352C"/>
    <w:rsid w:val="006C35E0"/>
    <w:rsid w:val="006C39D9"/>
    <w:rsid w:val="006C3EB8"/>
    <w:rsid w:val="006C4276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36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2B5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0ED3"/>
    <w:rsid w:val="006E17EE"/>
    <w:rsid w:val="006E1C86"/>
    <w:rsid w:val="006E1F8C"/>
    <w:rsid w:val="006E22BB"/>
    <w:rsid w:val="006E2C66"/>
    <w:rsid w:val="006E2CD9"/>
    <w:rsid w:val="006E321D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0F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25B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2D0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3F85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2C31"/>
    <w:rsid w:val="007336FE"/>
    <w:rsid w:val="0073379D"/>
    <w:rsid w:val="0073462D"/>
    <w:rsid w:val="0073482D"/>
    <w:rsid w:val="00734D78"/>
    <w:rsid w:val="00734E7B"/>
    <w:rsid w:val="007350AC"/>
    <w:rsid w:val="007350AF"/>
    <w:rsid w:val="007350F6"/>
    <w:rsid w:val="00735260"/>
    <w:rsid w:val="00735296"/>
    <w:rsid w:val="0073556E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51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3BA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0C8"/>
    <w:rsid w:val="00785A04"/>
    <w:rsid w:val="00785AA1"/>
    <w:rsid w:val="00785CBF"/>
    <w:rsid w:val="0078706F"/>
    <w:rsid w:val="00787393"/>
    <w:rsid w:val="007877FC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B7D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C7F7E"/>
    <w:rsid w:val="007D00AF"/>
    <w:rsid w:val="007D01F3"/>
    <w:rsid w:val="007D1407"/>
    <w:rsid w:val="007D195F"/>
    <w:rsid w:val="007D199A"/>
    <w:rsid w:val="007D2314"/>
    <w:rsid w:val="007D2341"/>
    <w:rsid w:val="007D2396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065"/>
    <w:rsid w:val="007D7416"/>
    <w:rsid w:val="007D7923"/>
    <w:rsid w:val="007E0114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E88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1F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0E5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62B"/>
    <w:rsid w:val="00864457"/>
    <w:rsid w:val="00864640"/>
    <w:rsid w:val="008647F5"/>
    <w:rsid w:val="00865558"/>
    <w:rsid w:val="00865798"/>
    <w:rsid w:val="008663F1"/>
    <w:rsid w:val="008668BA"/>
    <w:rsid w:val="00866CAE"/>
    <w:rsid w:val="00866FC2"/>
    <w:rsid w:val="00867303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03B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01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3EDE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263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787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A6C"/>
    <w:rsid w:val="00902F03"/>
    <w:rsid w:val="009034EE"/>
    <w:rsid w:val="0090396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6EB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1D7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23D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3B3F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2B8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1CF4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825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00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67CD"/>
    <w:rsid w:val="009C7F9B"/>
    <w:rsid w:val="009D0BEA"/>
    <w:rsid w:val="009D135D"/>
    <w:rsid w:val="009D14B1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5B7"/>
    <w:rsid w:val="009D6F85"/>
    <w:rsid w:val="009D733C"/>
    <w:rsid w:val="009D7A29"/>
    <w:rsid w:val="009D7A6B"/>
    <w:rsid w:val="009E0A9B"/>
    <w:rsid w:val="009E0BA8"/>
    <w:rsid w:val="009E14F8"/>
    <w:rsid w:val="009E176E"/>
    <w:rsid w:val="009E2097"/>
    <w:rsid w:val="009E27CC"/>
    <w:rsid w:val="009E3C24"/>
    <w:rsid w:val="009E468B"/>
    <w:rsid w:val="009E4716"/>
    <w:rsid w:val="009E4B1C"/>
    <w:rsid w:val="009E5070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8C7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526"/>
    <w:rsid w:val="00A12639"/>
    <w:rsid w:val="00A128A0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D45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A5A"/>
    <w:rsid w:val="00A354BA"/>
    <w:rsid w:val="00A35A35"/>
    <w:rsid w:val="00A360FD"/>
    <w:rsid w:val="00A37B39"/>
    <w:rsid w:val="00A4024A"/>
    <w:rsid w:val="00A404CE"/>
    <w:rsid w:val="00A4082C"/>
    <w:rsid w:val="00A40C89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676"/>
    <w:rsid w:val="00A47BCE"/>
    <w:rsid w:val="00A505DC"/>
    <w:rsid w:val="00A50C0B"/>
    <w:rsid w:val="00A50D3A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8B9"/>
    <w:rsid w:val="00A80F59"/>
    <w:rsid w:val="00A8147A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7B9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D52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BDF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06D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403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F20"/>
    <w:rsid w:val="00AF76F6"/>
    <w:rsid w:val="00AF7A60"/>
    <w:rsid w:val="00AF7FB1"/>
    <w:rsid w:val="00B00120"/>
    <w:rsid w:val="00B01D37"/>
    <w:rsid w:val="00B01E1C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4C12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CFA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A5C"/>
    <w:rsid w:val="00B40C15"/>
    <w:rsid w:val="00B40F8E"/>
    <w:rsid w:val="00B4119C"/>
    <w:rsid w:val="00B4126A"/>
    <w:rsid w:val="00B417D5"/>
    <w:rsid w:val="00B4203F"/>
    <w:rsid w:val="00B4347F"/>
    <w:rsid w:val="00B4375C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7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6C69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7F9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77C"/>
    <w:rsid w:val="00B81B6F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624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0DA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08F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A4F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950"/>
    <w:rsid w:val="00BE0BCB"/>
    <w:rsid w:val="00BE0DFF"/>
    <w:rsid w:val="00BE0FA0"/>
    <w:rsid w:val="00BE0FE0"/>
    <w:rsid w:val="00BE16DE"/>
    <w:rsid w:val="00BE16F5"/>
    <w:rsid w:val="00BE1933"/>
    <w:rsid w:val="00BE24A7"/>
    <w:rsid w:val="00BE265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10F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1F9C"/>
    <w:rsid w:val="00C020AD"/>
    <w:rsid w:val="00C02B2D"/>
    <w:rsid w:val="00C03703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4B7F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35EC"/>
    <w:rsid w:val="00C44AF8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811"/>
    <w:rsid w:val="00C5668A"/>
    <w:rsid w:val="00C568DB"/>
    <w:rsid w:val="00C56E30"/>
    <w:rsid w:val="00C57312"/>
    <w:rsid w:val="00C57815"/>
    <w:rsid w:val="00C57938"/>
    <w:rsid w:val="00C57C88"/>
    <w:rsid w:val="00C6113F"/>
    <w:rsid w:val="00C61829"/>
    <w:rsid w:val="00C61DD9"/>
    <w:rsid w:val="00C626E0"/>
    <w:rsid w:val="00C628C0"/>
    <w:rsid w:val="00C629E6"/>
    <w:rsid w:val="00C64035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3B5"/>
    <w:rsid w:val="00C77472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0AA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28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665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E2"/>
    <w:rsid w:val="00CA794B"/>
    <w:rsid w:val="00CA7A43"/>
    <w:rsid w:val="00CA7BE7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972"/>
    <w:rsid w:val="00CC0BE1"/>
    <w:rsid w:val="00CC0D63"/>
    <w:rsid w:val="00CC0E12"/>
    <w:rsid w:val="00CC1732"/>
    <w:rsid w:val="00CC1A26"/>
    <w:rsid w:val="00CC1E50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F5C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5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0EAC"/>
    <w:rsid w:val="00D41B6C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88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B5D"/>
    <w:rsid w:val="00D712B6"/>
    <w:rsid w:val="00D71F89"/>
    <w:rsid w:val="00D71FCA"/>
    <w:rsid w:val="00D722E9"/>
    <w:rsid w:val="00D72454"/>
    <w:rsid w:val="00D725DB"/>
    <w:rsid w:val="00D72844"/>
    <w:rsid w:val="00D72EA3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6B9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E8F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5EB4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7E9"/>
    <w:rsid w:val="00D96EB4"/>
    <w:rsid w:val="00D971AF"/>
    <w:rsid w:val="00D973A9"/>
    <w:rsid w:val="00D97544"/>
    <w:rsid w:val="00D97743"/>
    <w:rsid w:val="00DA0275"/>
    <w:rsid w:val="00DA0359"/>
    <w:rsid w:val="00DA08BA"/>
    <w:rsid w:val="00DA08BF"/>
    <w:rsid w:val="00DA1CCC"/>
    <w:rsid w:val="00DA26B7"/>
    <w:rsid w:val="00DA33A3"/>
    <w:rsid w:val="00DA36E2"/>
    <w:rsid w:val="00DA3D2A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A7B38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2E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3D4E"/>
    <w:rsid w:val="00DE40FA"/>
    <w:rsid w:val="00DE4162"/>
    <w:rsid w:val="00DE47B1"/>
    <w:rsid w:val="00DE4CA3"/>
    <w:rsid w:val="00DE51C4"/>
    <w:rsid w:val="00DE5449"/>
    <w:rsid w:val="00DE563A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4AC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9F3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5FE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4F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C6F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9"/>
    <w:rsid w:val="00E34EAE"/>
    <w:rsid w:val="00E353A8"/>
    <w:rsid w:val="00E358F6"/>
    <w:rsid w:val="00E36518"/>
    <w:rsid w:val="00E36D79"/>
    <w:rsid w:val="00E3777B"/>
    <w:rsid w:val="00E40685"/>
    <w:rsid w:val="00E40EBC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0D9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9C1"/>
    <w:rsid w:val="00E56D00"/>
    <w:rsid w:val="00E56FE9"/>
    <w:rsid w:val="00E572DD"/>
    <w:rsid w:val="00E57F16"/>
    <w:rsid w:val="00E57F90"/>
    <w:rsid w:val="00E600D6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7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27"/>
    <w:rsid w:val="00E9099C"/>
    <w:rsid w:val="00E910A3"/>
    <w:rsid w:val="00E9135E"/>
    <w:rsid w:val="00E9147B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6C8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196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0FFF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55E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2D3F"/>
    <w:rsid w:val="00F03481"/>
    <w:rsid w:val="00F03D7E"/>
    <w:rsid w:val="00F0410E"/>
    <w:rsid w:val="00F0474E"/>
    <w:rsid w:val="00F04BA2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2C0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940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E86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2F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AFA"/>
    <w:rsid w:val="00F74DDE"/>
    <w:rsid w:val="00F75528"/>
    <w:rsid w:val="00F75649"/>
    <w:rsid w:val="00F75EBE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4C3E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E59"/>
    <w:rsid w:val="00F93449"/>
    <w:rsid w:val="00F9358D"/>
    <w:rsid w:val="00F937A9"/>
    <w:rsid w:val="00F93AE2"/>
    <w:rsid w:val="00F93CED"/>
    <w:rsid w:val="00F94504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325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65"/>
    <w:rsid w:val="00FA61D3"/>
    <w:rsid w:val="00FA6747"/>
    <w:rsid w:val="00FA69C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37C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21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AC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612pt">
    <w:name w:val="Основной текст (6) + 12 pt"/>
    <w:rsid w:val="002207E0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2207E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2207E0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11pt">
    <w:name w:val="Основной текст (3) + 11 pt;Не полужирный"/>
    <w:rsid w:val="00220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  <w:style w:type="paragraph" w:customStyle="1" w:styleId="50">
    <w:name w:val="Основной текст (5)"/>
    <w:basedOn w:val="a0"/>
    <w:link w:val="5"/>
    <w:uiPriority w:val="99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16"/>
      <w:szCs w:val="16"/>
      <w:lang w:eastAsia="en-US"/>
    </w:rPr>
  </w:style>
  <w:style w:type="character" w:customStyle="1" w:styleId="61">
    <w:name w:val="Основной текст (6)_"/>
    <w:basedOn w:val="a1"/>
    <w:link w:val="62"/>
    <w:uiPriority w:val="99"/>
    <w:locked/>
    <w:rsid w:val="00860E50"/>
    <w:rPr>
      <w:rFonts w:ascii="Arial" w:eastAsia="Times New Roman" w:hAnsi="Arial" w:cs="Arial"/>
      <w:sz w:val="19"/>
      <w:szCs w:val="19"/>
      <w:shd w:val="clear" w:color="auto" w:fill="FFFFFF"/>
    </w:rPr>
  </w:style>
  <w:style w:type="character" w:customStyle="1" w:styleId="610pt">
    <w:name w:val="Основной текст (6) + 10 pt"/>
    <w:aliases w:val="Полужирный1"/>
    <w:basedOn w:val="61"/>
    <w:uiPriority w:val="99"/>
    <w:rsid w:val="00860E50"/>
    <w:rPr>
      <w:rFonts w:ascii="Arial"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1"/>
    <w:link w:val="42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afc">
    <w:name w:val="Подпись к таблице_"/>
    <w:basedOn w:val="a1"/>
    <w:link w:val="afd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afe">
    <w:name w:val="Основной текст_"/>
    <w:basedOn w:val="a1"/>
    <w:link w:val="15"/>
    <w:uiPriority w:val="99"/>
    <w:locked/>
    <w:rsid w:val="00860E50"/>
    <w:rPr>
      <w:rFonts w:ascii="Arial" w:eastAsia="Times New Roman" w:hAnsi="Arial" w:cs="Arial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860E50"/>
    <w:pPr>
      <w:shd w:val="clear" w:color="auto" w:fill="FFFFFF"/>
      <w:spacing w:before="0" w:after="120" w:line="240" w:lineRule="atLeast"/>
    </w:pPr>
    <w:rPr>
      <w:rFonts w:cs="Arial"/>
      <w:sz w:val="19"/>
      <w:szCs w:val="19"/>
      <w:lang w:eastAsia="en-US"/>
    </w:rPr>
  </w:style>
  <w:style w:type="paragraph" w:customStyle="1" w:styleId="42">
    <w:name w:val="Основной текст (4)"/>
    <w:basedOn w:val="a0"/>
    <w:link w:val="41"/>
    <w:uiPriority w:val="99"/>
    <w:rsid w:val="00860E50"/>
    <w:pPr>
      <w:shd w:val="clear" w:color="auto" w:fill="FFFFFF"/>
      <w:spacing w:before="0" w:line="240" w:lineRule="atLeast"/>
    </w:pPr>
    <w:rPr>
      <w:rFonts w:cs="Arial"/>
      <w:szCs w:val="22"/>
      <w:lang w:eastAsia="en-US"/>
    </w:rPr>
  </w:style>
  <w:style w:type="paragraph" w:customStyle="1" w:styleId="35">
    <w:name w:val="Заголовок №3"/>
    <w:basedOn w:val="a0"/>
    <w:link w:val="34"/>
    <w:uiPriority w:val="99"/>
    <w:rsid w:val="00860E50"/>
    <w:pPr>
      <w:shd w:val="clear" w:color="auto" w:fill="FFFFFF"/>
      <w:spacing w:before="0" w:line="432" w:lineRule="exact"/>
      <w:outlineLvl w:val="2"/>
    </w:pPr>
    <w:rPr>
      <w:rFonts w:cs="Arial"/>
      <w:szCs w:val="22"/>
      <w:lang w:eastAsia="en-US"/>
    </w:rPr>
  </w:style>
  <w:style w:type="paragraph" w:customStyle="1" w:styleId="afd">
    <w:name w:val="Подпись к таблице"/>
    <w:basedOn w:val="a0"/>
    <w:link w:val="afc"/>
    <w:uiPriority w:val="99"/>
    <w:rsid w:val="00860E50"/>
    <w:pPr>
      <w:shd w:val="clear" w:color="auto" w:fill="FFFFFF"/>
      <w:spacing w:before="0" w:line="240" w:lineRule="atLeast"/>
    </w:pPr>
    <w:rPr>
      <w:rFonts w:cs="Arial"/>
      <w:szCs w:val="22"/>
      <w:lang w:eastAsia="en-US"/>
    </w:rPr>
  </w:style>
  <w:style w:type="paragraph" w:customStyle="1" w:styleId="15">
    <w:name w:val="Основной текст1"/>
    <w:basedOn w:val="a0"/>
    <w:link w:val="afe"/>
    <w:uiPriority w:val="99"/>
    <w:rsid w:val="00860E50"/>
    <w:pPr>
      <w:shd w:val="clear" w:color="auto" w:fill="FFFFFF"/>
      <w:spacing w:before="0" w:line="240" w:lineRule="atLeast"/>
    </w:pPr>
    <w:rPr>
      <w:rFonts w:cs="Arial"/>
      <w:sz w:val="19"/>
      <w:szCs w:val="19"/>
      <w:lang w:eastAsia="en-US"/>
    </w:rPr>
  </w:style>
  <w:style w:type="table" w:styleId="aff">
    <w:name w:val="Table Grid"/>
    <w:basedOn w:val="a2"/>
    <w:uiPriority w:val="59"/>
    <w:rsid w:val="006E1C8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10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60</cp:revision>
  <cp:lastPrinted>2016-05-06T06:02:00Z</cp:lastPrinted>
  <dcterms:created xsi:type="dcterms:W3CDTF">2015-12-25T12:34:00Z</dcterms:created>
  <dcterms:modified xsi:type="dcterms:W3CDTF">2016-05-25T06:53:00Z</dcterms:modified>
</cp:coreProperties>
</file>