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EndPr/>
        <w:sdtContent>
          <w:r w:rsidR="00686ADD">
            <w:rPr>
              <w:b/>
              <w:bCs/>
              <w:sz w:val="22"/>
              <w:szCs w:val="22"/>
            </w:rPr>
            <w:tab/>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proofErr w:type="gramStart"/>
      <w:sdt>
        <w:sdtPr>
          <w:rPr>
            <w:b/>
            <w:bCs/>
            <w:sz w:val="22"/>
            <w:szCs w:val="22"/>
          </w:rPr>
          <w:id w:val="-1440983513"/>
          <w:placeholder>
            <w:docPart w:val="527F90E1F2BC40F19F18886A9ED585DD"/>
          </w:placeholder>
        </w:sdtPr>
        <w:sdtEndPr/>
        <w:sdtContent>
          <w:r w:rsidR="00721232">
            <w:rPr>
              <w:b/>
              <w:bCs/>
              <w:sz w:val="22"/>
              <w:szCs w:val="22"/>
            </w:rPr>
            <w:t>_______________</w:t>
          </w:r>
        </w:sdtContent>
      </w:sdt>
      <w:r w:rsidR="002B59C0" w:rsidRPr="007D3E37">
        <w:rPr>
          <w:bCs/>
          <w:sz w:val="22"/>
          <w:szCs w:val="22"/>
        </w:rPr>
        <w:t>,</w:t>
      </w:r>
      <w:proofErr w:type="gramEnd"/>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EndPr>
          <w:rPr>
            <w:rStyle w:val="21"/>
          </w:rPr>
        </w:sdtEnd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r w:rsidR="00B565E6">
            <w:rPr>
              <w:b/>
            </w:rPr>
            <w:t>по техническому перевооружению установ</w:t>
          </w:r>
          <w:r w:rsidR="003E3973">
            <w:rPr>
              <w:b/>
            </w:rPr>
            <w:t>ки</w:t>
          </w:r>
          <w:r w:rsidR="00B565E6">
            <w:rPr>
              <w:b/>
            </w:rPr>
            <w:t xml:space="preserve"> </w:t>
          </w:r>
          <w:r w:rsidR="003E3973">
            <w:rPr>
              <w:b/>
            </w:rPr>
            <w:t>ЛЧ-24/7</w:t>
          </w:r>
          <w:r w:rsidR="00686ADD">
            <w:rPr>
              <w:b/>
            </w:rPr>
            <w:t xml:space="preserve"> цеха №4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№2 к настоящему Договору):</w:t>
          </w:r>
          <w:r w:rsidR="00B565E6">
            <w:rPr>
              <w:sz w:val="22"/>
              <w:szCs w:val="22"/>
            </w:rPr>
            <w:t xml:space="preserve"> </w:t>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EndPr/>
        <w:sdtContent>
          <w:r w:rsidR="00F868FB">
            <w:rPr>
              <w:b/>
              <w:sz w:val="22"/>
              <w:szCs w:val="22"/>
            </w:rPr>
            <w:t xml:space="preserve"> </w:t>
          </w:r>
          <w:r w:rsidR="00686ADD">
            <w:rPr>
              <w:sz w:val="22"/>
              <w:szCs w:val="22"/>
            </w:rPr>
            <w:t>0</w:t>
          </w:r>
          <w:r w:rsidR="003E3973">
            <w:rPr>
              <w:sz w:val="22"/>
              <w:szCs w:val="22"/>
            </w:rPr>
            <w:t>5.04</w:t>
          </w:r>
          <w:r w:rsidR="00843FD5" w:rsidRPr="00194A81">
            <w:rPr>
              <w:sz w:val="22"/>
              <w:szCs w:val="22"/>
            </w:rPr>
            <w:t>.2016 г</w:t>
          </w:r>
          <w:r w:rsidR="00843FD5">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843FD5" w:rsidRPr="00194A81">
            <w:rPr>
              <w:sz w:val="22"/>
              <w:szCs w:val="22"/>
            </w:rPr>
            <w:t>–</w:t>
          </w:r>
          <w:r w:rsidR="00E76F02">
            <w:rPr>
              <w:sz w:val="22"/>
              <w:szCs w:val="22"/>
            </w:rPr>
            <w:t xml:space="preserve"> </w:t>
          </w:r>
          <w:r w:rsidR="003E3973">
            <w:rPr>
              <w:sz w:val="22"/>
              <w:szCs w:val="22"/>
            </w:rPr>
            <w:t>27.04</w:t>
          </w:r>
          <w:r w:rsidR="00E76F02">
            <w:rPr>
              <w:sz w:val="22"/>
              <w:szCs w:val="22"/>
            </w:rPr>
            <w:t>.2016 г.</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t xml:space="preserve">         </w:t>
          </w:r>
          <w:r w:rsidR="00843FD5" w:rsidRPr="00194A81">
            <w:rPr>
              <w:sz w:val="22"/>
              <w:szCs w:val="22"/>
            </w:rPr>
            <w:t xml:space="preserve">   </w:t>
          </w:r>
          <w:r w:rsidR="00B045D8">
            <w:rPr>
              <w:sz w:val="22"/>
              <w:szCs w:val="22"/>
            </w:rPr>
            <w:tab/>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963239">
            <w:rPr>
              <w:rFonts w:cs="Times New Roman"/>
              <w:sz w:val="22"/>
              <w:szCs w:val="22"/>
              <w:lang w:val="en-US"/>
            </w:rPr>
            <w:tab/>
          </w:r>
          <w:r w:rsidR="00963239" w:rsidRPr="00BE2AFA">
            <w:rPr>
              <w:bCs/>
            </w:rPr>
            <w:t>Сроки начала работ по решению Заказчика могут быть изменены, но общая продолжительность работ в период простоя технологического объекта ЛЧ-24/7 на капитальном ремонте при этом останется неизменной и составит 23 календарных дня.</w:t>
          </w:r>
          <w:r w:rsidR="00963239">
            <w:rPr>
              <w:bCs/>
            </w:rPr>
            <w:t xml:space="preserve"> </w:t>
          </w:r>
          <w:r w:rsidR="00963239" w:rsidRPr="00963239">
            <w:rPr>
              <w:bCs/>
            </w:rPr>
            <w:tab/>
          </w:r>
          <w:r w:rsidR="00963239" w:rsidRPr="00963239">
            <w:rPr>
              <w:bCs/>
            </w:rPr>
            <w:tab/>
          </w:r>
          <w:r w:rsidR="00963239" w:rsidRPr="00963239">
            <w:rPr>
              <w:bCs/>
            </w:rPr>
            <w:tab/>
          </w:r>
          <w:r w:rsidR="00963239" w:rsidRPr="00963239">
            <w:rPr>
              <w:bCs/>
            </w:rPr>
            <w:tab/>
          </w:r>
          <w:r w:rsidR="00963239">
            <w:rPr>
              <w:bCs/>
            </w:rPr>
            <w:tab/>
          </w:r>
          <w:r w:rsidR="00963239" w:rsidRPr="00BE2AFA">
            <w:rPr>
              <w:bCs/>
            </w:rPr>
            <w:t xml:space="preserve">По предварительному согласованию с Заказчиком допускается выполнение части работ в </w:t>
          </w:r>
          <w:proofErr w:type="spellStart"/>
          <w:r w:rsidR="00963239" w:rsidRPr="00BE2AFA">
            <w:rPr>
              <w:bCs/>
            </w:rPr>
            <w:t>предостан</w:t>
          </w:r>
          <w:r w:rsidR="00963239">
            <w:rPr>
              <w:bCs/>
            </w:rPr>
            <w:t>овочный</w:t>
          </w:r>
          <w:proofErr w:type="spellEnd"/>
          <w:r w:rsidR="00963239">
            <w:rPr>
              <w:bCs/>
            </w:rPr>
            <w:t xml:space="preserve"> период, ранее 05.04.</w:t>
          </w:r>
          <w:r w:rsidR="00963239" w:rsidRPr="00BE2AFA">
            <w:rPr>
              <w:bCs/>
            </w:rPr>
            <w:t>2016 г.</w:t>
          </w:r>
          <w:r w:rsidR="00963239">
            <w:rPr>
              <w:bCs/>
            </w:rPr>
            <w:t xml:space="preserve"> </w:t>
          </w:r>
          <w:r w:rsidR="00963239" w:rsidRPr="00BE2AFA">
            <w:rPr>
              <w:bCs/>
            </w:rPr>
            <w:t>По предварительному согласованию с Заказчиком возможно окончание работ по антикоррозионной защите и теплоизоляции - до 15 мая 2016 г.</w:t>
          </w:r>
          <w:r w:rsidR="00963239">
            <w:rPr>
              <w:bCs/>
            </w:rPr>
            <w:t xml:space="preserve"> </w:t>
          </w:r>
          <w:r w:rsidR="004D700A">
            <w:rPr>
              <w:rFonts w:cs="Times New Roman"/>
              <w:sz w:val="22"/>
              <w:szCs w:val="22"/>
            </w:rPr>
            <w:tab/>
          </w:r>
          <w:r w:rsidR="00963239">
            <w:rPr>
              <w:rFonts w:cs="Times New Roman"/>
              <w:sz w:val="22"/>
              <w:szCs w:val="22"/>
            </w:rPr>
            <w:tab/>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EndPr/>
        <w:sdtContent>
          <w:r w:rsidR="00054464">
            <w:rPr>
              <w:b/>
            </w:rPr>
            <w:t xml:space="preserve"> </w:t>
          </w:r>
          <w:r w:rsidR="00843FD5" w:rsidRPr="00194A81">
            <w:t>по техническому перевооружению установ</w:t>
          </w:r>
          <w:r w:rsidR="003E3973">
            <w:t>ки ЛЧ-24/7</w:t>
          </w:r>
          <w:r w:rsidR="00686ADD">
            <w:t xml:space="preserve"> цеха №4</w:t>
          </w:r>
          <w:r w:rsidR="004D6086">
            <w:t>,</w:t>
          </w:r>
          <w:r w:rsidR="00843FD5" w:rsidRPr="00194A81">
            <w:t xml:space="preserve"> в рамках программ «Приведение </w:t>
          </w:r>
          <w:r w:rsidR="00686ADD">
            <w:t>опасного производственного объекта цеха №4</w:t>
          </w:r>
          <w:r w:rsidR="00843FD5" w:rsidRPr="00194A81">
            <w:t xml:space="preserve"> к требованиям правил», </w:t>
          </w:r>
          <w:r w:rsidR="003727DD">
            <w:t>«ОНСС»</w:t>
          </w:r>
          <w:r w:rsidR="00686ADD">
            <w:t>, «Модернизация систем управления установок и компрессоров»,</w:t>
          </w:r>
          <w:r w:rsidR="00AC013B">
            <w:t xml:space="preserve"> «Приведение объектов завода к требованиям пожарной безопасности», «Повышение эксплуатационной готовности»</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End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End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End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 xml:space="preserve">в случае необходимости их несения должны </w:t>
      </w:r>
      <w:r w:rsidRPr="007D3E37">
        <w:rPr>
          <w:sz w:val="22"/>
          <w:szCs w:val="22"/>
        </w:rPr>
        <w:lastRenderedPageBreak/>
        <w:t>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End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End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End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EndPr>
          <w:rPr>
            <w:rStyle w:val="af1"/>
          </w:rPr>
        </w:sdtEnd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EndPr/>
        <w:sdtContent>
          <w:r w:rsidR="00054464">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w:t>
      </w:r>
      <w:r w:rsidRPr="007D3E37">
        <w:rPr>
          <w:sz w:val="22"/>
          <w:szCs w:val="22"/>
        </w:rPr>
        <w:lastRenderedPageBreak/>
        <w:t>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AC013B">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AC013B">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EndPr/>
        <w:sdtContent>
          <w:r w:rsidR="00F868FB">
            <w:rPr>
              <w:sz w:val="22"/>
              <w:szCs w:val="22"/>
            </w:rPr>
            <w:t xml:space="preserve"> </w:t>
          </w:r>
          <w:sdt>
            <w:sdtPr>
              <w:rPr>
                <w:sz w:val="22"/>
                <w:szCs w:val="22"/>
              </w:rPr>
              <w:id w:val="21032591"/>
              <w:placeholder>
                <w:docPart w:val="E25282D209EB41DBBC4BE1ADF16B5788"/>
              </w:placeholder>
            </w:sdtPr>
            <w:sdtEndPr/>
            <w:sdtContent>
              <w:r w:rsidR="00843FD5"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843FD5" w:rsidRPr="0027111C">
                <w:rPr>
                  <w:sz w:val="22"/>
                  <w:szCs w:val="22"/>
                </w:rPr>
                <w:t>с даты предоставления</w:t>
              </w:r>
              <w:proofErr w:type="gramEnd"/>
              <w:r w:rsidR="00843FD5"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843FD5" w:rsidRPr="0027111C">
                <w:rPr>
                  <w:sz w:val="22"/>
                  <w:szCs w:val="22"/>
                </w:rPr>
                <w:t>авизованием</w:t>
              </w:r>
              <w:proofErr w:type="spellEnd"/>
              <w:r w:rsidR="00843FD5" w:rsidRPr="0027111C">
                <w:rPr>
                  <w:sz w:val="22"/>
                  <w:szCs w:val="22"/>
                </w:rPr>
                <w:t xml:space="preserve">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843FD5" w:rsidRPr="0027111C">
                <w:rPr>
                  <w:sz w:val="22"/>
                  <w:szCs w:val="22"/>
                </w:rPr>
                <w:t>к</w:t>
              </w:r>
              <w:proofErr w:type="gramEnd"/>
              <w:r w:rsidR="00843FD5" w:rsidRPr="0027111C">
                <w:rPr>
                  <w:sz w:val="22"/>
                  <w:szCs w:val="22"/>
                </w:rPr>
                <w:t xml:space="preserve"> _______________, </w:t>
              </w:r>
              <w:proofErr w:type="gramStart"/>
              <w:r w:rsidR="00843FD5" w:rsidRPr="0027111C">
                <w:rPr>
                  <w:sz w:val="22"/>
                  <w:szCs w:val="22"/>
                </w:rPr>
                <w:t>Генподрядчик</w:t>
              </w:r>
              <w:proofErr w:type="gramEnd"/>
              <w:r w:rsidR="00843FD5"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r w:rsidR="00431283">
            <w:rPr>
              <w:sz w:val="22"/>
              <w:szCs w:val="22"/>
            </w:rPr>
            <w:t xml:space="preserve">  </w:t>
          </w:r>
          <w:proofErr w:type="gramStart"/>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A66A7C" w:rsidRPr="005A6BA5">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B045D8">
            <w:rPr>
              <w:sz w:val="20"/>
              <w:szCs w:val="20"/>
            </w:rPr>
            <w:t xml:space="preserve">  (ПРИ НЕОБХОДИМОСТИ)</w:t>
          </w:r>
        </w:p>
        <w:p w:rsidR="00B55329" w:rsidRPr="007D3E37" w:rsidRDefault="00963239" w:rsidP="00E147E0">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End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6A" w:rsidRDefault="00407978">
    <w:pPr>
      <w:pStyle w:val="aa"/>
      <w:jc w:val="center"/>
    </w:pPr>
    <w:r>
      <w:fldChar w:fldCharType="begin"/>
    </w:r>
    <w:r w:rsidR="0079076A">
      <w:instrText xml:space="preserve"> PAGE   \* MERGEFORMAT </w:instrText>
    </w:r>
    <w:r>
      <w:fldChar w:fldCharType="separate"/>
    </w:r>
    <w:r w:rsidR="00963239">
      <w:rPr>
        <w:noProof/>
      </w:rPr>
      <w:t>12</w:t>
    </w:r>
    <w:r>
      <w:fldChar w:fldCharType="end"/>
    </w:r>
  </w:p>
  <w:p w:rsidR="0079076A" w:rsidRDefault="007907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4C7D"/>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4F3"/>
    <w:rsid w:val="002365D0"/>
    <w:rsid w:val="00247502"/>
    <w:rsid w:val="00247885"/>
    <w:rsid w:val="00252569"/>
    <w:rsid w:val="00263528"/>
    <w:rsid w:val="0026679D"/>
    <w:rsid w:val="00267551"/>
    <w:rsid w:val="0027111C"/>
    <w:rsid w:val="00282AD3"/>
    <w:rsid w:val="002B14AD"/>
    <w:rsid w:val="002B46FE"/>
    <w:rsid w:val="002B59C0"/>
    <w:rsid w:val="002D1B28"/>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E3973"/>
    <w:rsid w:val="003F06B8"/>
    <w:rsid w:val="003F5463"/>
    <w:rsid w:val="00404DFF"/>
    <w:rsid w:val="0040620D"/>
    <w:rsid w:val="00407978"/>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1389"/>
    <w:rsid w:val="004D3496"/>
    <w:rsid w:val="004D6086"/>
    <w:rsid w:val="004D6B52"/>
    <w:rsid w:val="004D700A"/>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ADD"/>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3239"/>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013B"/>
    <w:rsid w:val="00AC5B43"/>
    <w:rsid w:val="00AC6CE4"/>
    <w:rsid w:val="00AD1CA6"/>
    <w:rsid w:val="00AF0C3B"/>
    <w:rsid w:val="00AF2E0C"/>
    <w:rsid w:val="00AF5AE5"/>
    <w:rsid w:val="00B045D8"/>
    <w:rsid w:val="00B150BE"/>
    <w:rsid w:val="00B2564D"/>
    <w:rsid w:val="00B30933"/>
    <w:rsid w:val="00B471A2"/>
    <w:rsid w:val="00B50224"/>
    <w:rsid w:val="00B516D3"/>
    <w:rsid w:val="00B541D9"/>
    <w:rsid w:val="00B55329"/>
    <w:rsid w:val="00B55B83"/>
    <w:rsid w:val="00B565E6"/>
    <w:rsid w:val="00B770FE"/>
    <w:rsid w:val="00B82834"/>
    <w:rsid w:val="00B91D0A"/>
    <w:rsid w:val="00BC1A00"/>
    <w:rsid w:val="00BC30C3"/>
    <w:rsid w:val="00BD0B72"/>
    <w:rsid w:val="00BD3BD3"/>
    <w:rsid w:val="00BE1966"/>
    <w:rsid w:val="00BE1E12"/>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126D"/>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2609"/>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809B3"/>
    <w:rsid w:val="00596544"/>
    <w:rsid w:val="005B5FFC"/>
    <w:rsid w:val="005E050A"/>
    <w:rsid w:val="005F5E4E"/>
    <w:rsid w:val="005F669F"/>
    <w:rsid w:val="006C530A"/>
    <w:rsid w:val="006C7C58"/>
    <w:rsid w:val="007058BF"/>
    <w:rsid w:val="00747539"/>
    <w:rsid w:val="008003BB"/>
    <w:rsid w:val="00876D14"/>
    <w:rsid w:val="009D14DA"/>
    <w:rsid w:val="00B8324E"/>
    <w:rsid w:val="00B86D6C"/>
    <w:rsid w:val="00C97AF7"/>
    <w:rsid w:val="00E57571"/>
    <w:rsid w:val="00E8518C"/>
    <w:rsid w:val="00EF23FD"/>
    <w:rsid w:val="00F50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48424-202D-4AB2-AFF1-62F62A871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8083</Words>
  <Characters>46074</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3</cp:revision>
  <cp:lastPrinted>2015-12-31T11:12:00Z</cp:lastPrinted>
  <dcterms:created xsi:type="dcterms:W3CDTF">2016-01-09T20:03:00Z</dcterms:created>
  <dcterms:modified xsi:type="dcterms:W3CDTF">2016-01-10T19:28:00Z</dcterms:modified>
</cp:coreProperties>
</file>