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3DE" w:rsidRDefault="004E4CC1">
      <w:pPr>
        <w:pStyle w:val="a7"/>
        <w:rPr>
          <w:sz w:val="23"/>
          <w:szCs w:val="23"/>
        </w:rPr>
      </w:pPr>
      <w:r>
        <w:rPr>
          <w:sz w:val="23"/>
          <w:szCs w:val="23"/>
        </w:rPr>
        <w:t xml:space="preserve">ДОГОВОР ПОДРЯДА № </w:t>
      </w:r>
      <w:sdt>
        <w:sdtPr>
          <w:rPr>
            <w:sz w:val="23"/>
            <w:szCs w:val="23"/>
          </w:rPr>
          <w:id w:val="1683318567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</w:rPr>
            <w:t>___</w:t>
          </w:r>
        </w:sdtContent>
      </w:sdt>
    </w:p>
    <w:p w:rsidR="002663DE" w:rsidRDefault="002663DE">
      <w:pPr>
        <w:pStyle w:val="a7"/>
        <w:rPr>
          <w:sz w:val="23"/>
          <w:szCs w:val="23"/>
          <w:lang w:val="ru-RU"/>
        </w:rPr>
      </w:pPr>
    </w:p>
    <w:p w:rsidR="002663DE" w:rsidRDefault="002663DE">
      <w:pPr>
        <w:rPr>
          <w:sz w:val="23"/>
          <w:szCs w:val="23"/>
        </w:rPr>
      </w:pPr>
    </w:p>
    <w:p w:rsidR="002663DE" w:rsidRDefault="004E4CC1">
      <w:pPr>
        <w:pStyle w:val="a7"/>
        <w:jc w:val="left"/>
        <w:rPr>
          <w:sz w:val="23"/>
          <w:szCs w:val="23"/>
          <w:lang w:val="ru-RU"/>
        </w:rPr>
      </w:pPr>
      <w:r>
        <w:rPr>
          <w:sz w:val="23"/>
          <w:szCs w:val="23"/>
        </w:rPr>
        <w:t>г. Ярославль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sdt>
        <w:sdtPr>
          <w:rPr>
            <w:sz w:val="23"/>
            <w:szCs w:val="23"/>
            <w:lang w:val="ru-RU"/>
          </w:rPr>
          <w:id w:val="1269048080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</w:rPr>
            <w:t>«___» _____________ 20</w:t>
          </w:r>
          <w:r>
            <w:rPr>
              <w:sz w:val="23"/>
              <w:szCs w:val="23"/>
              <w:lang w:val="ru-RU"/>
            </w:rPr>
            <w:t>___</w:t>
          </w:r>
          <w:r>
            <w:rPr>
              <w:sz w:val="23"/>
              <w:szCs w:val="23"/>
            </w:rPr>
            <w:t xml:space="preserve"> г</w:t>
          </w:r>
          <w:r>
            <w:rPr>
              <w:sz w:val="23"/>
              <w:szCs w:val="23"/>
              <w:lang w:val="ru-RU"/>
            </w:rPr>
            <w:t>ода</w:t>
          </w:r>
        </w:sdtContent>
      </w:sdt>
    </w:p>
    <w:p w:rsidR="002663DE" w:rsidRDefault="002663DE">
      <w:pPr>
        <w:rPr>
          <w:sz w:val="23"/>
          <w:szCs w:val="23"/>
        </w:rPr>
      </w:pPr>
    </w:p>
    <w:p w:rsidR="002663DE" w:rsidRDefault="004E4CC1">
      <w:pPr>
        <w:pStyle w:val="31"/>
        <w:spacing w:after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Открытое   акционерное    общество     «Славнефть-Ярославнефтеоргсинтез»    (ОАО «Славнефть-ЯНОС»),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576096718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</w:rPr>
            <w:t>Никитина Александра Анатольевича</w:t>
          </w:r>
        </w:sdtContent>
      </w:sdt>
      <w:r>
        <w:rPr>
          <w:sz w:val="23"/>
          <w:szCs w:val="23"/>
        </w:rPr>
        <w:t>, действующего на основании устава, с одной стороны,</w:t>
      </w:r>
    </w:p>
    <w:p w:rsidR="002663DE" w:rsidRDefault="004E4CC1">
      <w:pPr>
        <w:pStyle w:val="31"/>
        <w:spacing w:after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и </w:t>
      </w:r>
      <w:sdt>
        <w:sdtPr>
          <w:rPr>
            <w:sz w:val="23"/>
            <w:szCs w:val="23"/>
          </w:rPr>
          <w:id w:val="-883329656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</w:rPr>
            <w:t>_________________ в лице ___________________________, действующего на основании __________,</w:t>
          </w:r>
        </w:sdtContent>
      </w:sdt>
      <w:r>
        <w:rPr>
          <w:sz w:val="23"/>
          <w:szCs w:val="23"/>
        </w:rPr>
        <w:t xml:space="preserve"> именуемое в дальнейшем «ПОДРЯДЧИК», с другой стороны, заключили настоящий договор о нижеследующем:</w:t>
      </w:r>
    </w:p>
    <w:p w:rsidR="002663DE" w:rsidRDefault="004E4CC1">
      <w:pPr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1. Предмет договора</w:t>
      </w:r>
    </w:p>
    <w:p w:rsidR="002663DE" w:rsidRDefault="004E4CC1">
      <w:pPr>
        <w:ind w:firstLine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 xml:space="preserve">1.1. Подрядчик принимает на себя обязательства по выполнению работ </w:t>
      </w:r>
      <w:sdt>
        <w:sdtPr>
          <w:rPr>
            <w:sz w:val="23"/>
            <w:szCs w:val="23"/>
          </w:rPr>
          <w:id w:val="506565772"/>
          <w:placeholder>
            <w:docPart w:val="DefaultPlaceholder_1082065158"/>
          </w:placeholder>
        </w:sdtPr>
        <w:sdtEndPr/>
        <w:sdtContent>
          <w:r>
            <w:rPr>
              <w:b/>
              <w:sz w:val="23"/>
              <w:szCs w:val="23"/>
            </w:rPr>
            <w:t>по проведению технических мероприятий по проверке электрических параметров автоматических выключателей, определение необходимости их замены или ремонта с последующим его выполнением</w:t>
          </w:r>
          <w:r>
            <w:rPr>
              <w:sz w:val="23"/>
              <w:szCs w:val="23"/>
            </w:rPr>
            <w:t xml:space="preserve"> в соответствии с Техническим </w:t>
          </w:r>
          <w:r>
            <w:rPr>
              <w:color w:val="000000"/>
              <w:sz w:val="23"/>
              <w:szCs w:val="23"/>
            </w:rPr>
            <w:t>заданием</w:t>
          </w:r>
          <w:r>
            <w:rPr>
              <w:sz w:val="23"/>
              <w:szCs w:val="23"/>
            </w:rPr>
            <w:t xml:space="preserve"> Заказчика (Приложение № 1).</w:t>
          </w:r>
        </w:sdtContent>
      </w:sdt>
      <w:r>
        <w:rPr>
          <w:sz w:val="23"/>
          <w:szCs w:val="23"/>
        </w:rPr>
        <w:t xml:space="preserve"> </w:t>
      </w:r>
    </w:p>
    <w:p w:rsidR="002663DE" w:rsidRDefault="004E4CC1">
      <w:pPr>
        <w:pStyle w:val="a3"/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ru-RU"/>
        </w:rPr>
        <w:t xml:space="preserve">2. </w:t>
      </w:r>
      <w:r>
        <w:rPr>
          <w:b/>
          <w:bCs/>
          <w:sz w:val="23"/>
          <w:szCs w:val="23"/>
        </w:rPr>
        <w:t>Объёмы и сроки выполнения работ</w:t>
      </w:r>
    </w:p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2.1. Объёмы и виды выполняемых работ </w:t>
      </w:r>
      <w:sdt>
        <w:sdtPr>
          <w:rPr>
            <w:sz w:val="23"/>
            <w:szCs w:val="23"/>
          </w:rPr>
          <w:id w:val="112644075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</w:rPr>
            <w:t>определяются Техническим заданием (Приложение № 1) в соответствии с локальными сметами, являющимися неотъемлемой частью приложений к настоящему договору.</w:t>
          </w:r>
        </w:sdtContent>
      </w:sdt>
    </w:p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2.2. Сроки </w:t>
      </w:r>
      <w:r w:rsidR="003D7673">
        <w:rPr>
          <w:sz w:val="23"/>
          <w:szCs w:val="23"/>
        </w:rPr>
        <w:t xml:space="preserve">и этапы </w:t>
      </w:r>
      <w:r>
        <w:rPr>
          <w:sz w:val="23"/>
          <w:szCs w:val="23"/>
        </w:rPr>
        <w:t xml:space="preserve">выполнения работ </w:t>
      </w:r>
      <w:sdt>
        <w:sdtPr>
          <w:rPr>
            <w:sz w:val="23"/>
            <w:szCs w:val="23"/>
          </w:rPr>
          <w:id w:val="1260261166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</w:rPr>
            <w:t>определяются Техническим заданием (Приложение № 1) и Календарным планом выполнения работ (Приложение № 2).</w:t>
          </w:r>
        </w:sdtContent>
      </w:sdt>
      <w:r>
        <w:rPr>
          <w:color w:val="00B0F0"/>
          <w:sz w:val="23"/>
          <w:szCs w:val="23"/>
        </w:rPr>
        <w:t xml:space="preserve"> </w:t>
      </w:r>
    </w:p>
    <w:p w:rsidR="002663DE" w:rsidRDefault="004E4CC1">
      <w:pPr>
        <w:pStyle w:val="a3"/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ru-RU"/>
        </w:rPr>
        <w:t xml:space="preserve">3. </w:t>
      </w:r>
      <w:r>
        <w:rPr>
          <w:b/>
          <w:bCs/>
          <w:sz w:val="23"/>
          <w:szCs w:val="23"/>
        </w:rPr>
        <w:t>Стоимость работ</w:t>
      </w:r>
    </w:p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3.1. Стоимость поручаемых Подрядчику работ, </w:t>
      </w:r>
      <w:sdt>
        <w:sdtPr>
          <w:rPr>
            <w:sz w:val="23"/>
            <w:szCs w:val="23"/>
          </w:rPr>
          <w:id w:val="1133141662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</w:rPr>
            <w:t>предусмотренных п.1.1 настоящего Договора, составляет ___________ рублей,   в том числе НДС _____________.</w:t>
          </w:r>
        </w:sdtContent>
      </w:sdt>
      <w:r>
        <w:rPr>
          <w:sz w:val="23"/>
          <w:szCs w:val="23"/>
        </w:rPr>
        <w:t xml:space="preserve"> Стоимость работ включает в себя стоимость материалов поставки Подрядчика, а также все затраты Подрядчика, понесённые во исполнение настоящего договора, в частности, раздела 6 договора.</w:t>
      </w:r>
    </w:p>
    <w:p w:rsidR="00E62245" w:rsidRDefault="00E62245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3.2. Стоимость работ по п. 3.1 является твердой и не подлежит изменению в ходе выполнения работ по настоящему договору (кроме случаев, предусмотренных настоящим разделом договора).</w:t>
      </w:r>
    </w:p>
    <w:p w:rsidR="00936E0D" w:rsidRDefault="00936E0D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3.3 В случае увеличения Заказчиком объемов работ по сравнению с объемом, указанным в приложении № 1, Стороны заключают дополнительное соглашение к настоящему Договору с указанием объемов (в соответствии с дополнительным техническим заданием и дополнительными сметами), стоимости работ и сроков их выполнения. Подрядчик не вправе отказаться от заключения дополнительного соглашения и выполнения таких работ (в рамках опциона на выполнение таких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 </w:t>
      </w:r>
    </w:p>
    <w:p w:rsidR="00E62245" w:rsidRDefault="00E62245">
      <w:pPr>
        <w:ind w:firstLine="567"/>
        <w:jc w:val="both"/>
        <w:rPr>
          <w:sz w:val="23"/>
          <w:szCs w:val="23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88"/>
        <w:gridCol w:w="1118"/>
        <w:gridCol w:w="1433"/>
      </w:tblGrid>
      <w:tr w:rsidR="00E62245" w:rsidRPr="009F7729" w:rsidTr="00BE2AC9">
        <w:trPr>
          <w:trHeight w:val="180"/>
        </w:trPr>
        <w:tc>
          <w:tcPr>
            <w:tcW w:w="708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 xml:space="preserve">Наименование затрат </w:t>
            </w:r>
          </w:p>
        </w:tc>
        <w:tc>
          <w:tcPr>
            <w:tcW w:w="111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Ед. изм.</w:t>
            </w:r>
          </w:p>
        </w:tc>
        <w:tc>
          <w:tcPr>
            <w:tcW w:w="1433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Количество</w:t>
            </w:r>
          </w:p>
        </w:tc>
      </w:tr>
      <w:tr w:rsidR="00E62245" w:rsidRPr="009F7729" w:rsidTr="00BE2AC9">
        <w:trPr>
          <w:trHeight w:val="180"/>
        </w:trPr>
        <w:tc>
          <w:tcPr>
            <w:tcW w:w="708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Среднемесячная зарплата</w:t>
            </w:r>
          </w:p>
        </w:tc>
        <w:tc>
          <w:tcPr>
            <w:tcW w:w="111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Руб.</w:t>
            </w:r>
          </w:p>
        </w:tc>
        <w:tc>
          <w:tcPr>
            <w:tcW w:w="1433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</w:p>
        </w:tc>
      </w:tr>
      <w:tr w:rsidR="00E62245" w:rsidRPr="009F7729" w:rsidTr="00BE2AC9">
        <w:trPr>
          <w:trHeight w:val="180"/>
        </w:trPr>
        <w:tc>
          <w:tcPr>
            <w:tcW w:w="708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Коэффициент на стесненные условия труда (к фонду оплаты труда (ФОТ)</w:t>
            </w:r>
          </w:p>
        </w:tc>
        <w:tc>
          <w:tcPr>
            <w:tcW w:w="111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-</w:t>
            </w:r>
          </w:p>
        </w:tc>
        <w:tc>
          <w:tcPr>
            <w:tcW w:w="1433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</w:p>
        </w:tc>
      </w:tr>
      <w:tr w:rsidR="00E62245" w:rsidRPr="009F7729" w:rsidTr="00BE2AC9">
        <w:trPr>
          <w:trHeight w:val="180"/>
        </w:trPr>
        <w:tc>
          <w:tcPr>
            <w:tcW w:w="708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Коэффициент на работу внутри аппаратов (к ФОТ)</w:t>
            </w:r>
          </w:p>
        </w:tc>
        <w:tc>
          <w:tcPr>
            <w:tcW w:w="111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-</w:t>
            </w:r>
          </w:p>
        </w:tc>
        <w:tc>
          <w:tcPr>
            <w:tcW w:w="1433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</w:p>
        </w:tc>
      </w:tr>
      <w:tr w:rsidR="00E62245" w:rsidRPr="009F7729" w:rsidTr="00BE2AC9">
        <w:trPr>
          <w:trHeight w:val="180"/>
        </w:trPr>
        <w:tc>
          <w:tcPr>
            <w:tcW w:w="708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Накладные расходы (от ФОТ)</w:t>
            </w:r>
          </w:p>
        </w:tc>
        <w:tc>
          <w:tcPr>
            <w:tcW w:w="111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%</w:t>
            </w:r>
          </w:p>
        </w:tc>
        <w:tc>
          <w:tcPr>
            <w:tcW w:w="1433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</w:p>
        </w:tc>
      </w:tr>
      <w:tr w:rsidR="00E62245" w:rsidRPr="009F7729" w:rsidTr="00BE2AC9">
        <w:trPr>
          <w:trHeight w:val="180"/>
        </w:trPr>
        <w:tc>
          <w:tcPr>
            <w:tcW w:w="708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Плановые накопления (от ФОТ)</w:t>
            </w:r>
          </w:p>
        </w:tc>
        <w:tc>
          <w:tcPr>
            <w:tcW w:w="111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%</w:t>
            </w:r>
          </w:p>
        </w:tc>
        <w:tc>
          <w:tcPr>
            <w:tcW w:w="1433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</w:p>
        </w:tc>
      </w:tr>
      <w:tr w:rsidR="00E62245" w:rsidRPr="009F7729" w:rsidTr="00BE2AC9">
        <w:trPr>
          <w:trHeight w:val="180"/>
        </w:trPr>
        <w:tc>
          <w:tcPr>
            <w:tcW w:w="708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Зимнее удорожание (от СМР)</w:t>
            </w:r>
          </w:p>
        </w:tc>
        <w:tc>
          <w:tcPr>
            <w:tcW w:w="111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%</w:t>
            </w:r>
          </w:p>
        </w:tc>
        <w:tc>
          <w:tcPr>
            <w:tcW w:w="1433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</w:p>
        </w:tc>
      </w:tr>
      <w:tr w:rsidR="00E62245" w:rsidRPr="009F7729" w:rsidTr="00BE2AC9">
        <w:trPr>
          <w:trHeight w:val="180"/>
        </w:trPr>
        <w:tc>
          <w:tcPr>
            <w:tcW w:w="708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Транспортные расходы на материалы подрядчика (от стоимости материалов)</w:t>
            </w:r>
          </w:p>
        </w:tc>
        <w:tc>
          <w:tcPr>
            <w:tcW w:w="111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 w:rsidRPr="009F7729">
              <w:rPr>
                <w:sz w:val="23"/>
                <w:szCs w:val="23"/>
              </w:rPr>
              <w:t>%</w:t>
            </w:r>
          </w:p>
        </w:tc>
        <w:tc>
          <w:tcPr>
            <w:tcW w:w="1433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</w:p>
        </w:tc>
      </w:tr>
      <w:tr w:rsidR="00E62245" w:rsidRPr="009F7729" w:rsidTr="00BE2AC9">
        <w:trPr>
          <w:trHeight w:val="180"/>
        </w:trPr>
        <w:tc>
          <w:tcPr>
            <w:tcW w:w="708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Транспортные расходы на материалы заказчика (от стоимости материалов)</w:t>
            </w:r>
          </w:p>
        </w:tc>
        <w:tc>
          <w:tcPr>
            <w:tcW w:w="1118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%</w:t>
            </w:r>
          </w:p>
        </w:tc>
        <w:tc>
          <w:tcPr>
            <w:tcW w:w="1433" w:type="dxa"/>
          </w:tcPr>
          <w:p w:rsidR="00E62245" w:rsidRPr="009F7729" w:rsidRDefault="00E62245" w:rsidP="00BE2AC9">
            <w:pPr>
              <w:jc w:val="both"/>
              <w:rPr>
                <w:sz w:val="23"/>
                <w:szCs w:val="23"/>
              </w:rPr>
            </w:pPr>
          </w:p>
        </w:tc>
      </w:tr>
    </w:tbl>
    <w:p w:rsidR="004C35E6" w:rsidRDefault="004C35E6" w:rsidP="003D7673">
      <w:pPr>
        <w:pStyle w:val="a3"/>
        <w:tabs>
          <w:tab w:val="left" w:pos="284"/>
          <w:tab w:val="num" w:pos="2912"/>
        </w:tabs>
        <w:spacing w:before="120"/>
        <w:ind w:firstLine="567"/>
        <w:jc w:val="both"/>
        <w:rPr>
          <w:bCs/>
          <w:sz w:val="23"/>
          <w:szCs w:val="23"/>
          <w:lang w:val="ru-RU"/>
        </w:rPr>
      </w:pPr>
      <w:r w:rsidRPr="004C35E6">
        <w:rPr>
          <w:bCs/>
          <w:sz w:val="23"/>
          <w:szCs w:val="23"/>
          <w:lang w:val="ru-RU"/>
        </w:rPr>
        <w:t>Удорожание работ</w:t>
      </w:r>
      <w:r>
        <w:rPr>
          <w:bCs/>
          <w:sz w:val="23"/>
          <w:szCs w:val="23"/>
          <w:lang w:val="ru-RU"/>
        </w:rPr>
        <w:t>, не предусмотренное дополнительным соглашением Сторон, оплате Заказчиком не подлежит.</w:t>
      </w:r>
    </w:p>
    <w:p w:rsidR="004C35E6" w:rsidRPr="004C35E6" w:rsidRDefault="004C35E6" w:rsidP="003D7673">
      <w:pPr>
        <w:pStyle w:val="a3"/>
        <w:tabs>
          <w:tab w:val="left" w:pos="284"/>
          <w:tab w:val="num" w:pos="2912"/>
        </w:tabs>
        <w:spacing w:before="120"/>
        <w:ind w:firstLine="567"/>
        <w:jc w:val="both"/>
        <w:rPr>
          <w:bCs/>
          <w:sz w:val="23"/>
          <w:szCs w:val="23"/>
          <w:lang w:val="ru-RU"/>
        </w:rPr>
      </w:pPr>
      <w:r>
        <w:rPr>
          <w:bCs/>
          <w:sz w:val="23"/>
          <w:szCs w:val="23"/>
          <w:lang w:val="ru-RU"/>
        </w:rPr>
        <w:lastRenderedPageBreak/>
        <w:t>3.4 Стоимость опциона – не более 100 % от стоимости работ по настоящему Договору,</w:t>
      </w:r>
      <w:r w:rsidR="003D7673">
        <w:rPr>
          <w:bCs/>
          <w:sz w:val="23"/>
          <w:szCs w:val="23"/>
          <w:lang w:val="ru-RU"/>
        </w:rPr>
        <w:t xml:space="preserve"> указанной в п. 3.1. </w:t>
      </w:r>
      <w:r w:rsidR="003D7673" w:rsidRPr="00E95BB7">
        <w:rPr>
          <w:bCs/>
          <w:sz w:val="23"/>
          <w:szCs w:val="23"/>
          <w:lang w:val="ru-RU"/>
        </w:rPr>
        <w:t>Опцион предоставляется Заказчику без оплаты или другого встречного предоставления.</w:t>
      </w:r>
    </w:p>
    <w:p w:rsidR="002663DE" w:rsidRDefault="004E4CC1">
      <w:pPr>
        <w:pStyle w:val="a3"/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ru-RU"/>
        </w:rPr>
        <w:t xml:space="preserve">4. </w:t>
      </w:r>
      <w:r>
        <w:rPr>
          <w:b/>
          <w:bCs/>
          <w:sz w:val="23"/>
          <w:szCs w:val="23"/>
        </w:rPr>
        <w:t>Порядок расчетов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>4.1. Окончание каждого этапа Договора фиксируется подписанием Сторонами Акта сдачи-приёмки работ.</w:t>
      </w:r>
      <w:r>
        <w:rPr>
          <w:sz w:val="23"/>
          <w:szCs w:val="23"/>
        </w:rPr>
        <w:t xml:space="preserve"> 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>
        <w:rPr>
          <w:sz w:val="23"/>
          <w:szCs w:val="23"/>
          <w:lang w:val="ru-RU"/>
        </w:rPr>
        <w:t>2.</w:t>
      </w:r>
      <w:r>
        <w:rPr>
          <w:sz w:val="23"/>
          <w:szCs w:val="23"/>
        </w:rPr>
        <w:t xml:space="preserve"> П</w:t>
      </w:r>
      <w:r>
        <w:rPr>
          <w:sz w:val="23"/>
          <w:szCs w:val="23"/>
          <w:lang w:val="ru-RU"/>
        </w:rPr>
        <w:t>одрядчик</w:t>
      </w:r>
      <w:r>
        <w:rPr>
          <w:sz w:val="23"/>
          <w:szCs w:val="23"/>
        </w:rPr>
        <w:t xml:space="preserve"> обязан представить З</w:t>
      </w:r>
      <w:r>
        <w:rPr>
          <w:sz w:val="23"/>
          <w:szCs w:val="23"/>
          <w:lang w:val="ru-RU"/>
        </w:rPr>
        <w:t>аказчику</w:t>
      </w:r>
      <w:r>
        <w:rPr>
          <w:sz w:val="23"/>
          <w:szCs w:val="23"/>
        </w:rPr>
        <w:t xml:space="preserve"> счёт-фактуру в течение 5 дней со дня подписания З</w:t>
      </w:r>
      <w:r>
        <w:rPr>
          <w:sz w:val="23"/>
          <w:szCs w:val="23"/>
          <w:lang w:val="ru-RU"/>
        </w:rPr>
        <w:t>аказчиком</w:t>
      </w:r>
      <w:r>
        <w:rPr>
          <w:sz w:val="23"/>
          <w:szCs w:val="23"/>
        </w:rPr>
        <w:t xml:space="preserve"> акта приёмки выполненных работ.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4.</w:t>
      </w:r>
      <w:r>
        <w:rPr>
          <w:sz w:val="23"/>
          <w:szCs w:val="23"/>
          <w:lang w:val="ru-RU"/>
        </w:rPr>
        <w:t>3.</w:t>
      </w:r>
      <w:r>
        <w:rPr>
          <w:sz w:val="23"/>
          <w:szCs w:val="23"/>
        </w:rPr>
        <w:t xml:space="preserve"> Оплата выполненных работ производится З</w:t>
      </w:r>
      <w:r>
        <w:rPr>
          <w:sz w:val="23"/>
          <w:szCs w:val="23"/>
          <w:lang w:val="ru-RU"/>
        </w:rPr>
        <w:t>аказчиком</w:t>
      </w:r>
      <w:r>
        <w:rPr>
          <w:sz w:val="23"/>
          <w:szCs w:val="23"/>
        </w:rPr>
        <w:t xml:space="preserve"> путём перечисления денежных средств платёжным поручением на расчётный счёт П</w:t>
      </w:r>
      <w:r>
        <w:rPr>
          <w:sz w:val="23"/>
          <w:szCs w:val="23"/>
          <w:lang w:val="ru-RU"/>
        </w:rPr>
        <w:t>одрядчика</w:t>
      </w:r>
      <w:r>
        <w:rPr>
          <w:sz w:val="23"/>
          <w:szCs w:val="23"/>
        </w:rPr>
        <w:t xml:space="preserve"> не позднее </w:t>
      </w:r>
      <w:sdt>
        <w:sdtPr>
          <w:rPr>
            <w:sz w:val="23"/>
            <w:szCs w:val="23"/>
          </w:rPr>
          <w:id w:val="-2079966961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  <w:lang w:val="ru-RU"/>
            </w:rPr>
            <w:t>9</w:t>
          </w:r>
          <w:r>
            <w:rPr>
              <w:sz w:val="23"/>
              <w:szCs w:val="23"/>
            </w:rPr>
            <w:t xml:space="preserve">0 </w:t>
          </w:r>
          <w:r w:rsidR="00536C7F">
            <w:rPr>
              <w:sz w:val="23"/>
              <w:szCs w:val="23"/>
              <w:lang w:val="ru-RU"/>
            </w:rPr>
            <w:t>(девяноста</w:t>
          </w:r>
          <w:r>
            <w:rPr>
              <w:sz w:val="23"/>
              <w:szCs w:val="23"/>
            </w:rPr>
            <w:t>)</w:t>
          </w:r>
        </w:sdtContent>
      </w:sdt>
      <w:r>
        <w:rPr>
          <w:sz w:val="23"/>
          <w:szCs w:val="23"/>
        </w:rPr>
        <w:t xml:space="preserve"> календарных дней с момента подписания акта приёмки выполненных работ </w:t>
      </w:r>
      <w:r>
        <w:rPr>
          <w:sz w:val="23"/>
          <w:szCs w:val="23"/>
          <w:lang w:val="ru-RU"/>
        </w:rPr>
        <w:t xml:space="preserve">по соответствующему этапу </w:t>
      </w:r>
      <w:r>
        <w:rPr>
          <w:sz w:val="23"/>
          <w:szCs w:val="23"/>
        </w:rPr>
        <w:t xml:space="preserve">и выставления счета-фактуры при условии оплаты </w:t>
      </w:r>
      <w:r>
        <w:rPr>
          <w:sz w:val="23"/>
          <w:szCs w:val="23"/>
          <w:lang w:val="ru-RU"/>
        </w:rPr>
        <w:t>Подрядчиком стоимости</w:t>
      </w:r>
      <w:r>
        <w:rPr>
          <w:sz w:val="23"/>
          <w:szCs w:val="23"/>
        </w:rPr>
        <w:t xml:space="preserve"> оказанны</w:t>
      </w:r>
      <w:r>
        <w:rPr>
          <w:sz w:val="23"/>
          <w:szCs w:val="23"/>
          <w:lang w:val="ru-RU"/>
        </w:rPr>
        <w:t>х Подрядчику услуг</w:t>
      </w:r>
      <w:r>
        <w:rPr>
          <w:sz w:val="23"/>
          <w:szCs w:val="23"/>
        </w:rPr>
        <w:t xml:space="preserve"> (в т.ч. оплата за электроэнергию, связь, подачу воды, пара, вывоз мусора, предоставление транспорта</w:t>
      </w:r>
      <w:r>
        <w:rPr>
          <w:sz w:val="23"/>
          <w:szCs w:val="23"/>
          <w:lang w:val="ru-RU"/>
        </w:rPr>
        <w:t xml:space="preserve"> и др.)</w:t>
      </w:r>
      <w:r>
        <w:rPr>
          <w:sz w:val="23"/>
          <w:szCs w:val="23"/>
        </w:rPr>
        <w:t>, аренд</w:t>
      </w:r>
      <w:r>
        <w:rPr>
          <w:sz w:val="23"/>
          <w:szCs w:val="23"/>
          <w:lang w:val="ru-RU"/>
        </w:rPr>
        <w:t>ы</w:t>
      </w:r>
      <w:r>
        <w:rPr>
          <w:sz w:val="23"/>
          <w:szCs w:val="23"/>
        </w:rPr>
        <w:t xml:space="preserve">, </w:t>
      </w:r>
      <w:r>
        <w:rPr>
          <w:sz w:val="23"/>
          <w:szCs w:val="23"/>
          <w:lang w:val="ru-RU"/>
        </w:rPr>
        <w:t xml:space="preserve">сумм </w:t>
      </w:r>
      <w:r>
        <w:rPr>
          <w:sz w:val="23"/>
          <w:szCs w:val="23"/>
        </w:rPr>
        <w:t>штрафов</w:t>
      </w:r>
      <w:r>
        <w:rPr>
          <w:sz w:val="23"/>
          <w:szCs w:val="23"/>
          <w:lang w:val="ru-RU"/>
        </w:rPr>
        <w:t>/</w:t>
      </w:r>
      <w:r>
        <w:rPr>
          <w:sz w:val="23"/>
          <w:szCs w:val="23"/>
        </w:rPr>
        <w:t xml:space="preserve"> неустоек, других мер ответственности, в том числе связанные с другими заключенными Сторонами договорами.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  <w:lang w:val="ru-RU"/>
        </w:rPr>
      </w:pPr>
      <w:r>
        <w:rPr>
          <w:sz w:val="23"/>
          <w:szCs w:val="23"/>
        </w:rPr>
        <w:t>4.</w:t>
      </w:r>
      <w:r>
        <w:rPr>
          <w:sz w:val="23"/>
          <w:szCs w:val="23"/>
          <w:lang w:val="ru-RU"/>
        </w:rPr>
        <w:t>4.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lang w:val="ru-RU"/>
        </w:rPr>
        <w:t>Подрядчик обязан оплатить стоимость оказанных Подрядчику услуг (</w:t>
      </w:r>
      <w:r>
        <w:rPr>
          <w:sz w:val="23"/>
          <w:szCs w:val="23"/>
        </w:rPr>
        <w:t>в т.ч. оплата за электроэнергию, связь, подачу воды, пара, вывоз мусора, предоставление транспорта</w:t>
      </w:r>
      <w:r>
        <w:rPr>
          <w:sz w:val="23"/>
          <w:szCs w:val="23"/>
          <w:lang w:val="ru-RU"/>
        </w:rPr>
        <w:t xml:space="preserve"> и др.) не позднее 20 числа месяца, следующего за месяцем оказания услуг.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  <w:lang w:val="ru-RU"/>
        </w:rPr>
      </w:pPr>
      <w:r>
        <w:rPr>
          <w:sz w:val="23"/>
          <w:szCs w:val="23"/>
        </w:rPr>
        <w:t>4.</w:t>
      </w:r>
      <w:r>
        <w:rPr>
          <w:sz w:val="23"/>
          <w:szCs w:val="23"/>
          <w:lang w:val="ru-RU"/>
        </w:rPr>
        <w:t>5.</w:t>
      </w:r>
      <w:r>
        <w:rPr>
          <w:sz w:val="23"/>
          <w:szCs w:val="23"/>
        </w:rPr>
        <w:t xml:space="preserve"> В течение установленных настоящим договором сроков оплаты проценты на сумму долга, предусмотренные ст.</w:t>
      </w:r>
      <w:r w:rsidR="007F5EAE">
        <w:rPr>
          <w:sz w:val="23"/>
          <w:szCs w:val="23"/>
          <w:lang w:val="ru-RU"/>
        </w:rPr>
        <w:t xml:space="preserve"> </w:t>
      </w:r>
      <w:r>
        <w:rPr>
          <w:sz w:val="23"/>
          <w:szCs w:val="23"/>
        </w:rPr>
        <w:t>317.1 ГК РФ, не начисляются</w:t>
      </w:r>
      <w:r>
        <w:rPr>
          <w:sz w:val="23"/>
          <w:szCs w:val="23"/>
          <w:lang w:val="ru-RU"/>
        </w:rPr>
        <w:t>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4.6. </w:t>
      </w:r>
      <w:r>
        <w:rPr>
          <w:sz w:val="23"/>
          <w:szCs w:val="23"/>
        </w:rPr>
        <w:t>Все платёжно-расчётные документы должны содержать ссылку на регистрацион</w:t>
      </w:r>
      <w:r>
        <w:rPr>
          <w:sz w:val="23"/>
          <w:szCs w:val="23"/>
          <w:lang w:val="ru-RU"/>
        </w:rPr>
        <w:t xml:space="preserve">ный </w:t>
      </w:r>
      <w:r>
        <w:rPr>
          <w:sz w:val="23"/>
          <w:szCs w:val="23"/>
        </w:rPr>
        <w:t>номер договора З</w:t>
      </w:r>
      <w:r>
        <w:rPr>
          <w:sz w:val="23"/>
          <w:szCs w:val="23"/>
          <w:lang w:val="ru-RU"/>
        </w:rPr>
        <w:t>аказчика</w:t>
      </w:r>
      <w:r>
        <w:rPr>
          <w:sz w:val="23"/>
          <w:szCs w:val="23"/>
        </w:rPr>
        <w:t>, в соответствии с которым производится хозяйственная операция.</w:t>
      </w:r>
    </w:p>
    <w:p w:rsidR="002663DE" w:rsidRPr="007F5EAE" w:rsidRDefault="004E4CC1">
      <w:pPr>
        <w:pStyle w:val="a3"/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 w:rsidRPr="007F5EAE">
        <w:rPr>
          <w:b/>
          <w:bCs/>
          <w:sz w:val="23"/>
          <w:szCs w:val="23"/>
          <w:lang w:val="ru-RU"/>
        </w:rPr>
        <w:t xml:space="preserve">5.   </w:t>
      </w:r>
      <w:r w:rsidRPr="007F5EAE">
        <w:rPr>
          <w:b/>
          <w:bCs/>
          <w:sz w:val="23"/>
          <w:szCs w:val="23"/>
        </w:rPr>
        <w:t>Обеспечение материалами и оборудованием</w:t>
      </w:r>
    </w:p>
    <w:p w:rsidR="002663DE" w:rsidRPr="007F5EAE" w:rsidRDefault="004E4CC1">
      <w:pPr>
        <w:ind w:firstLine="567"/>
        <w:jc w:val="both"/>
        <w:rPr>
          <w:sz w:val="23"/>
          <w:szCs w:val="23"/>
        </w:rPr>
      </w:pPr>
      <w:r w:rsidRPr="007F5EAE">
        <w:rPr>
          <w:sz w:val="23"/>
          <w:szCs w:val="23"/>
        </w:rPr>
        <w:t>5.1. Подрядчик принимает на себя обязательство по обеспечению работ всеми необходимыми материалами и оборудованием, согласно смет.</w:t>
      </w:r>
    </w:p>
    <w:p w:rsidR="002663DE" w:rsidRPr="007F5EAE" w:rsidRDefault="004E4CC1">
      <w:pPr>
        <w:ind w:firstLine="567"/>
        <w:jc w:val="both"/>
        <w:rPr>
          <w:sz w:val="23"/>
          <w:szCs w:val="23"/>
        </w:rPr>
      </w:pPr>
      <w:r w:rsidRPr="007F5EAE">
        <w:rPr>
          <w:sz w:val="23"/>
          <w:szCs w:val="23"/>
        </w:rPr>
        <w:t>5.2. Подрядчик осуществляет доставку к месту выполнения работ материалов и обязуется выполнить их разгрузку, складирование и охрану на объекте.</w:t>
      </w:r>
    </w:p>
    <w:p w:rsidR="002663DE" w:rsidRPr="007F5EAE" w:rsidRDefault="004E4CC1">
      <w:pPr>
        <w:ind w:firstLine="567"/>
        <w:jc w:val="both"/>
        <w:rPr>
          <w:sz w:val="23"/>
          <w:szCs w:val="23"/>
        </w:rPr>
      </w:pPr>
      <w:r w:rsidRPr="007F5EAE">
        <w:rPr>
          <w:sz w:val="23"/>
          <w:szCs w:val="23"/>
        </w:rPr>
        <w:t>5.3.  Все предоставляемые для выполнения работ материалы должны иметь:</w:t>
      </w:r>
    </w:p>
    <w:p w:rsidR="002663DE" w:rsidRPr="007F5EAE" w:rsidRDefault="004E4CC1">
      <w:pPr>
        <w:ind w:firstLine="851"/>
        <w:jc w:val="both"/>
        <w:rPr>
          <w:sz w:val="23"/>
          <w:szCs w:val="23"/>
        </w:rPr>
      </w:pPr>
      <w:r w:rsidRPr="007F5EAE">
        <w:rPr>
          <w:sz w:val="23"/>
          <w:szCs w:val="23"/>
        </w:rPr>
        <w:t>- сертификаты качества, выданные производителем;</w:t>
      </w:r>
    </w:p>
    <w:p w:rsidR="002663DE" w:rsidRPr="007F5EAE" w:rsidRDefault="004E4CC1">
      <w:pPr>
        <w:ind w:firstLine="851"/>
        <w:jc w:val="both"/>
        <w:rPr>
          <w:sz w:val="23"/>
          <w:szCs w:val="23"/>
        </w:rPr>
      </w:pPr>
      <w:r w:rsidRPr="007F5EAE">
        <w:rPr>
          <w:sz w:val="23"/>
          <w:szCs w:val="23"/>
        </w:rPr>
        <w:t>- сертификаты соответствия Госстандарта РФ;</w:t>
      </w:r>
    </w:p>
    <w:p w:rsidR="002663DE" w:rsidRDefault="004E4CC1">
      <w:pPr>
        <w:ind w:firstLine="851"/>
        <w:jc w:val="both"/>
        <w:rPr>
          <w:color w:val="FF0000"/>
          <w:sz w:val="23"/>
          <w:szCs w:val="23"/>
        </w:rPr>
      </w:pPr>
      <w:r w:rsidRPr="007F5EAE">
        <w:rPr>
          <w:sz w:val="23"/>
          <w:szCs w:val="23"/>
        </w:rPr>
        <w:t>-  паспорта и другие документы, удостоверяющие их качество.</w:t>
      </w:r>
    </w:p>
    <w:p w:rsidR="002663DE" w:rsidRDefault="004E4CC1">
      <w:pPr>
        <w:spacing w:before="120" w:after="120"/>
        <w:jc w:val="center"/>
        <w:rPr>
          <w:b/>
          <w:bCs/>
          <w:sz w:val="23"/>
          <w:szCs w:val="23"/>
        </w:rPr>
      </w:pPr>
      <w:r>
        <w:rPr>
          <w:b/>
          <w:sz w:val="23"/>
          <w:szCs w:val="23"/>
        </w:rPr>
        <w:t>6.</w:t>
      </w:r>
      <w:r>
        <w:rPr>
          <w:sz w:val="23"/>
          <w:szCs w:val="23"/>
        </w:rPr>
        <w:t xml:space="preserve">   </w:t>
      </w:r>
      <w:r>
        <w:rPr>
          <w:b/>
          <w:bCs/>
          <w:sz w:val="23"/>
          <w:szCs w:val="23"/>
        </w:rPr>
        <w:t>Права и обязанности Подрядчика</w:t>
      </w:r>
    </w:p>
    <w:p w:rsidR="002663DE" w:rsidRDefault="004E4CC1">
      <w:pPr>
        <w:ind w:firstLine="284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2663DE" w:rsidRDefault="004E4CC1">
      <w:pPr>
        <w:ind w:right="-55" w:firstLine="567"/>
        <w:jc w:val="both"/>
        <w:rPr>
          <w:sz w:val="23"/>
          <w:szCs w:val="23"/>
        </w:rPr>
      </w:pPr>
      <w:r>
        <w:rPr>
          <w:sz w:val="23"/>
          <w:szCs w:val="23"/>
        </w:rPr>
        <w:t>6.1.</w:t>
      </w:r>
      <w:r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Выполнить работы в соответствии с действующими нормами и правилами: </w:t>
      </w:r>
    </w:p>
    <w:sdt>
      <w:sdtPr>
        <w:rPr>
          <w:sz w:val="23"/>
          <w:szCs w:val="23"/>
        </w:rPr>
        <w:id w:val="-207031453"/>
        <w:placeholder>
          <w:docPart w:val="DefaultPlaceholder_1082065158"/>
        </w:placeholder>
      </w:sdtPr>
      <w:sdtEndPr/>
      <w:sdtContent>
        <w:p w:rsidR="002663DE" w:rsidRDefault="004E4CC1">
          <w:pPr>
            <w:ind w:firstLine="284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Федеральный Закон от 21.07.1997 № 116-ФЗ «О промышленной безопасности опасных производственных объектов»;</w:t>
          </w:r>
        </w:p>
        <w:p w:rsidR="002663DE" w:rsidRDefault="004E4CC1">
          <w:pPr>
            <w:ind w:firstLine="284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ПБ 09-540-03 Общие правила взрывобезопасности для взрывопожароопасных химических, нефтехимических и нефтеперерабатывающих производств;</w:t>
          </w:r>
        </w:p>
        <w:p w:rsidR="002663DE" w:rsidRDefault="004E4CC1">
          <w:pPr>
            <w:ind w:firstLine="284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ПБ 09-563-03 Правила промышленной безопасности для нефтеперерабатывающих производств;</w:t>
          </w:r>
        </w:p>
        <w:p w:rsidR="002663DE" w:rsidRDefault="004E4CC1">
          <w:pPr>
            <w:ind w:firstLine="284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 Правила противопожарного режима в Российской Федерации от 25.04.12 г.;</w:t>
          </w:r>
        </w:p>
        <w:p w:rsidR="002663DE" w:rsidRDefault="004E4CC1">
          <w:pPr>
            <w:ind w:firstLine="284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Правила технической эксплуатации электроустановок потребителей (ПТЭЭП), утвержденные Приказом Министерства Энергетики РФ 13.01.2003 г.;</w:t>
          </w:r>
        </w:p>
        <w:p w:rsidR="002663DE" w:rsidRDefault="004E4CC1">
          <w:pPr>
            <w:ind w:firstLine="284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 Правила по охране труда при эксплуатации электроустановок (ПОТЭУ), утвержденные Приказом Министерства труда и социальной защиты РФ 24.07.2013 г.;</w:t>
          </w:r>
        </w:p>
      </w:sdtContent>
    </w:sdt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6.2. Обеспечить: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ведение учёта выполненных работ по форме, установленной действующим законода-тельством и нормативно-техническими документами для конкретных видов работ;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sdt>
      <w:sdtPr>
        <w:rPr>
          <w:sz w:val="23"/>
          <w:szCs w:val="23"/>
        </w:rPr>
        <w:id w:val="-2143183138"/>
        <w:placeholder>
          <w:docPart w:val="DefaultPlaceholder_1082065158"/>
        </w:placeholder>
      </w:sdtPr>
      <w:sdtEndPr/>
      <w:sdtContent>
        <w:p w:rsidR="002663DE" w:rsidRDefault="004E4CC1">
          <w:pPr>
            <w:ind w:firstLine="284"/>
            <w:jc w:val="both"/>
            <w:rPr>
              <w:sz w:val="23"/>
              <w:szCs w:val="23"/>
            </w:rPr>
          </w:pPr>
          <w:r>
            <w:rPr>
              <w:sz w:val="23"/>
              <w:szCs w:val="23"/>
            </w:rPr>
            <w:t>- своевременное устранение недостатков и дефектов, выявленных при приёмке работ.</w:t>
          </w:r>
        </w:p>
      </w:sdtContent>
    </w:sdt>
    <w:p w:rsidR="002663DE" w:rsidRDefault="004E4CC1">
      <w:pPr>
        <w:spacing w:before="120"/>
        <w:ind w:firstLine="284"/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lastRenderedPageBreak/>
        <w:t>В области охраны труда, охраны природы и промышленной безопасности Подрядчик обязан:</w:t>
      </w:r>
    </w:p>
    <w:p w:rsidR="002663DE" w:rsidRDefault="004E4CC1">
      <w:pPr>
        <w:ind w:firstLine="709"/>
        <w:jc w:val="both"/>
        <w:rPr>
          <w:sz w:val="23"/>
          <w:szCs w:val="23"/>
        </w:rPr>
      </w:pPr>
      <w:r>
        <w:rPr>
          <w:sz w:val="23"/>
          <w:szCs w:val="23"/>
        </w:rPr>
        <w:t>6.4. 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2663DE" w:rsidRDefault="004E4CC1">
      <w:pPr>
        <w:ind w:firstLine="709"/>
        <w:jc w:val="both"/>
        <w:rPr>
          <w:color w:val="00B0F0"/>
          <w:sz w:val="23"/>
          <w:szCs w:val="23"/>
        </w:rPr>
      </w:pPr>
      <w:r>
        <w:rPr>
          <w:sz w:val="23"/>
          <w:szCs w:val="23"/>
        </w:rPr>
        <w:t>6.5. Соблюдать требования следующих локальных нормативных актов Заказчика: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 по общим правилам охраны труда, промышленной и пожарной безопасности на ОАО «Славнефть-ЯНОС»;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10 по организации и безопасному производству ремонтных работ на объектах ОАО «Славнефть-ЯНОС»;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18 по охране труда при работе на высоте;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22 по организации безопасного проведения газоопасных работ на ОАО «Славнефть-ЯНОС»;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135 по организации безопасного движения транспортных средств и пешеходов на территории ОАО «Славнефть-ЯНОС»;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Положения № 547 по обращению с отходами на ОАО «Славнефть-ЯНОС»;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 организаций  и  предприятий;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 Правил экологической безопасности ОАО «Славнефть-ЯНОС»;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 Правил благоустройства и содержания территории ОАО «Славнефть-ЯНОС»;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 Памятки о действиях персонала при обнаружении подозрительных предметов;</w:t>
      </w:r>
    </w:p>
    <w:p w:rsidR="002663DE" w:rsidRDefault="004E4CC1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Положения о пропускном и внутриобъектовом режимах на территории ОАО «Славнефть-ЯНОС».</w:t>
      </w:r>
    </w:p>
    <w:p w:rsidR="002663DE" w:rsidRDefault="004E4CC1">
      <w:pPr>
        <w:pStyle w:val="31"/>
        <w:spacing w:after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2663DE" w:rsidRDefault="004E4CC1">
      <w:pPr>
        <w:tabs>
          <w:tab w:val="left" w:pos="1134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6.6.</w:t>
      </w:r>
      <w:r>
        <w:rPr>
          <w:sz w:val="23"/>
          <w:szCs w:val="23"/>
        </w:rPr>
        <w:tab/>
        <w:t>Довести до сведения Работников требования указанных в пункте 6.5 Договора локальных нормативных актов Заказчика, проводить специальное обучение Работников соблюдению требований указанных документов, обеспечить соблюдение, контролировать знание и исполнение Работниками требований указанных документов при организации и выполнении работ на территории Заказчика. В частности, исключить появление Работников на территории Заказчика в состоянии алкогольного, наркотического или иного токсического опьянения.</w:t>
      </w:r>
    </w:p>
    <w:p w:rsidR="002663DE" w:rsidRDefault="004E4CC1">
      <w:pPr>
        <w:tabs>
          <w:tab w:val="left" w:pos="1134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6.7.</w:t>
      </w:r>
      <w:r>
        <w:rPr>
          <w:sz w:val="23"/>
          <w:szCs w:val="23"/>
        </w:rPr>
        <w:tab/>
        <w:t>Направлять на объекты Заказчика квалифицированных работников, обученных правилам безопасного выполнения работ, имеющих необходимые допуски для производства работ, аттестованных в области промышленной, экологической, энергетической и пожарной безопасности, прошедших проверку знаний по охране труда. По письменному требованию Заказчика представлять документы, подтверждающие обучение и аттестацию работников на право выполнения соответствующих работ.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6.8.</w:t>
      </w:r>
      <w:r>
        <w:rPr>
          <w:sz w:val="23"/>
          <w:szCs w:val="23"/>
          <w:lang w:eastAsia="ru-RU"/>
        </w:rPr>
        <w:tab/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6.9.</w:t>
      </w:r>
      <w:r>
        <w:rPr>
          <w:sz w:val="23"/>
          <w:szCs w:val="23"/>
          <w:lang w:eastAsia="ru-RU"/>
        </w:rPr>
        <w:tab/>
        <w:t>Обеспечить привлекаемых к выполнению договора работников необходимыми (если требуется) спецодеждой, исправными средствами индивидуальной защиты, инструментом, оборудованием и приспособлениями; обеспечить применение работниками спецодежды, средств индивидуальной защиты во время выполнения работ и нахождения на объекте Заказчика (кроме зоны, отведенной для размещения бытовых помещений).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6.10.</w:t>
      </w:r>
      <w:r>
        <w:rPr>
          <w:sz w:val="23"/>
          <w:szCs w:val="23"/>
          <w:lang w:eastAsia="ru-RU"/>
        </w:rPr>
        <w:tab/>
        <w:t>Соблюдать установленные законодательством требования безопасности при эксплуатации оборудования, используемого в ходе выполнения работ по договору.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6.11.</w:t>
      </w:r>
      <w:r>
        <w:rPr>
          <w:sz w:val="23"/>
          <w:szCs w:val="23"/>
          <w:lang w:eastAsia="ru-RU"/>
        </w:rPr>
        <w:tab/>
        <w:t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соблюдения водителями Подрядчика и субподрядчиков, привлеченных Подрядчиком, Правил дорожного движения. В случае совершения дорожно-транспортного происшествия незамедлительно извещать Заказчика.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lastRenderedPageBreak/>
        <w:t>6.12.</w:t>
      </w:r>
      <w:r>
        <w:rPr>
          <w:sz w:val="23"/>
          <w:szCs w:val="23"/>
          <w:lang w:eastAsia="ru-RU"/>
        </w:rPr>
        <w:tab/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6.13.</w:t>
      </w:r>
      <w:r>
        <w:rPr>
          <w:sz w:val="23"/>
          <w:szCs w:val="23"/>
          <w:lang w:eastAsia="ru-RU"/>
        </w:rPr>
        <w:tab/>
        <w:t>Устранить выявленные Заказчиком нарушения требований настоящего раздела договора в сроки, установленные Заказчиком или согласованные с Заказчиком.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6.14.</w:t>
      </w:r>
      <w:r>
        <w:rPr>
          <w:sz w:val="23"/>
          <w:szCs w:val="23"/>
          <w:lang w:eastAsia="ru-RU"/>
        </w:rPr>
        <w:tab/>
        <w:t>Подрядчик самостоятельно несёт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привлечён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6.15.</w:t>
      </w:r>
      <w:r>
        <w:rPr>
          <w:sz w:val="23"/>
          <w:szCs w:val="23"/>
          <w:lang w:eastAsia="ru-RU"/>
        </w:rPr>
        <w:tab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2663DE" w:rsidRDefault="004E4CC1">
      <w:pPr>
        <w:suppressAutoHyphens w:val="0"/>
        <w:spacing w:before="120"/>
        <w:ind w:firstLine="284"/>
        <w:jc w:val="both"/>
        <w:rPr>
          <w:b/>
          <w:sz w:val="23"/>
          <w:szCs w:val="23"/>
          <w:lang w:eastAsia="ru-RU"/>
        </w:rPr>
      </w:pPr>
      <w:r>
        <w:rPr>
          <w:b/>
          <w:sz w:val="23"/>
          <w:szCs w:val="23"/>
          <w:lang w:eastAsia="ru-RU"/>
        </w:rPr>
        <w:t>Прочие обязательства Подрядчика: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6.16.</w:t>
      </w:r>
      <w:r>
        <w:rPr>
          <w:sz w:val="23"/>
          <w:szCs w:val="23"/>
          <w:lang w:eastAsia="ru-RU"/>
        </w:rPr>
        <w:tab/>
        <w:t>Обеспечить сдачу Заказчику пропусков, выданных работникам Подрядчика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6.17.</w:t>
      </w:r>
      <w:r>
        <w:rPr>
          <w:sz w:val="23"/>
          <w:szCs w:val="23"/>
          <w:lang w:eastAsia="ru-RU"/>
        </w:rPr>
        <w:tab/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6.18.</w:t>
      </w:r>
      <w:r>
        <w:rPr>
          <w:sz w:val="23"/>
          <w:szCs w:val="23"/>
          <w:lang w:eastAsia="ru-RU"/>
        </w:rPr>
        <w:tab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6.18.</w:t>
      </w:r>
      <w:r>
        <w:rPr>
          <w:sz w:val="23"/>
          <w:szCs w:val="23"/>
          <w:lang w:eastAsia="ru-RU"/>
        </w:rPr>
        <w:tab/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6.4 - 6.17,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6.19.</w:t>
      </w:r>
      <w:r>
        <w:rPr>
          <w:sz w:val="23"/>
          <w:szCs w:val="23"/>
          <w:lang w:eastAsia="ru-RU"/>
        </w:rPr>
        <w:tab/>
      </w:r>
      <w:sdt>
        <w:sdtPr>
          <w:rPr>
            <w:sz w:val="23"/>
            <w:szCs w:val="23"/>
            <w:lang w:eastAsia="ru-RU"/>
          </w:rPr>
          <w:id w:val="-2078351316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  <w:lang w:eastAsia="ru-RU"/>
            </w:rPr>
            <w:t>До начала выполнения работ по настоящему договору Подрядчик обязуется за свой счет заключить договоры добровольного страхования от несчастных случаев своих и привлеченных работников, занятых выполнением работ по настоящему договору. Договоры должны быть заключены со страховой суммой не менее 400 000 рублей и, во всяком случае, включать в себя следующие риски:</w:t>
          </w:r>
        </w:sdtContent>
      </w:sdt>
    </w:p>
    <w:sdt>
      <w:sdtPr>
        <w:rPr>
          <w:sz w:val="23"/>
          <w:szCs w:val="23"/>
          <w:lang w:eastAsia="ru-RU"/>
        </w:rPr>
        <w:id w:val="-1232766453"/>
        <w:placeholder>
          <w:docPart w:val="DefaultPlaceholder_1082065158"/>
        </w:placeholder>
      </w:sdtPr>
      <w:sdtEndPr/>
      <w:sdtContent>
        <w:p w:rsidR="002663DE" w:rsidRDefault="004E4CC1">
          <w:pPr>
            <w:suppressAutoHyphens w:val="0"/>
            <w:ind w:firstLine="567"/>
            <w:jc w:val="both"/>
            <w:rPr>
              <w:sz w:val="23"/>
              <w:szCs w:val="23"/>
              <w:lang w:eastAsia="ru-RU"/>
            </w:rPr>
          </w:pPr>
          <w:r>
            <w:rPr>
              <w:sz w:val="23"/>
              <w:szCs w:val="23"/>
              <w:lang w:eastAsia="ru-RU"/>
            </w:rPr>
            <w:t>-   смерть в результате несчастного случая;</w:t>
          </w:r>
        </w:p>
        <w:p w:rsidR="002663DE" w:rsidRDefault="004E4CC1">
          <w:pPr>
            <w:suppressAutoHyphens w:val="0"/>
            <w:ind w:firstLine="567"/>
            <w:jc w:val="both"/>
            <w:rPr>
              <w:sz w:val="23"/>
              <w:szCs w:val="23"/>
              <w:lang w:eastAsia="ru-RU"/>
            </w:rPr>
          </w:pPr>
          <w:r>
            <w:rPr>
              <w:sz w:val="23"/>
              <w:szCs w:val="23"/>
              <w:lang w:eastAsia="ru-RU"/>
            </w:rPr>
            <w:t>-  постоянной (полной) утраты трудоспособности в результате несчастного случая с установлением I, II, III групп инвалидности. По запросу Подрядчик обязан предоставить Заказчику заверенные копии указанных документов. Отсутствие договора страхования является основанием недопущения работника Подрядчика к выполнению работ с изъятием пропуска.</w:t>
          </w:r>
        </w:p>
      </w:sdtContent>
    </w:sdt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6.20.</w:t>
      </w:r>
      <w:r>
        <w:rPr>
          <w:sz w:val="23"/>
          <w:szCs w:val="23"/>
          <w:lang w:eastAsia="ru-RU"/>
        </w:rPr>
        <w:tab/>
        <w:t>Если аварии, инциденты и несчастные случаи, произошедшие на территории Заказчика, произошли по причинам, связанным с Подрядчиком или привлечённым им субподрядчиком, Подрядчик обязуется возместить Заказчику причинённые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lastRenderedPageBreak/>
        <w:t>6.21.</w:t>
      </w:r>
      <w:r>
        <w:rPr>
          <w:sz w:val="23"/>
          <w:szCs w:val="23"/>
          <w:lang w:eastAsia="ru-RU"/>
        </w:rPr>
        <w:tab/>
        <w:t>Заказчик не несёт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6.22.</w:t>
      </w:r>
      <w:r>
        <w:rPr>
          <w:sz w:val="23"/>
          <w:szCs w:val="23"/>
          <w:lang w:eastAsia="ru-RU"/>
        </w:rPr>
        <w:tab/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6.23.</w:t>
      </w:r>
      <w:r>
        <w:rPr>
          <w:sz w:val="23"/>
          <w:szCs w:val="23"/>
          <w:lang w:eastAsia="ru-RU"/>
        </w:rPr>
        <w:tab/>
        <w:t>Подрядчик обязан приложить к договору копии следующих документов:</w:t>
      </w:r>
    </w:p>
    <w:sdt>
      <w:sdtPr>
        <w:rPr>
          <w:sz w:val="23"/>
          <w:szCs w:val="23"/>
          <w:lang w:eastAsia="ru-RU"/>
        </w:rPr>
        <w:id w:val="-1114355281"/>
        <w:placeholder>
          <w:docPart w:val="DefaultPlaceholder_1082065158"/>
        </w:placeholder>
      </w:sdtPr>
      <w:sdtEndPr/>
      <w:sdtContent>
        <w:p w:rsidR="002663DE" w:rsidRDefault="004E4CC1">
          <w:pPr>
            <w:suppressAutoHyphens w:val="0"/>
            <w:ind w:firstLine="284"/>
            <w:jc w:val="both"/>
            <w:rPr>
              <w:sz w:val="23"/>
              <w:szCs w:val="23"/>
              <w:lang w:eastAsia="ru-RU"/>
            </w:rPr>
          </w:pPr>
          <w:r w:rsidRPr="00E95BB7">
            <w:rPr>
              <w:sz w:val="23"/>
              <w:szCs w:val="23"/>
              <w:lang w:eastAsia="ru-RU"/>
            </w:rPr>
    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    </w:r>
        </w:p>
        <w:p w:rsidR="002663DE" w:rsidRDefault="00411D42">
          <w:pPr>
            <w:suppressAutoHyphens w:val="0"/>
            <w:ind w:firstLine="284"/>
            <w:jc w:val="both"/>
            <w:rPr>
              <w:sz w:val="23"/>
              <w:szCs w:val="23"/>
              <w:lang w:eastAsia="ru-RU"/>
            </w:rPr>
          </w:pPr>
          <w:r>
            <w:rPr>
              <w:sz w:val="23"/>
              <w:szCs w:val="23"/>
              <w:lang w:eastAsia="ru-RU"/>
            </w:rPr>
            <w:t>-</w:t>
          </w:r>
          <w:r w:rsidR="004E4CC1">
            <w:rPr>
              <w:sz w:val="23"/>
              <w:szCs w:val="23"/>
              <w:lang w:eastAsia="ru-RU"/>
            </w:rPr>
            <w:t xml:space="preserve"> аттестации ответственных лиц в области промышленной безопасности.</w:t>
          </w:r>
        </w:p>
      </w:sdtContent>
    </w:sdt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6.24.</w:t>
      </w:r>
      <w:r>
        <w:rPr>
          <w:sz w:val="23"/>
          <w:szCs w:val="23"/>
          <w:lang w:eastAsia="ru-RU"/>
        </w:rPr>
        <w:tab/>
        <w:t>Подрядчик возмещает все убытки, причинённые Заказчику в связи с производством работ по данному договору.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6.25.</w:t>
      </w:r>
      <w:r>
        <w:rPr>
          <w:sz w:val="23"/>
          <w:szCs w:val="23"/>
          <w:lang w:eastAsia="ru-RU"/>
        </w:rPr>
        <w:tab/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6.26.</w:t>
      </w:r>
      <w:r>
        <w:rPr>
          <w:sz w:val="23"/>
          <w:szCs w:val="23"/>
          <w:lang w:eastAsia="ru-RU"/>
        </w:rPr>
        <w:tab/>
        <w:t>В случае нарушения предусмотренного пунктом 6.25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2663DE" w:rsidRDefault="004E4CC1">
      <w:pPr>
        <w:pStyle w:val="a3"/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  <w:lang w:val="ru-RU"/>
        </w:rPr>
      </w:pPr>
      <w:r>
        <w:rPr>
          <w:b/>
          <w:bCs/>
          <w:sz w:val="23"/>
          <w:szCs w:val="23"/>
          <w:lang w:val="ru-RU"/>
        </w:rPr>
        <w:t xml:space="preserve">7. </w:t>
      </w:r>
      <w:r>
        <w:rPr>
          <w:b/>
          <w:bCs/>
          <w:sz w:val="23"/>
          <w:szCs w:val="23"/>
        </w:rPr>
        <w:t xml:space="preserve">Права и обязанности </w:t>
      </w:r>
      <w:r>
        <w:rPr>
          <w:b/>
          <w:bCs/>
          <w:sz w:val="23"/>
          <w:szCs w:val="23"/>
          <w:lang w:val="ru-RU"/>
        </w:rPr>
        <w:t>Заказчика</w:t>
      </w:r>
      <w:r>
        <w:rPr>
          <w:b/>
          <w:bCs/>
          <w:sz w:val="23"/>
          <w:szCs w:val="23"/>
        </w:rPr>
        <w:t>. Порядок при</w:t>
      </w:r>
      <w:r>
        <w:rPr>
          <w:b/>
          <w:bCs/>
          <w:sz w:val="23"/>
          <w:szCs w:val="23"/>
          <w:lang w:val="ru-RU"/>
        </w:rPr>
        <w:t>ё</w:t>
      </w:r>
      <w:r>
        <w:rPr>
          <w:b/>
          <w:bCs/>
          <w:sz w:val="23"/>
          <w:szCs w:val="23"/>
        </w:rPr>
        <w:t>мки работ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7.1</w:t>
      </w:r>
      <w:r>
        <w:rPr>
          <w:sz w:val="23"/>
          <w:szCs w:val="23"/>
          <w:lang w:val="ru-RU"/>
        </w:rPr>
        <w:t>.</w:t>
      </w:r>
      <w:r>
        <w:rPr>
          <w:sz w:val="23"/>
          <w:szCs w:val="23"/>
        </w:rPr>
        <w:t xml:space="preserve"> З</w:t>
      </w:r>
      <w:r>
        <w:rPr>
          <w:sz w:val="23"/>
          <w:szCs w:val="23"/>
          <w:lang w:val="ru-RU"/>
        </w:rPr>
        <w:t>аказчик</w:t>
      </w:r>
      <w:r>
        <w:rPr>
          <w:sz w:val="23"/>
          <w:szCs w:val="23"/>
        </w:rPr>
        <w:t xml:space="preserve"> обязан обеспечить установленные нормативами безопасные условия труда на объектах на момент передачи их П</w:t>
      </w:r>
      <w:r>
        <w:rPr>
          <w:sz w:val="23"/>
          <w:szCs w:val="23"/>
          <w:lang w:val="ru-RU"/>
        </w:rPr>
        <w:t>одрядчику</w:t>
      </w:r>
      <w:r>
        <w:rPr>
          <w:sz w:val="23"/>
          <w:szCs w:val="23"/>
        </w:rPr>
        <w:t xml:space="preserve"> под производство работ, предусмотренных договором.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7.2</w:t>
      </w:r>
      <w:r>
        <w:rPr>
          <w:sz w:val="23"/>
          <w:szCs w:val="23"/>
          <w:lang w:val="ru-RU"/>
        </w:rPr>
        <w:t>.</w:t>
      </w:r>
      <w:r>
        <w:rPr>
          <w:sz w:val="23"/>
          <w:szCs w:val="23"/>
        </w:rPr>
        <w:t xml:space="preserve"> З</w:t>
      </w:r>
      <w:r>
        <w:rPr>
          <w:sz w:val="23"/>
          <w:szCs w:val="23"/>
          <w:lang w:val="ru-RU"/>
        </w:rPr>
        <w:t>аказчик</w:t>
      </w:r>
      <w:r>
        <w:rPr>
          <w:sz w:val="23"/>
          <w:szCs w:val="23"/>
        </w:rPr>
        <w:t xml:space="preserve"> обязан своевременно до начала выполнения работ передать П</w:t>
      </w:r>
      <w:r>
        <w:rPr>
          <w:sz w:val="23"/>
          <w:szCs w:val="23"/>
          <w:lang w:val="ru-RU"/>
        </w:rPr>
        <w:t>одрядчику</w:t>
      </w:r>
      <w:r>
        <w:rPr>
          <w:sz w:val="23"/>
          <w:szCs w:val="23"/>
        </w:rPr>
        <w:t xml:space="preserve"> необходимую техническую документацию, оборудование.</w:t>
      </w:r>
    </w:p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7.3. Заказчик вправе в любое время осуществлять контроль за соблюдением Подрядчиком и привлечёнными им субподрядчиками положений раздела 6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 субподрядчика, от подписания такого акта он оформляется Заказчиком в одностороннем порядке.</w:t>
      </w:r>
    </w:p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7.4.  Заказчик обязан приступить к приёмке результата выполненных работ после получения от Подрядчика сообщения о готовности результата выполненных работ к сдаче. Заказчик принимает  результат работ по настоящему договору в случае  выполнения Подрядчиком всех предусмотренных договором работ и передаче Заказчику всех предусмотренных договором документов, а также всей исполнительной документации, предусмотренной нормативно-техническими документами для конкретных видов работ. Приёмка Заказчиком результата работ подтверждается подписанным сторонами Актом выполненных работ.</w:t>
      </w:r>
    </w:p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7.5. Если Подрядчик не передал Заказчику предусмотренные договором документы (в частности, всю исполнительную документацию, предусмотренную нормативно-техническими документами для конкретных видов работ), Заказчик вправе отказаться от приёмки соответствующих работ. В этом случае Заказчик не подписывает соответствующие акты, а также Акт выполненных работ, а соответствующие работы (включая стоимость оборудования) оплате не подлежат.</w:t>
      </w:r>
    </w:p>
    <w:p w:rsidR="007F5EAE" w:rsidRDefault="007F5EAE">
      <w:pPr>
        <w:ind w:firstLine="567"/>
        <w:jc w:val="both"/>
        <w:rPr>
          <w:sz w:val="23"/>
          <w:szCs w:val="23"/>
        </w:rPr>
      </w:pPr>
    </w:p>
    <w:p w:rsidR="002663DE" w:rsidRDefault="004E4CC1">
      <w:pPr>
        <w:pStyle w:val="a3"/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ru-RU"/>
        </w:rPr>
        <w:lastRenderedPageBreak/>
        <w:t xml:space="preserve">8.   </w:t>
      </w:r>
      <w:r>
        <w:rPr>
          <w:b/>
          <w:bCs/>
          <w:sz w:val="23"/>
          <w:szCs w:val="23"/>
        </w:rPr>
        <w:t>Ответственность сторон</w:t>
      </w:r>
    </w:p>
    <w:p w:rsidR="002663DE" w:rsidRDefault="004E4CC1">
      <w:pPr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</w:rPr>
        <w:t xml:space="preserve">8.1.  </w:t>
      </w:r>
      <w:r>
        <w:rPr>
          <w:sz w:val="23"/>
          <w:szCs w:val="23"/>
          <w:lang w:eastAsia="ru-RU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10 000 руб. в день за каждый день просрочки, а всего не более 10% от стоимости невыполненных работ.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8.2.</w:t>
      </w:r>
      <w:r>
        <w:rPr>
          <w:sz w:val="23"/>
          <w:szCs w:val="23"/>
          <w:lang w:eastAsia="ru-RU"/>
        </w:rPr>
        <w:tab/>
        <w:t>В случае расторжения договора по вине Подрядчика, в том числе по основаниям, предусмотренным пп.10.1, 10.2 настоящего договора, Подрядчик уплачивает Заказчику штраф в размере 20 % от стоимости работ по договору, указанной в п.3.1.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8.3.</w:t>
      </w:r>
      <w:r>
        <w:rPr>
          <w:sz w:val="23"/>
          <w:szCs w:val="23"/>
          <w:lang w:eastAsia="ru-RU"/>
        </w:rPr>
        <w:tab/>
        <w:t>В случае нарушения Подрядчиком или субподрядчиками требований пунктов 6.4–6.14 договора Подрядчик обязуется уплатить Заказчику штраф в размере 30 000 рублей за каждое допущенное нарушение.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8.4.</w:t>
      </w:r>
      <w:r>
        <w:rPr>
          <w:sz w:val="23"/>
          <w:szCs w:val="23"/>
          <w:lang w:eastAsia="ru-RU"/>
        </w:rPr>
        <w:tab/>
        <w:t>В случае нарушения работником Подрядчика (либо работником субподрядчика) Положения о пропускном и внутриобъектовом режимах на территории ОАО «Славнефть-ЯНОС», выразившегося в появлении на территории Заказчика в состоянии алкогольного, наркотического или иного токсического опьянения, Подрядчик выплачивает Заказчику штраф в размере 100 000 рублей за каждый такой установленный факт. В случае совершения нарушения группой лиц сумма штрафа составляет 200 000 рублей.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8.5.</w:t>
      </w:r>
      <w:r>
        <w:rPr>
          <w:sz w:val="23"/>
          <w:szCs w:val="23"/>
          <w:lang w:eastAsia="ru-RU"/>
        </w:rPr>
        <w:tab/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8.6.</w:t>
      </w:r>
      <w:r>
        <w:rPr>
          <w:sz w:val="23"/>
          <w:szCs w:val="23"/>
          <w:lang w:eastAsia="ru-RU"/>
        </w:rPr>
        <w:tab/>
        <w:t>В случае нарушения предусмотренного пунктом 6.26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8.7.</w:t>
      </w:r>
      <w:r>
        <w:rPr>
          <w:sz w:val="23"/>
          <w:szCs w:val="23"/>
          <w:lang w:eastAsia="ru-RU"/>
        </w:rPr>
        <w:tab/>
        <w:t>В случае неполного или некачественного выполнения работ по договору, в результате чего:</w:t>
      </w:r>
    </w:p>
    <w:p w:rsidR="002663DE" w:rsidRDefault="004E4CC1">
      <w:pPr>
        <w:suppressAutoHyphens w:val="0"/>
        <w:ind w:firstLine="284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2663DE" w:rsidRDefault="004E4CC1">
      <w:pPr>
        <w:suppressAutoHyphens w:val="0"/>
        <w:ind w:firstLine="284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2663DE" w:rsidRDefault="004E4CC1">
      <w:pPr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Подрядчик уплачивает Заказчику неустойку в размере 0,1 % от стоимости работ по соответствующему приложению к договору, но не менее 10 000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50 000 руб.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8.8.</w:t>
      </w:r>
      <w:r>
        <w:rPr>
          <w:sz w:val="23"/>
          <w:szCs w:val="23"/>
          <w:lang w:eastAsia="ru-RU"/>
        </w:rPr>
        <w:tab/>
      </w:r>
      <w:sdt>
        <w:sdtPr>
          <w:rPr>
            <w:sz w:val="23"/>
            <w:szCs w:val="23"/>
            <w:lang w:eastAsia="ru-RU"/>
          </w:rPr>
          <w:id w:val="-163327807"/>
          <w:placeholder>
            <w:docPart w:val="DefaultPlaceholder_1082065158"/>
          </w:placeholder>
        </w:sdtPr>
        <w:sdtEndPr/>
        <w:sdtContent>
          <w:r>
            <w:rPr>
              <w:sz w:val="23"/>
              <w:szCs w:val="23"/>
              <w:lang w:eastAsia="ru-RU"/>
            </w:rPr>
            <w:t>В случае неисполнения Подрядчиком обязанностей, предусмотренных п. 6.19, Подрядчик уплачивает Заказчику штраф в размере  10 000 рублей за каждого работника Подрядчика и/или субподрядчика, в отношении которого не было исполнено обязательство по страхованию в соответствии с п.6.19 договора.</w:t>
          </w:r>
        </w:sdtContent>
      </w:sdt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8.9.</w:t>
      </w:r>
      <w:r>
        <w:rPr>
          <w:sz w:val="23"/>
          <w:szCs w:val="23"/>
          <w:lang w:eastAsia="ru-RU"/>
        </w:rPr>
        <w:tab/>
        <w:t xml:space="preserve"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</w:t>
      </w:r>
      <w:r w:rsidR="00BB4C88">
        <w:rPr>
          <w:sz w:val="23"/>
          <w:szCs w:val="23"/>
          <w:lang w:eastAsia="ru-RU"/>
        </w:rPr>
        <w:t xml:space="preserve"> </w:t>
      </w:r>
      <w:r>
        <w:rPr>
          <w:sz w:val="23"/>
          <w:szCs w:val="23"/>
          <w:lang w:eastAsia="ru-RU"/>
        </w:rPr>
        <w:t>работ</w:t>
      </w:r>
      <w:r w:rsidR="00BB4C88">
        <w:rPr>
          <w:sz w:val="23"/>
          <w:szCs w:val="23"/>
          <w:lang w:eastAsia="ru-RU"/>
        </w:rPr>
        <w:t xml:space="preserve"> </w:t>
      </w:r>
      <w:r>
        <w:rPr>
          <w:sz w:val="23"/>
          <w:szCs w:val="23"/>
          <w:lang w:eastAsia="ru-RU"/>
        </w:rPr>
        <w:t xml:space="preserve"> по</w:t>
      </w:r>
      <w:r w:rsidR="00BB4C88">
        <w:rPr>
          <w:sz w:val="23"/>
          <w:szCs w:val="23"/>
          <w:lang w:eastAsia="ru-RU"/>
        </w:rPr>
        <w:t xml:space="preserve"> </w:t>
      </w:r>
      <w:r>
        <w:rPr>
          <w:sz w:val="23"/>
          <w:szCs w:val="23"/>
          <w:lang w:eastAsia="ru-RU"/>
        </w:rPr>
        <w:t xml:space="preserve"> соответствующему </w:t>
      </w:r>
      <w:r w:rsidR="00BB4C88">
        <w:rPr>
          <w:sz w:val="23"/>
          <w:szCs w:val="23"/>
          <w:lang w:eastAsia="ru-RU"/>
        </w:rPr>
        <w:t xml:space="preserve"> </w:t>
      </w:r>
      <w:r>
        <w:rPr>
          <w:sz w:val="23"/>
          <w:szCs w:val="23"/>
          <w:lang w:eastAsia="ru-RU"/>
        </w:rPr>
        <w:t xml:space="preserve">приложению к договору, но не менее 10 000 руб. за каждый день просрочки, а всего (независимо от количества таких дней) </w:t>
      </w:r>
      <w:r w:rsidR="00BB4C88">
        <w:rPr>
          <w:sz w:val="23"/>
          <w:szCs w:val="23"/>
          <w:lang w:eastAsia="ru-RU"/>
        </w:rPr>
        <w:t xml:space="preserve"> </w:t>
      </w:r>
      <w:r>
        <w:rPr>
          <w:sz w:val="23"/>
          <w:szCs w:val="23"/>
          <w:lang w:eastAsia="ru-RU"/>
        </w:rPr>
        <w:t>не</w:t>
      </w:r>
      <w:r w:rsidR="00BB4C88">
        <w:rPr>
          <w:sz w:val="23"/>
          <w:szCs w:val="23"/>
          <w:lang w:eastAsia="ru-RU"/>
        </w:rPr>
        <w:t xml:space="preserve"> </w:t>
      </w:r>
      <w:r>
        <w:rPr>
          <w:sz w:val="23"/>
          <w:szCs w:val="23"/>
          <w:lang w:eastAsia="ru-RU"/>
        </w:rPr>
        <w:t xml:space="preserve"> менее 50 000 руб.</w:t>
      </w:r>
    </w:p>
    <w:p w:rsidR="002663DE" w:rsidRDefault="004E4CC1">
      <w:pPr>
        <w:tabs>
          <w:tab w:val="left" w:pos="1134"/>
        </w:tabs>
        <w:suppressAutoHyphens w:val="0"/>
        <w:ind w:firstLine="567"/>
        <w:jc w:val="both"/>
        <w:rPr>
          <w:sz w:val="23"/>
          <w:szCs w:val="23"/>
          <w:lang w:eastAsia="ru-RU"/>
        </w:rPr>
      </w:pPr>
      <w:r>
        <w:rPr>
          <w:sz w:val="23"/>
          <w:szCs w:val="23"/>
          <w:lang w:eastAsia="ru-RU"/>
        </w:rPr>
        <w:t>8.1</w:t>
      </w:r>
      <w:r w:rsidR="000D0B21">
        <w:rPr>
          <w:sz w:val="23"/>
          <w:szCs w:val="23"/>
          <w:lang w:eastAsia="ru-RU"/>
        </w:rPr>
        <w:t>0</w:t>
      </w:r>
      <w:r>
        <w:rPr>
          <w:sz w:val="23"/>
          <w:szCs w:val="23"/>
          <w:lang w:eastAsia="ru-RU"/>
        </w:rPr>
        <w:t>.</w:t>
      </w:r>
      <w:r>
        <w:rPr>
          <w:sz w:val="23"/>
          <w:szCs w:val="23"/>
          <w:lang w:eastAsia="ru-RU"/>
        </w:rPr>
        <w:tab/>
        <w:t>Претензии подлежат рассмотрению в течение 15 дней со дня получения.</w:t>
      </w:r>
    </w:p>
    <w:p w:rsidR="002663DE" w:rsidRDefault="004E4CC1">
      <w:pPr>
        <w:suppressAutoHyphens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  <w:lang w:eastAsia="ru-RU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уменьшения, таким образом,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2663DE" w:rsidRDefault="004E4CC1">
      <w:pPr>
        <w:pStyle w:val="a3"/>
        <w:tabs>
          <w:tab w:val="num" w:pos="0"/>
        </w:tabs>
        <w:spacing w:before="120" w:after="1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ru-RU"/>
        </w:rPr>
        <w:t xml:space="preserve">9. </w:t>
      </w:r>
      <w:r>
        <w:rPr>
          <w:b/>
          <w:bCs/>
          <w:sz w:val="23"/>
          <w:szCs w:val="23"/>
        </w:rPr>
        <w:t>Расторжение договора</w:t>
      </w:r>
    </w:p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9.1. Несоблюдение Подрядчиком или привлеченными им субподрядчиками требований </w:t>
      </w:r>
      <w:r>
        <w:rPr>
          <w:iCs/>
          <w:sz w:val="23"/>
          <w:szCs w:val="23"/>
        </w:rPr>
        <w:t>п.п.6.4–6.14 договора</w:t>
      </w:r>
      <w:r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10 дней. </w:t>
      </w:r>
    </w:p>
    <w:p w:rsidR="002663DE" w:rsidRDefault="004E4CC1">
      <w:pPr>
        <w:suppressAutoHyphens w:val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9.2.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2663DE" w:rsidRDefault="004E4CC1">
      <w:pPr>
        <w:suppressAutoHyphens w:val="0"/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-  Задержки Подрядчиком начала работ более чем на 10 дней по причинам, не зависящим от Заказчика;</w:t>
      </w:r>
    </w:p>
    <w:p w:rsidR="002663DE" w:rsidRDefault="004E4CC1">
      <w:pPr>
        <w:suppressAutoHyphens w:val="0"/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 Приостановки работ по причинам, не зависящим от Заказчика, более чем на 10 дней;</w:t>
      </w:r>
    </w:p>
    <w:p w:rsidR="002663DE" w:rsidRDefault="004E4CC1">
      <w:pPr>
        <w:suppressAutoHyphens w:val="0"/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 Нарушения Подрядчиком сроков выполнения работ более чем на 10 дней;</w:t>
      </w:r>
    </w:p>
    <w:p w:rsidR="002663DE" w:rsidRDefault="004E4CC1">
      <w:pPr>
        <w:suppressAutoHyphens w:val="0"/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2663DE" w:rsidRDefault="004E4CC1">
      <w:pPr>
        <w:suppressAutoHyphens w:val="0"/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-  Аннулирование свидетельства о допуске к работам, оказывающим влияние на безопасность объектов, в результате чего Подрядчик не вправе будет выполнять соответствующие работы.</w:t>
      </w:r>
    </w:p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9.3. В случае расторжения договора по основаниям, предусмотренным пп. 9.1-9.2 договора, Заказчик обязан оплатить Подрядчику фактически понесённые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причинённых расторжением договора по названному основанию.</w:t>
      </w:r>
    </w:p>
    <w:p w:rsidR="002663DE" w:rsidRDefault="004E4CC1">
      <w:pPr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9.4. 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влечёт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2663DE" w:rsidRDefault="004E4CC1">
      <w:pPr>
        <w:pStyle w:val="a3"/>
        <w:tabs>
          <w:tab w:val="left" w:pos="0"/>
        </w:tabs>
        <w:spacing w:before="120" w:after="120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  <w:lang w:val="ru-RU"/>
        </w:rPr>
        <w:t xml:space="preserve">10. </w:t>
      </w:r>
      <w:r>
        <w:rPr>
          <w:b/>
          <w:bCs/>
          <w:sz w:val="23"/>
          <w:szCs w:val="23"/>
        </w:rPr>
        <w:t>Прочие условия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>
        <w:rPr>
          <w:sz w:val="23"/>
          <w:szCs w:val="23"/>
          <w:lang w:val="ru-RU"/>
        </w:rPr>
        <w:t>0</w:t>
      </w:r>
      <w:r>
        <w:rPr>
          <w:sz w:val="23"/>
          <w:szCs w:val="23"/>
        </w:rPr>
        <w:t>.1</w:t>
      </w:r>
      <w:r>
        <w:rPr>
          <w:sz w:val="23"/>
          <w:szCs w:val="23"/>
          <w:lang w:val="ru-RU"/>
        </w:rPr>
        <w:t>.</w:t>
      </w:r>
      <w:r>
        <w:rPr>
          <w:sz w:val="23"/>
          <w:szCs w:val="23"/>
        </w:rPr>
        <w:t xml:space="preserve"> Изменения и дополнения настоящего договора могут производиться только в письменной форме по согласованию сторон.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>
        <w:rPr>
          <w:sz w:val="23"/>
          <w:szCs w:val="23"/>
          <w:lang w:val="ru-RU"/>
        </w:rPr>
        <w:t>0</w:t>
      </w:r>
      <w:r>
        <w:rPr>
          <w:sz w:val="23"/>
          <w:szCs w:val="23"/>
        </w:rPr>
        <w:t>.2</w:t>
      </w:r>
      <w:r>
        <w:rPr>
          <w:sz w:val="23"/>
          <w:szCs w:val="23"/>
          <w:lang w:val="ru-RU"/>
        </w:rPr>
        <w:t>.</w:t>
      </w:r>
      <w:r>
        <w:rPr>
          <w:sz w:val="23"/>
          <w:szCs w:val="23"/>
        </w:rPr>
        <w:t xml:space="preserve"> 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>
        <w:rPr>
          <w:sz w:val="23"/>
          <w:szCs w:val="23"/>
          <w:lang w:val="ru-RU"/>
        </w:rPr>
        <w:t>0</w:t>
      </w:r>
      <w:r>
        <w:rPr>
          <w:sz w:val="23"/>
          <w:szCs w:val="23"/>
        </w:rPr>
        <w:t>.3</w:t>
      </w:r>
      <w:r>
        <w:rPr>
          <w:sz w:val="23"/>
          <w:szCs w:val="23"/>
          <w:lang w:val="ru-RU"/>
        </w:rPr>
        <w:t>.</w:t>
      </w:r>
      <w:r>
        <w:rPr>
          <w:sz w:val="23"/>
          <w:szCs w:val="23"/>
        </w:rPr>
        <w:t xml:space="preserve"> 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2663DE" w:rsidRDefault="004E4CC1">
      <w:pPr>
        <w:pStyle w:val="a9"/>
        <w:spacing w:after="0"/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>
        <w:rPr>
          <w:sz w:val="23"/>
          <w:szCs w:val="23"/>
          <w:lang w:val="ru-RU"/>
        </w:rPr>
        <w:t>0</w:t>
      </w:r>
      <w:r>
        <w:rPr>
          <w:sz w:val="23"/>
          <w:szCs w:val="23"/>
        </w:rPr>
        <w:t>.4</w:t>
      </w:r>
      <w:r>
        <w:rPr>
          <w:sz w:val="23"/>
          <w:szCs w:val="23"/>
          <w:lang w:val="ru-RU"/>
        </w:rPr>
        <w:t>.</w:t>
      </w:r>
      <w:r>
        <w:rPr>
          <w:sz w:val="23"/>
          <w:szCs w:val="23"/>
        </w:rPr>
        <w:t xml:space="preserve">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7F5EAE" w:rsidRDefault="004E4CC1" w:rsidP="007F5EAE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2663DE" w:rsidRDefault="004E4CC1" w:rsidP="007F5EAE">
      <w:pPr>
        <w:ind w:firstLine="284"/>
        <w:jc w:val="both"/>
        <w:rPr>
          <w:sz w:val="23"/>
          <w:szCs w:val="23"/>
        </w:rPr>
      </w:pPr>
      <w:r>
        <w:rPr>
          <w:sz w:val="23"/>
          <w:szCs w:val="23"/>
        </w:rPr>
        <w:t>10.5.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2663DE" w:rsidRDefault="004E4CC1">
      <w:pPr>
        <w:ind w:right="125" w:firstLine="708"/>
        <w:jc w:val="both"/>
        <w:rPr>
          <w:sz w:val="23"/>
          <w:szCs w:val="23"/>
        </w:rPr>
      </w:pPr>
      <w:r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2663DE" w:rsidRDefault="004E4CC1">
      <w:pPr>
        <w:ind w:right="125" w:firstLine="720"/>
        <w:jc w:val="both"/>
        <w:rPr>
          <w:sz w:val="23"/>
          <w:szCs w:val="23"/>
        </w:rPr>
      </w:pPr>
      <w:r>
        <w:rPr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2663DE" w:rsidRDefault="004E4CC1">
      <w:pPr>
        <w:ind w:right="125" w:firstLine="7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</w:t>
      </w:r>
      <w:r>
        <w:rPr>
          <w:sz w:val="23"/>
          <w:szCs w:val="23"/>
        </w:rPr>
        <w:lastRenderedPageBreak/>
        <w:t>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  <w:lang w:val="ru-RU"/>
        </w:rPr>
        <w:t xml:space="preserve">10.6. </w:t>
      </w:r>
      <w:r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</w:rPr>
      </w:pPr>
      <w:r>
        <w:rPr>
          <w:sz w:val="23"/>
          <w:szCs w:val="23"/>
        </w:rPr>
        <w:t>1</w:t>
      </w:r>
      <w:r>
        <w:rPr>
          <w:sz w:val="23"/>
          <w:szCs w:val="23"/>
          <w:lang w:val="ru-RU"/>
        </w:rPr>
        <w:t>0</w:t>
      </w:r>
      <w:r>
        <w:rPr>
          <w:sz w:val="23"/>
          <w:szCs w:val="23"/>
        </w:rPr>
        <w:t>.</w:t>
      </w:r>
      <w:r>
        <w:rPr>
          <w:sz w:val="23"/>
          <w:szCs w:val="23"/>
          <w:lang w:val="ru-RU"/>
        </w:rPr>
        <w:t>7.</w:t>
      </w:r>
      <w:r>
        <w:rPr>
          <w:sz w:val="23"/>
          <w:szCs w:val="23"/>
        </w:rPr>
        <w:t xml:space="preserve"> 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  <w:lang w:val="ru-RU"/>
        </w:rPr>
      </w:pPr>
      <w:r>
        <w:rPr>
          <w:sz w:val="23"/>
          <w:szCs w:val="23"/>
        </w:rPr>
        <w:t>1</w:t>
      </w:r>
      <w:r>
        <w:rPr>
          <w:sz w:val="23"/>
          <w:szCs w:val="23"/>
          <w:lang w:val="ru-RU"/>
        </w:rPr>
        <w:t>0</w:t>
      </w:r>
      <w:r>
        <w:rPr>
          <w:sz w:val="23"/>
          <w:szCs w:val="23"/>
        </w:rPr>
        <w:t>.</w:t>
      </w:r>
      <w:r>
        <w:rPr>
          <w:sz w:val="23"/>
          <w:szCs w:val="23"/>
          <w:lang w:val="ru-RU"/>
        </w:rPr>
        <w:t>8.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lang w:val="ru-RU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  <w:lang w:val="ru-RU"/>
        </w:rPr>
      </w:pPr>
      <w:r>
        <w:rPr>
          <w:sz w:val="23"/>
          <w:szCs w:val="23"/>
        </w:rPr>
        <w:t>1</w:t>
      </w:r>
      <w:r>
        <w:rPr>
          <w:sz w:val="23"/>
          <w:szCs w:val="23"/>
          <w:lang w:val="ru-RU"/>
        </w:rPr>
        <w:t>0</w:t>
      </w:r>
      <w:r>
        <w:rPr>
          <w:sz w:val="23"/>
          <w:szCs w:val="23"/>
        </w:rPr>
        <w:t>.</w:t>
      </w:r>
      <w:r>
        <w:rPr>
          <w:sz w:val="23"/>
          <w:szCs w:val="23"/>
          <w:lang w:val="ru-RU"/>
        </w:rPr>
        <w:t>9.</w:t>
      </w:r>
      <w:r>
        <w:rPr>
          <w:sz w:val="23"/>
          <w:szCs w:val="23"/>
        </w:rPr>
        <w:t xml:space="preserve"> </w:t>
      </w:r>
      <w:r>
        <w:rPr>
          <w:sz w:val="23"/>
          <w:szCs w:val="23"/>
          <w:lang w:val="ru-RU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возлагается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 а их юридические последствия – возникшими при условии доставки по предыдущему доведённому до отправителя адресу получателя.</w:t>
      </w:r>
    </w:p>
    <w:p w:rsidR="002663DE" w:rsidRDefault="004E4CC1">
      <w:pPr>
        <w:pStyle w:val="a3"/>
        <w:tabs>
          <w:tab w:val="left" w:pos="708"/>
        </w:tabs>
        <w:ind w:firstLine="567"/>
        <w:jc w:val="both"/>
        <w:rPr>
          <w:sz w:val="23"/>
          <w:szCs w:val="23"/>
          <w:lang w:val="ru-RU"/>
        </w:rPr>
      </w:pPr>
      <w:r>
        <w:rPr>
          <w:sz w:val="23"/>
          <w:szCs w:val="23"/>
          <w:lang w:val="ru-RU"/>
        </w:rPr>
        <w:t xml:space="preserve">10.10.  </w:t>
      </w:r>
      <w:r>
        <w:rPr>
          <w:sz w:val="23"/>
          <w:szCs w:val="23"/>
        </w:rPr>
        <w:t xml:space="preserve">Настоящий Договор вступает в силу с момента его подписания и действует до </w:t>
      </w:r>
      <w:r w:rsidR="00172901">
        <w:rPr>
          <w:sz w:val="23"/>
          <w:szCs w:val="23"/>
          <w:lang w:val="ru-RU"/>
        </w:rPr>
        <w:t>31 декабря 2017 года, по расчетам до полного их урегулирования</w:t>
      </w:r>
      <w:bookmarkStart w:id="0" w:name="_GoBack"/>
      <w:bookmarkEnd w:id="0"/>
      <w:r>
        <w:rPr>
          <w:sz w:val="23"/>
          <w:szCs w:val="23"/>
        </w:rPr>
        <w:t>.</w:t>
      </w:r>
    </w:p>
    <w:p w:rsidR="002663DE" w:rsidRDefault="002663DE">
      <w:pPr>
        <w:pStyle w:val="a3"/>
        <w:tabs>
          <w:tab w:val="left" w:pos="708"/>
        </w:tabs>
        <w:ind w:firstLine="567"/>
        <w:rPr>
          <w:b/>
          <w:sz w:val="23"/>
          <w:szCs w:val="23"/>
          <w:lang w:val="ru-RU"/>
        </w:rPr>
      </w:pPr>
    </w:p>
    <w:p w:rsidR="002663DE" w:rsidRDefault="004E4CC1">
      <w:pPr>
        <w:pStyle w:val="a3"/>
        <w:tabs>
          <w:tab w:val="left" w:pos="708"/>
        </w:tabs>
        <w:rPr>
          <w:b/>
          <w:sz w:val="23"/>
          <w:szCs w:val="23"/>
          <w:lang w:val="ru-RU"/>
        </w:rPr>
      </w:pPr>
      <w:r>
        <w:rPr>
          <w:b/>
          <w:sz w:val="23"/>
          <w:szCs w:val="23"/>
        </w:rPr>
        <w:t>Приложения</w:t>
      </w:r>
    </w:p>
    <w:sdt>
      <w:sdtPr>
        <w:rPr>
          <w:sz w:val="23"/>
          <w:szCs w:val="23"/>
        </w:rPr>
        <w:id w:val="27542696"/>
        <w:placeholder>
          <w:docPart w:val="DefaultPlaceholder_1082065158"/>
        </w:placeholder>
      </w:sdtPr>
      <w:sdtEndPr/>
      <w:sdtContent>
        <w:p w:rsidR="002663DE" w:rsidRDefault="004E4CC1">
          <w:pPr>
            <w:pStyle w:val="a3"/>
            <w:tabs>
              <w:tab w:val="left" w:pos="0"/>
            </w:tabs>
            <w:ind w:firstLine="284"/>
            <w:rPr>
              <w:sz w:val="23"/>
              <w:szCs w:val="23"/>
            </w:rPr>
          </w:pPr>
          <w:r>
            <w:rPr>
              <w:sz w:val="23"/>
              <w:szCs w:val="23"/>
            </w:rPr>
            <w:t>1. Техническое задание.</w:t>
          </w:r>
        </w:p>
        <w:p w:rsidR="002663DE" w:rsidRDefault="004E4CC1">
          <w:pPr>
            <w:pStyle w:val="a3"/>
            <w:tabs>
              <w:tab w:val="left" w:pos="0"/>
            </w:tabs>
            <w:ind w:firstLine="284"/>
            <w:rPr>
              <w:sz w:val="23"/>
              <w:szCs w:val="23"/>
              <w:lang w:val="ru-RU"/>
            </w:rPr>
          </w:pPr>
          <w:r>
            <w:rPr>
              <w:sz w:val="23"/>
              <w:szCs w:val="23"/>
            </w:rPr>
            <w:t xml:space="preserve">2. </w:t>
          </w:r>
          <w:r>
            <w:rPr>
              <w:sz w:val="23"/>
              <w:szCs w:val="23"/>
              <w:lang w:val="ru-RU"/>
            </w:rPr>
            <w:t>Календарный план выполнения работ.</w:t>
          </w:r>
        </w:p>
        <w:p w:rsidR="002663DE" w:rsidRDefault="004E4CC1">
          <w:pPr>
            <w:pStyle w:val="a3"/>
            <w:tabs>
              <w:tab w:val="left" w:pos="0"/>
            </w:tabs>
            <w:rPr>
              <w:sz w:val="23"/>
              <w:szCs w:val="23"/>
              <w:lang w:val="ru-RU"/>
            </w:rPr>
          </w:pPr>
          <w:r>
            <w:rPr>
              <w:sz w:val="23"/>
              <w:szCs w:val="23"/>
              <w:lang w:val="ru-RU"/>
            </w:rPr>
            <w:t xml:space="preserve">     </w:t>
          </w:r>
          <w:r w:rsidR="007F5EAE">
            <w:rPr>
              <w:sz w:val="23"/>
              <w:szCs w:val="23"/>
              <w:lang w:val="ru-RU"/>
            </w:rPr>
            <w:t>3. Сметы</w:t>
          </w:r>
        </w:p>
      </w:sdtContent>
    </w:sdt>
    <w:p w:rsidR="007F5EAE" w:rsidRDefault="007F5EAE">
      <w:pPr>
        <w:pStyle w:val="a3"/>
        <w:tabs>
          <w:tab w:val="left" w:pos="0"/>
        </w:tabs>
        <w:spacing w:before="120" w:after="120"/>
        <w:jc w:val="center"/>
        <w:rPr>
          <w:b/>
          <w:sz w:val="23"/>
          <w:szCs w:val="23"/>
          <w:lang w:val="ru-RU"/>
        </w:rPr>
      </w:pPr>
    </w:p>
    <w:p w:rsidR="002663DE" w:rsidRDefault="004E4CC1">
      <w:pPr>
        <w:pStyle w:val="a3"/>
        <w:tabs>
          <w:tab w:val="left" w:pos="0"/>
        </w:tabs>
        <w:spacing w:before="120" w:after="120"/>
        <w:jc w:val="center"/>
        <w:rPr>
          <w:sz w:val="23"/>
          <w:szCs w:val="23"/>
          <w:lang w:val="ru-RU"/>
        </w:rPr>
      </w:pPr>
      <w:r>
        <w:rPr>
          <w:b/>
          <w:sz w:val="23"/>
          <w:szCs w:val="23"/>
          <w:lang w:val="ru-RU"/>
        </w:rPr>
        <w:t xml:space="preserve">11. </w:t>
      </w:r>
      <w:r>
        <w:rPr>
          <w:b/>
          <w:sz w:val="23"/>
          <w:szCs w:val="23"/>
        </w:rPr>
        <w:t>Адреса и реквизиты сторон</w:t>
      </w:r>
    </w:p>
    <w:p w:rsidR="007F5EAE" w:rsidRDefault="007F5EAE">
      <w:pPr>
        <w:rPr>
          <w:b/>
          <w:sz w:val="23"/>
          <w:szCs w:val="23"/>
        </w:rPr>
      </w:pPr>
    </w:p>
    <w:p w:rsidR="002663DE" w:rsidRDefault="004E4CC1">
      <w:pPr>
        <w:rPr>
          <w:b/>
          <w:sz w:val="23"/>
          <w:szCs w:val="23"/>
        </w:rPr>
      </w:pPr>
      <w:r>
        <w:rPr>
          <w:b/>
          <w:sz w:val="23"/>
          <w:szCs w:val="23"/>
        </w:rPr>
        <w:t>Заказчик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>Подрядчик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9"/>
        <w:gridCol w:w="4571"/>
        <w:gridCol w:w="286"/>
        <w:gridCol w:w="143"/>
        <w:gridCol w:w="4536"/>
        <w:gridCol w:w="150"/>
      </w:tblGrid>
      <w:tr w:rsidR="002663DE">
        <w:trPr>
          <w:gridAfter w:val="1"/>
          <w:wAfter w:w="150" w:type="dxa"/>
          <w:trHeight w:val="4603"/>
        </w:trPr>
        <w:tc>
          <w:tcPr>
            <w:tcW w:w="4680" w:type="dxa"/>
            <w:gridSpan w:val="2"/>
          </w:tcPr>
          <w:p w:rsidR="002663DE" w:rsidRDefault="004E4CC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ОАО «Славнефть-ЯНОС»</w:t>
            </w:r>
          </w:p>
          <w:p w:rsidR="002663DE" w:rsidRDefault="004E4CC1">
            <w:pPr>
              <w:rPr>
                <w:bCs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Российская Федерация, </w:t>
            </w:r>
          </w:p>
          <w:p w:rsidR="002663DE" w:rsidRDefault="004E4CC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150000</w:t>
            </w:r>
            <w:r>
              <w:rPr>
                <w:sz w:val="23"/>
                <w:szCs w:val="23"/>
              </w:rPr>
              <w:t>,</w:t>
            </w:r>
            <w:r>
              <w:rPr>
                <w:bCs/>
                <w:sz w:val="23"/>
                <w:szCs w:val="23"/>
              </w:rPr>
              <w:t xml:space="preserve"> г. Ярославль, ГКП, </w:t>
            </w:r>
          </w:p>
          <w:p w:rsidR="002663DE" w:rsidRDefault="004E4CC1">
            <w:pPr>
              <w:rPr>
                <w:bCs/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Московский пр-т, д.130</w:t>
            </w:r>
          </w:p>
          <w:p w:rsidR="002663DE" w:rsidRDefault="004E4CC1">
            <w:pPr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ИНН 7601001107 </w:t>
            </w:r>
            <w:r>
              <w:rPr>
                <w:b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КПП 997150001</w:t>
            </w:r>
          </w:p>
          <w:p w:rsidR="002663DE" w:rsidRDefault="004E4CC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Р/с  40 702 810 200 004 268 190</w:t>
            </w:r>
          </w:p>
          <w:p w:rsidR="002663DE" w:rsidRDefault="004E4CC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К/с  30 101 810 900 000 000 204</w:t>
            </w:r>
          </w:p>
          <w:p w:rsidR="002663DE" w:rsidRDefault="004E4CC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БИК  044525204,   ОКПО 00149765</w:t>
            </w:r>
          </w:p>
          <w:p w:rsidR="002663DE" w:rsidRDefault="004E4CC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ОКОНХ 11220</w:t>
            </w:r>
          </w:p>
          <w:p w:rsidR="002663DE" w:rsidRDefault="004E4CC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ОАО АКБ</w:t>
            </w:r>
          </w:p>
          <w:p w:rsidR="002663DE" w:rsidRDefault="004E4CC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«ЕВРОФИНАНС МОСНАРБАНК»</w:t>
            </w:r>
          </w:p>
          <w:p w:rsidR="002663DE" w:rsidRDefault="004E4CC1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г. Москва</w:t>
            </w:r>
          </w:p>
          <w:p w:rsidR="002663DE" w:rsidRDefault="002663DE">
            <w:pPr>
              <w:rPr>
                <w:b/>
                <w:sz w:val="23"/>
                <w:szCs w:val="23"/>
              </w:rPr>
            </w:pPr>
          </w:p>
          <w:p w:rsidR="002663DE" w:rsidRDefault="002663DE">
            <w:pPr>
              <w:rPr>
                <w:b/>
                <w:sz w:val="23"/>
                <w:szCs w:val="23"/>
              </w:rPr>
            </w:pPr>
          </w:p>
          <w:p w:rsidR="002663DE" w:rsidRDefault="004E4CC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:rsidR="002663DE" w:rsidRDefault="004E4CC1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ОАО «Славнефть-ЯНОС»</w:t>
            </w:r>
          </w:p>
          <w:p w:rsidR="002663DE" w:rsidRDefault="002663DE">
            <w:pPr>
              <w:rPr>
                <w:b/>
                <w:sz w:val="23"/>
                <w:szCs w:val="23"/>
              </w:rPr>
            </w:pPr>
          </w:p>
          <w:p w:rsidR="002663DE" w:rsidRDefault="00336FF4">
            <w:pPr>
              <w:rPr>
                <w:b/>
                <w:sz w:val="23"/>
                <w:szCs w:val="23"/>
              </w:rPr>
            </w:pPr>
            <w:sdt>
              <w:sdtPr>
                <w:rPr>
                  <w:b/>
                  <w:sz w:val="23"/>
                  <w:szCs w:val="23"/>
                </w:rPr>
                <w:id w:val="1379973154"/>
                <w:placeholder>
                  <w:docPart w:val="35BBF4576BE042828F21CDF760933DB5"/>
                </w:placeholder>
              </w:sdtPr>
              <w:sdtEndPr/>
              <w:sdtContent>
                <w:r w:rsidR="004E4CC1">
                  <w:rPr>
                    <w:b/>
                    <w:sz w:val="23"/>
                    <w:szCs w:val="23"/>
                  </w:rPr>
                  <w:t>________________А.А. Никитин</w:t>
                </w:r>
              </w:sdtContent>
            </w:sdt>
          </w:p>
        </w:tc>
        <w:tc>
          <w:tcPr>
            <w:tcW w:w="286" w:type="dxa"/>
          </w:tcPr>
          <w:p w:rsidR="002663DE" w:rsidRDefault="002663DE">
            <w:pPr>
              <w:rPr>
                <w:b/>
                <w:sz w:val="23"/>
                <w:szCs w:val="23"/>
              </w:rPr>
            </w:pPr>
          </w:p>
        </w:tc>
        <w:sdt>
          <w:sdtPr>
            <w:rPr>
              <w:b/>
              <w:sz w:val="23"/>
              <w:szCs w:val="23"/>
            </w:rPr>
            <w:id w:val="-1384554936"/>
            <w:placeholder>
              <w:docPart w:val="DefaultPlaceholder_1082065158"/>
            </w:placeholder>
          </w:sdtPr>
          <w:sdtEndPr/>
          <w:sdtContent>
            <w:tc>
              <w:tcPr>
                <w:tcW w:w="4679" w:type="dxa"/>
                <w:gridSpan w:val="2"/>
              </w:tcPr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2663DE">
                <w:pPr>
                  <w:rPr>
                    <w:b/>
                    <w:sz w:val="23"/>
                    <w:szCs w:val="23"/>
                  </w:rPr>
                </w:pPr>
              </w:p>
              <w:p w:rsidR="002663DE" w:rsidRDefault="004E4CC1">
                <w:pPr>
                  <w:rPr>
                    <w:b/>
                    <w:sz w:val="23"/>
                    <w:szCs w:val="23"/>
                  </w:rPr>
                </w:pPr>
                <w:r>
                  <w:rPr>
                    <w:sz w:val="23"/>
                    <w:szCs w:val="23"/>
                  </w:rPr>
                  <w:t>_______________// __________________</w:t>
                </w:r>
              </w:p>
            </w:tc>
          </w:sdtContent>
        </w:sdt>
      </w:tr>
      <w:tr w:rsidR="002663DE">
        <w:trPr>
          <w:gridBefore w:val="1"/>
          <w:wBefore w:w="109" w:type="dxa"/>
          <w:trHeight w:val="174"/>
        </w:trPr>
        <w:tc>
          <w:tcPr>
            <w:tcW w:w="5000" w:type="dxa"/>
            <w:gridSpan w:val="3"/>
          </w:tcPr>
          <w:p w:rsidR="002663DE" w:rsidRDefault="002663DE">
            <w:pPr>
              <w:rPr>
                <w:sz w:val="23"/>
                <w:szCs w:val="23"/>
              </w:rPr>
            </w:pPr>
          </w:p>
        </w:tc>
        <w:tc>
          <w:tcPr>
            <w:tcW w:w="4686" w:type="dxa"/>
            <w:gridSpan w:val="2"/>
          </w:tcPr>
          <w:p w:rsidR="002663DE" w:rsidRDefault="002663DE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4E4CC1" w:rsidRDefault="004E4CC1">
      <w:pPr>
        <w:rPr>
          <w:sz w:val="23"/>
          <w:szCs w:val="23"/>
        </w:rPr>
      </w:pPr>
    </w:p>
    <w:sectPr w:rsidR="004E4CC1" w:rsidSect="007F5EAE">
      <w:footerReference w:type="default" r:id="rId7"/>
      <w:pgSz w:w="11906" w:h="16838"/>
      <w:pgMar w:top="851" w:right="709" w:bottom="851" w:left="130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FF4" w:rsidRDefault="00336FF4">
      <w:r>
        <w:separator/>
      </w:r>
    </w:p>
  </w:endnote>
  <w:endnote w:type="continuationSeparator" w:id="0">
    <w:p w:rsidR="00336FF4" w:rsidRDefault="00336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63DE" w:rsidRDefault="004E4CC1">
    <w:pPr>
      <w:pStyle w:val="a5"/>
      <w:jc w:val="center"/>
      <w:rPr>
        <w:color w:val="808080"/>
      </w:rPr>
    </w:pPr>
    <w:r>
      <w:rPr>
        <w:color w:val="808080"/>
      </w:rPr>
      <w:fldChar w:fldCharType="begin"/>
    </w:r>
    <w:r>
      <w:rPr>
        <w:color w:val="808080"/>
      </w:rPr>
      <w:instrText>PAGE   \* MERGEFORMAT</w:instrText>
    </w:r>
    <w:r>
      <w:rPr>
        <w:color w:val="808080"/>
      </w:rPr>
      <w:fldChar w:fldCharType="separate"/>
    </w:r>
    <w:r w:rsidR="00172901">
      <w:rPr>
        <w:noProof/>
        <w:color w:val="808080"/>
      </w:rPr>
      <w:t>8</w:t>
    </w:r>
    <w:r>
      <w:rPr>
        <w:color w:val="808080"/>
      </w:rPr>
      <w:fldChar w:fldCharType="end"/>
    </w:r>
  </w:p>
  <w:p w:rsidR="002663DE" w:rsidRDefault="002663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FF4" w:rsidRDefault="00336FF4">
      <w:r>
        <w:separator/>
      </w:r>
    </w:p>
  </w:footnote>
  <w:footnote w:type="continuationSeparator" w:id="0">
    <w:p w:rsidR="00336FF4" w:rsidRDefault="00336F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ocumentProtection w:edit="form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2F"/>
    <w:rsid w:val="000D0B21"/>
    <w:rsid w:val="00172901"/>
    <w:rsid w:val="002663DE"/>
    <w:rsid w:val="00336FF4"/>
    <w:rsid w:val="003D7673"/>
    <w:rsid w:val="00411D42"/>
    <w:rsid w:val="00490431"/>
    <w:rsid w:val="004C35E6"/>
    <w:rsid w:val="004E4CC1"/>
    <w:rsid w:val="00536C7F"/>
    <w:rsid w:val="00612A23"/>
    <w:rsid w:val="00631200"/>
    <w:rsid w:val="007F5EAE"/>
    <w:rsid w:val="00936E0D"/>
    <w:rsid w:val="00BB4C88"/>
    <w:rsid w:val="00BD6C7C"/>
    <w:rsid w:val="00C10AE4"/>
    <w:rsid w:val="00D94D2F"/>
    <w:rsid w:val="00E62245"/>
    <w:rsid w:val="00E95BB7"/>
    <w:rsid w:val="00ED5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E4125DA-7848-4FAE-BCCB-B77DEB4B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locked/>
    <w:rPr>
      <w:rFonts w:ascii="Times New Roman" w:eastAsia="Times New Roman" w:hAnsi="Times New Roman" w:cs="Times New Roman" w:hint="default"/>
      <w:sz w:val="20"/>
      <w:szCs w:val="20"/>
      <w:lang w:val="x-none" w:eastAsia="ar-SA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Pr>
      <w:rFonts w:ascii="Times New Roman" w:eastAsia="Times New Roman" w:hAnsi="Times New Roman" w:cs="Times New Roman" w:hint="default"/>
      <w:lang w:eastAsia="ar-SA"/>
    </w:rPr>
  </w:style>
  <w:style w:type="paragraph" w:styleId="a7">
    <w:name w:val="Title"/>
    <w:basedOn w:val="a"/>
    <w:next w:val="a"/>
    <w:link w:val="a8"/>
    <w:qFormat/>
    <w:pPr>
      <w:jc w:val="center"/>
    </w:pPr>
    <w:rPr>
      <w:b/>
      <w:bCs/>
      <w:sz w:val="28"/>
      <w:szCs w:val="24"/>
      <w:lang w:val="x-none"/>
    </w:rPr>
  </w:style>
  <w:style w:type="character" w:customStyle="1" w:styleId="a8">
    <w:name w:val="Название Знак"/>
    <w:link w:val="a7"/>
    <w:locked/>
    <w:rPr>
      <w:rFonts w:ascii="Times New Roman" w:eastAsia="Times New Roman" w:hAnsi="Times New Roman" w:cs="Times New Roman" w:hint="default"/>
      <w:b/>
      <w:bCs/>
      <w:sz w:val="28"/>
      <w:szCs w:val="24"/>
      <w:lang w:val="x-none" w:eastAsia="ar-SA"/>
    </w:rPr>
  </w:style>
  <w:style w:type="paragraph" w:styleId="a9">
    <w:name w:val="Body Text"/>
    <w:basedOn w:val="a"/>
    <w:link w:val="aa"/>
    <w:semiHidden/>
    <w:unhideWhenUsed/>
    <w:pPr>
      <w:suppressAutoHyphens w:val="0"/>
      <w:spacing w:after="120"/>
    </w:pPr>
    <w:rPr>
      <w:sz w:val="24"/>
      <w:szCs w:val="24"/>
      <w:lang w:val="x-none" w:eastAsia="x-none"/>
    </w:rPr>
  </w:style>
  <w:style w:type="character" w:customStyle="1" w:styleId="aa">
    <w:name w:val="Основной текст Знак"/>
    <w:link w:val="a9"/>
    <w:semiHidden/>
    <w:locked/>
    <w:rPr>
      <w:rFonts w:ascii="Times New Roman" w:eastAsia="Times New Roman" w:hAnsi="Times New Roman" w:cs="Times New Roman" w:hint="default"/>
      <w:sz w:val="24"/>
      <w:szCs w:val="24"/>
      <w:lang w:val="x-none" w:eastAsia="x-none"/>
    </w:rPr>
  </w:style>
  <w:style w:type="paragraph" w:styleId="ab">
    <w:name w:val="Body Text Indent"/>
    <w:basedOn w:val="a"/>
    <w:link w:val="ac"/>
    <w:uiPriority w:val="99"/>
    <w:semiHidden/>
    <w:unhideWhenUsed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uiPriority w:val="99"/>
    <w:semiHidden/>
    <w:locked/>
    <w:rPr>
      <w:rFonts w:ascii="Times New Roman" w:eastAsia="Times New Roman" w:hAnsi="Times New Roman" w:cs="Times New Roman" w:hint="default"/>
      <w:sz w:val="20"/>
      <w:szCs w:val="20"/>
      <w:lang w:val="x-none" w:eastAsia="ar-SA"/>
    </w:rPr>
  </w:style>
  <w:style w:type="paragraph" w:styleId="3">
    <w:name w:val="Body Text 3"/>
    <w:basedOn w:val="a"/>
    <w:link w:val="30"/>
    <w:semiHidden/>
    <w:unhideWhenUsed/>
    <w:pPr>
      <w:suppressAutoHyphens w:val="0"/>
      <w:jc w:val="both"/>
    </w:pPr>
    <w:rPr>
      <w:szCs w:val="24"/>
      <w:lang w:val="x-none" w:eastAsia="x-none"/>
    </w:rPr>
  </w:style>
  <w:style w:type="character" w:customStyle="1" w:styleId="30">
    <w:name w:val="Основной текст 3 Знак"/>
    <w:link w:val="3"/>
    <w:semiHidden/>
    <w:locked/>
    <w:rPr>
      <w:rFonts w:ascii="Times New Roman" w:eastAsia="Times New Roman" w:hAnsi="Times New Roman" w:cs="Times New Roman" w:hint="default"/>
      <w:sz w:val="20"/>
      <w:szCs w:val="24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Pr>
      <w:rFonts w:ascii="Tahoma" w:eastAsia="Times New Roman" w:hAnsi="Tahoma" w:cs="Tahoma" w:hint="default"/>
      <w:sz w:val="16"/>
      <w:szCs w:val="16"/>
      <w:lang w:eastAsia="ar-SA"/>
    </w:rPr>
  </w:style>
  <w:style w:type="paragraph" w:styleId="af">
    <w:name w:val="Revision"/>
    <w:uiPriority w:val="99"/>
    <w:semiHidden/>
    <w:rPr>
      <w:rFonts w:ascii="Times New Roman" w:eastAsia="Times New Roman" w:hAnsi="Times New Roman" w:cs="Times New Roman"/>
      <w:lang w:eastAsia="ar-SA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character" w:styleId="af0">
    <w:name w:val="Placeholder Text"/>
    <w:basedOn w:val="a0"/>
    <w:uiPriority w:val="99"/>
    <w:semiHidden/>
    <w:rPr>
      <w:color w:val="808080"/>
    </w:rPr>
  </w:style>
  <w:style w:type="table" w:styleId="af1">
    <w:name w:val="Table Grid"/>
    <w:basedOn w:val="a1"/>
    <w:uiPriority w:val="59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s-ascii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49F3FAB-1A61-42A0-B423-05D198246EDB}"/>
      </w:docPartPr>
      <w:docPartBody>
        <w:p w:rsidR="00C638E9" w:rsidRDefault="002A3CB8">
          <w:pPr>
            <w:pStyle w:val="DefaultPlaceholder1082065158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  <w:docPart>
      <w:docPartPr>
        <w:name w:val="35BBF4576BE042828F21CDF760933D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FBF9B2A-4E5B-45DB-BBE7-1384A8AFE837}"/>
      </w:docPartPr>
      <w:docPartBody>
        <w:p w:rsidR="00C638E9" w:rsidRDefault="002A3CB8">
          <w:pPr>
            <w:pStyle w:val="35BBF4576BE042828F21CDF760933DB5"/>
          </w:pPr>
          <w:r>
            <w:rPr>
              <w:rStyle w:val="a3"/>
              <w:rFonts w:asciiTheme="minorHAnsi" w:hAnsiTheme="minorHAnsi" w:cstheme="minorBidi"/>
              <w:sz w:val="22"/>
              <w:szCs w:val="22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CB8"/>
    <w:rsid w:val="002A3CB8"/>
    <w:rsid w:val="00447B5D"/>
    <w:rsid w:val="00515D86"/>
    <w:rsid w:val="00C638E9"/>
    <w:rsid w:val="00D803A8"/>
    <w:rsid w:val="00DB10C4"/>
    <w:rsid w:val="00DF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</w:style>
  <w:style w:type="paragraph" w:customStyle="1" w:styleId="DefaultPlaceholder1082065158">
    <w:name w:val="DefaultPlaceholder_108206515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35BBF4576BE042828F21CDF760933DB5">
    <w:name w:val="35BBF4576BE042828F21CDF760933DB5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DCA2C-312E-486D-8860-068746E74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8</Pages>
  <Words>4342</Words>
  <Characters>24750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LukichevFV</dc:creator>
  <cp:lastModifiedBy>Аверьянова Жанна Владимировна</cp:lastModifiedBy>
  <cp:revision>10</cp:revision>
  <cp:lastPrinted>2016-04-18T08:26:00Z</cp:lastPrinted>
  <dcterms:created xsi:type="dcterms:W3CDTF">2016-04-13T09:08:00Z</dcterms:created>
  <dcterms:modified xsi:type="dcterms:W3CDTF">2016-04-20T06:02:00Z</dcterms:modified>
</cp:coreProperties>
</file>