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52EF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b/>
              <w:sz w:val="23"/>
              <w:szCs w:val="23"/>
            </w:rPr>
            <w:t>выполнению работ по ка</w:t>
          </w:r>
          <w:r w:rsidR="00E42867">
            <w:rPr>
              <w:rFonts w:ascii="Times New Roman" w:hAnsi="Times New Roman"/>
              <w:b/>
              <w:sz w:val="23"/>
              <w:szCs w:val="23"/>
            </w:rPr>
            <w:t>питальному ремонту установки РХ</w:t>
          </w:r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 цех № 5 </w:t>
          </w:r>
          <w:proofErr w:type="gramStart"/>
          <w:r w:rsidR="00EC59FD">
            <w:rPr>
              <w:rFonts w:ascii="Times New Roman" w:hAnsi="Times New Roman"/>
              <w:b/>
              <w:sz w:val="23"/>
              <w:szCs w:val="23"/>
            </w:rPr>
            <w:t>согласно графика</w:t>
          </w:r>
          <w:proofErr w:type="gramEnd"/>
          <w:r w:rsidR="00EC59FD">
            <w:rPr>
              <w:rFonts w:ascii="Times New Roman" w:hAnsi="Times New Roman"/>
              <w:b/>
              <w:sz w:val="23"/>
              <w:szCs w:val="23"/>
            </w:rPr>
            <w:t xml:space="preserve"> простоев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E42867">
                <w:rPr>
                  <w:rFonts w:ascii="Times New Roman" w:hAnsi="Times New Roman"/>
                  <w:sz w:val="23"/>
                  <w:szCs w:val="23"/>
                </w:rPr>
                <w:t>установку РХ</w:t>
              </w:r>
              <w:r w:rsidR="00EC59FD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1B5158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Начало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42867">
            <w:rPr>
              <w:rFonts w:ascii="Times New Roman" w:hAnsi="Times New Roman"/>
              <w:sz w:val="23"/>
              <w:szCs w:val="23"/>
            </w:rPr>
            <w:t>май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, окончание работ </w:t>
          </w:r>
          <w:r>
            <w:rPr>
              <w:rFonts w:ascii="Times New Roman" w:hAnsi="Times New Roman"/>
              <w:sz w:val="23"/>
              <w:szCs w:val="23"/>
            </w:rPr>
            <w:t>–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42867">
            <w:rPr>
              <w:rFonts w:ascii="Times New Roman" w:hAnsi="Times New Roman"/>
              <w:sz w:val="23"/>
              <w:szCs w:val="23"/>
            </w:rPr>
            <w:t>май</w:t>
          </w:r>
          <w:r w:rsidR="00EC59FD">
            <w:rPr>
              <w:rFonts w:ascii="Times New Roman" w:hAnsi="Times New Roman"/>
              <w:sz w:val="23"/>
              <w:szCs w:val="23"/>
            </w:rPr>
            <w:t xml:space="preserve"> 2017 </w:t>
          </w:r>
          <w:r>
            <w:rPr>
              <w:rFonts w:ascii="Times New Roman" w:hAnsi="Times New Roman"/>
              <w:sz w:val="23"/>
              <w:szCs w:val="23"/>
            </w:rPr>
            <w:t>г.</w:t>
          </w:r>
          <w:r w:rsidRPr="004E2F72">
            <w:rPr>
              <w:rFonts w:ascii="Times New Roman" w:hAnsi="Times New Roman"/>
              <w:sz w:val="23"/>
              <w:szCs w:val="23"/>
            </w:rPr>
            <w:t xml:space="preserve"> Дату начала работ Заказчик сообщит Подрядчику не менее чем за 10 календарных дней до начала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352EF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352EF8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352EF8">
        <w:rPr>
          <w:rFonts w:ascii="Times New Roman" w:hAnsi="Times New Roman"/>
          <w:color w:val="000000"/>
          <w:sz w:val="23"/>
          <w:szCs w:val="23"/>
        </w:rPr>
      </w:r>
      <w:r w:rsidR="00352EF8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352EF8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ым </w:t>
      </w:r>
      <w:proofErr w:type="gramStart"/>
      <w:r w:rsidR="006A2FE3" w:rsidRPr="00AF1246">
        <w:rPr>
          <w:rFonts w:ascii="Times New Roman" w:hAnsi="Times New Roman"/>
          <w:color w:val="000000"/>
          <w:sz w:val="23"/>
          <w:szCs w:val="23"/>
        </w:rPr>
        <w:t>для</w:t>
      </w:r>
      <w:proofErr w:type="gramEnd"/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 xml:space="preserve"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</w:t>
      </w:r>
      <w:r w:rsidRPr="009F7729">
        <w:rPr>
          <w:rFonts w:ascii="Times New Roman" w:hAnsi="Times New Roman"/>
          <w:sz w:val="23"/>
          <w:szCs w:val="23"/>
        </w:rPr>
        <w:lastRenderedPageBreak/>
        <w:t>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Ед. </w:t>
                </w:r>
                <w:proofErr w:type="spell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изм</w:t>
                </w:r>
                <w:proofErr w:type="spell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  <w:proofErr w:type="gramEnd"/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</w:t>
                </w:r>
                <w:proofErr w:type="gramStart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от</w:t>
                </w:r>
                <w:proofErr w:type="gramEnd"/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352EF8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</w:t>
              </w:r>
              <w:r w:rsidR="00C86107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3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</w:t>
      </w:r>
      <w:proofErr w:type="gramEnd"/>
      <w:r w:rsidR="00022567" w:rsidRPr="00AF1246">
        <w:rPr>
          <w:sz w:val="23"/>
          <w:szCs w:val="23"/>
        </w:rPr>
        <w:t>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>оплатить стоимость оказанных</w:t>
      </w:r>
      <w:proofErr w:type="gramEnd"/>
      <w:r w:rsidRPr="00AF1246">
        <w:rPr>
          <w:sz w:val="23"/>
          <w:szCs w:val="23"/>
        </w:rPr>
        <w:t xml:space="preserve">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 xml:space="preserve"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</w:t>
      </w:r>
      <w:proofErr w:type="gramStart"/>
      <w:r w:rsidRPr="00B23BD8">
        <w:rPr>
          <w:sz w:val="23"/>
          <w:szCs w:val="23"/>
        </w:rPr>
        <w:t>согласно смет</w:t>
      </w:r>
      <w:proofErr w:type="gramEnd"/>
      <w:r w:rsidRPr="00B23BD8">
        <w:rPr>
          <w:sz w:val="23"/>
          <w:szCs w:val="23"/>
        </w:rPr>
        <w:t>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 xml:space="preserve">Положения о </w:t>
      </w:r>
      <w:proofErr w:type="gramStart"/>
      <w:r w:rsidR="00384BFE" w:rsidRPr="00AF1246">
        <w:rPr>
          <w:rFonts w:ascii="Times New Roman" w:hAnsi="Times New Roman"/>
          <w:sz w:val="23"/>
          <w:szCs w:val="23"/>
        </w:rPr>
        <w:t>пропускном</w:t>
      </w:r>
      <w:proofErr w:type="gramEnd"/>
      <w:r w:rsidR="00384BFE" w:rsidRPr="00AF1246">
        <w:rPr>
          <w:rFonts w:ascii="Times New Roman" w:hAnsi="Times New Roman"/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lastRenderedPageBreak/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- </w:t>
      </w:r>
      <w:proofErr w:type="gramStart"/>
      <w:r w:rsidRPr="00AF1246">
        <w:rPr>
          <w:sz w:val="23"/>
          <w:szCs w:val="23"/>
        </w:rPr>
        <w:t>а</w:t>
      </w:r>
      <w:proofErr w:type="gramEnd"/>
      <w:r w:rsidRPr="00AF1246">
        <w:rPr>
          <w:sz w:val="23"/>
          <w:szCs w:val="23"/>
        </w:rPr>
        <w:t>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F1246">
        <w:rPr>
          <w:rFonts w:ascii="Times New Roman" w:hAnsi="Times New Roman"/>
          <w:sz w:val="23"/>
          <w:szCs w:val="23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</w:t>
      </w:r>
      <w:r w:rsidRPr="00AF1246">
        <w:rPr>
          <w:rFonts w:ascii="Times New Roman" w:hAnsi="Times New Roman"/>
          <w:sz w:val="23"/>
          <w:szCs w:val="23"/>
        </w:rPr>
        <w:lastRenderedPageBreak/>
        <w:t>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EC59FD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="00EC59FD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</w:t>
      </w:r>
      <w:proofErr w:type="gramStart"/>
      <w:r w:rsidRPr="00AF1246">
        <w:rPr>
          <w:rFonts w:ascii="Times New Roman" w:hAnsi="Times New Roman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  <w:proofErr w:type="gramEnd"/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</w:t>
      </w: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,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352EF8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352EF8">
        <w:rPr>
          <w:sz w:val="23"/>
          <w:szCs w:val="23"/>
        </w:rPr>
      </w:r>
      <w:r w:rsidR="00352EF8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352EF8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</w:t>
      </w:r>
      <w:proofErr w:type="gramStart"/>
      <w:r w:rsidRPr="00AF1246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  <w:proofErr w:type="gramEnd"/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</w:t>
      </w:r>
      <w:r w:rsidRPr="00AF1246">
        <w:rPr>
          <w:sz w:val="23"/>
          <w:szCs w:val="23"/>
        </w:rPr>
        <w:lastRenderedPageBreak/>
        <w:t xml:space="preserve">и </w:t>
      </w:r>
      <w:proofErr w:type="gramStart"/>
      <w:r w:rsidRPr="00AF1246">
        <w:rPr>
          <w:sz w:val="23"/>
          <w:szCs w:val="23"/>
        </w:rPr>
        <w:t>уменьшения</w:t>
      </w:r>
      <w:proofErr w:type="gramEnd"/>
      <w:r w:rsidRPr="00AF1246">
        <w:rPr>
          <w:sz w:val="23"/>
          <w:szCs w:val="23"/>
        </w:rPr>
        <w:t xml:space="preserve">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</w:t>
      </w:r>
      <w:proofErr w:type="gramStart"/>
      <w:r w:rsidRPr="00AF1246">
        <w:rPr>
          <w:rFonts w:ascii="Times New Roman" w:hAnsi="Times New Roman"/>
          <w:sz w:val="23"/>
          <w:szCs w:val="23"/>
        </w:rPr>
        <w:t>ч</w:t>
      </w:r>
      <w:proofErr w:type="gramEnd"/>
      <w:r w:rsidRPr="00AF1246">
        <w:rPr>
          <w:rFonts w:ascii="Times New Roman" w:hAnsi="Times New Roman"/>
          <w:sz w:val="23"/>
          <w:szCs w:val="23"/>
        </w:rPr>
        <w:t>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proofErr w:type="gramStart"/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 xml:space="preserve"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</w:t>
      </w:r>
      <w:r w:rsidRPr="00AF1246">
        <w:rPr>
          <w:rFonts w:ascii="Times New Roman" w:hAnsi="Times New Roman"/>
          <w:sz w:val="23"/>
          <w:szCs w:val="23"/>
        </w:rPr>
        <w:lastRenderedPageBreak/>
        <w:t>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F1246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AF1246">
        <w:rPr>
          <w:sz w:val="23"/>
          <w:szCs w:val="23"/>
        </w:rPr>
        <w:t>предыдущему</w:t>
      </w:r>
      <w:proofErr w:type="gramEnd"/>
      <w:r w:rsidRPr="00AF1246">
        <w:rPr>
          <w:sz w:val="23"/>
          <w:szCs w:val="23"/>
        </w:rPr>
        <w:t xml:space="preserve">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E42867">
            <w:rPr>
              <w:sz w:val="23"/>
              <w:szCs w:val="23"/>
            </w:rPr>
            <w:t>31.08</w:t>
          </w:r>
          <w:r w:rsidR="00EC59FD">
            <w:rPr>
              <w:sz w:val="23"/>
              <w:szCs w:val="23"/>
            </w:rPr>
            <w:t>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372DD4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3. Отсутствует</w:t>
          </w:r>
          <w:r w:rsidR="00DE6742"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lastRenderedPageBreak/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bookmarkStart w:id="15" w:name="_GoBack" w:displacedByCustomXml="prev"/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proofErr w:type="gram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</w:t>
                </w:r>
                <w:proofErr w:type="gram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  <w:bookmarkEnd w:id="15" w:displacedByCustomXml="next"/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A09" w:rsidRDefault="008B7A09" w:rsidP="00D736E8">
      <w:pPr>
        <w:spacing w:before="0"/>
      </w:pPr>
      <w:r>
        <w:separator/>
      </w:r>
    </w:p>
  </w:endnote>
  <w:endnote w:type="continuationSeparator" w:id="0">
    <w:p w:rsidR="008B7A09" w:rsidRDefault="008B7A09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352EF8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A01B22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A09" w:rsidRDefault="008B7A09" w:rsidP="00D736E8">
      <w:pPr>
        <w:spacing w:before="0"/>
      </w:pPr>
      <w:r>
        <w:separator/>
      </w:r>
    </w:p>
  </w:footnote>
  <w:footnote w:type="continuationSeparator" w:id="0">
    <w:p w:rsidR="008B7A09" w:rsidRDefault="008B7A09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5488C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52EF8"/>
    <w:rsid w:val="0035763E"/>
    <w:rsid w:val="00357832"/>
    <w:rsid w:val="00371D55"/>
    <w:rsid w:val="00372DD4"/>
    <w:rsid w:val="00384BFE"/>
    <w:rsid w:val="00384F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B1C9F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B7A09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E736C"/>
    <w:rsid w:val="009F3292"/>
    <w:rsid w:val="009F60C0"/>
    <w:rsid w:val="009F7729"/>
    <w:rsid w:val="00A01B22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F16BC"/>
    <w:rsid w:val="00C00529"/>
    <w:rsid w:val="00C0682F"/>
    <w:rsid w:val="00C36190"/>
    <w:rsid w:val="00C46057"/>
    <w:rsid w:val="00C86107"/>
    <w:rsid w:val="00C879A2"/>
    <w:rsid w:val="00C974D0"/>
    <w:rsid w:val="00CA203F"/>
    <w:rsid w:val="00CC40E7"/>
    <w:rsid w:val="00CF3CDE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2867"/>
    <w:rsid w:val="00E447CC"/>
    <w:rsid w:val="00E62427"/>
    <w:rsid w:val="00E662DE"/>
    <w:rsid w:val="00E7154B"/>
    <w:rsid w:val="00E877F3"/>
    <w:rsid w:val="00EA370D"/>
    <w:rsid w:val="00EB2CC6"/>
    <w:rsid w:val="00EC1803"/>
    <w:rsid w:val="00EC59FD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7675F9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477E09"/>
    <w:rsid w:val="005A4856"/>
    <w:rsid w:val="005E4EF4"/>
    <w:rsid w:val="00620C59"/>
    <w:rsid w:val="00627FF0"/>
    <w:rsid w:val="00634DE6"/>
    <w:rsid w:val="007675F9"/>
    <w:rsid w:val="00866220"/>
    <w:rsid w:val="009F44BC"/>
    <w:rsid w:val="00A1417F"/>
    <w:rsid w:val="00B06720"/>
    <w:rsid w:val="00B158DF"/>
    <w:rsid w:val="00C06D7D"/>
    <w:rsid w:val="00C8059B"/>
    <w:rsid w:val="00D0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E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54325-47BA-4C3F-A066-76EE176D1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5399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9</cp:revision>
  <cp:lastPrinted>2015-12-03T06:22:00Z</cp:lastPrinted>
  <dcterms:created xsi:type="dcterms:W3CDTF">2016-10-28T05:25:00Z</dcterms:created>
  <dcterms:modified xsi:type="dcterms:W3CDTF">2016-11-03T05:25:00Z</dcterms:modified>
</cp:coreProperties>
</file>