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3B" w:rsidRPr="000757BA" w:rsidRDefault="00E3753B" w:rsidP="00E375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57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E3753B" w:rsidRPr="00A37A62" w:rsidRDefault="00E3753B" w:rsidP="00E375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2A7D">
        <w:rPr>
          <w:rFonts w:ascii="Times New Roman" w:eastAsia="Times New Roman" w:hAnsi="Times New Roman"/>
          <w:b/>
          <w:sz w:val="24"/>
          <w:szCs w:val="24"/>
        </w:rPr>
        <w:t>«</w:t>
      </w:r>
      <w:r w:rsidRPr="00A37A62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</w:t>
      </w:r>
      <w:r>
        <w:rPr>
          <w:rFonts w:ascii="Times New Roman" w:eastAsia="Times New Roman" w:hAnsi="Times New Roman"/>
          <w:b/>
          <w:sz w:val="24"/>
          <w:szCs w:val="24"/>
        </w:rPr>
        <w:t>тых советом директоров эмитента</w:t>
      </w:r>
      <w:r w:rsidRPr="00A37A62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3753B" w:rsidRPr="000C03B9" w:rsidRDefault="00E3753B" w:rsidP="00E375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0C03B9">
        <w:rPr>
          <w:rFonts w:ascii="Times New Roman" w:eastAsia="Times New Roman" w:hAnsi="Times New Roman"/>
          <w:b/>
          <w:sz w:val="24"/>
          <w:szCs w:val="24"/>
        </w:rPr>
        <w:t>б избрании члена совета директоров эмитента, осуществляющего функции председа</w:t>
      </w:r>
      <w:r>
        <w:rPr>
          <w:rFonts w:ascii="Times New Roman" w:eastAsia="Times New Roman" w:hAnsi="Times New Roman"/>
          <w:b/>
          <w:sz w:val="24"/>
          <w:szCs w:val="24"/>
        </w:rPr>
        <w:t>теля совета директоров эмитента</w:t>
      </w:r>
      <w:r w:rsidRPr="000C03B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3753B" w:rsidRPr="00A73880" w:rsidRDefault="00E3753B" w:rsidP="00E3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A73880">
        <w:rPr>
          <w:rFonts w:ascii="Times New Roman" w:eastAsia="Times New Roman" w:hAnsi="Times New Roman"/>
          <w:b/>
          <w:sz w:val="24"/>
          <w:szCs w:val="24"/>
        </w:rPr>
        <w:t xml:space="preserve"> согласии на совершение или о последующем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заинтересованность;</w:t>
      </w:r>
    </w:p>
    <w:p w:rsidR="00E3753B" w:rsidRPr="00A73880" w:rsidRDefault="00E3753B" w:rsidP="00E3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A73880">
        <w:rPr>
          <w:rFonts w:ascii="Times New Roman" w:eastAsia="Times New Roman" w:hAnsi="Times New Roman"/>
          <w:b/>
          <w:sz w:val="24"/>
          <w:szCs w:val="24"/>
        </w:rPr>
        <w:t>б утверждении повестки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дня общего собрания </w:t>
      </w:r>
      <w:r w:rsidRPr="00A73880">
        <w:rPr>
          <w:rFonts w:ascii="Times New Roman" w:eastAsia="Times New Roman" w:hAnsi="Times New Roman"/>
          <w:b/>
          <w:sz w:val="24"/>
          <w:szCs w:val="24"/>
        </w:rPr>
        <w:t>акционеров эмитента, являющегося хозяйственным обществом, а также об иных решениях, связанных с подготовкой, созывом и пров</w:t>
      </w:r>
      <w:r>
        <w:rPr>
          <w:rFonts w:ascii="Times New Roman" w:eastAsia="Times New Roman" w:hAnsi="Times New Roman"/>
          <w:b/>
          <w:sz w:val="24"/>
          <w:szCs w:val="24"/>
        </w:rPr>
        <w:t>едением общего собрания акционеров</w:t>
      </w:r>
      <w:r w:rsidRPr="00A73880">
        <w:rPr>
          <w:rFonts w:ascii="Times New Roman" w:eastAsia="Times New Roman" w:hAnsi="Times New Roman"/>
          <w:b/>
          <w:sz w:val="24"/>
          <w:szCs w:val="24"/>
        </w:rPr>
        <w:t xml:space="preserve"> такого эмитента»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3753B" w:rsidRPr="000757BA" w:rsidRDefault="00E3753B" w:rsidP="00E3753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E3753B" w:rsidRPr="000757BA" w:rsidTr="00ED42CC">
        <w:trPr>
          <w:cantSplit/>
        </w:trPr>
        <w:tc>
          <w:tcPr>
            <w:tcW w:w="9782" w:type="dxa"/>
            <w:gridSpan w:val="2"/>
            <w:vAlign w:val="bottom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E3753B" w:rsidRPr="000757BA" w:rsidTr="00ED42CC">
        <w:tc>
          <w:tcPr>
            <w:tcW w:w="4820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E3753B" w:rsidRPr="000757BA" w:rsidTr="00ED42CC">
        <w:tc>
          <w:tcPr>
            <w:tcW w:w="4820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3753B" w:rsidRPr="000757BA" w:rsidTr="00ED42CC">
        <w:tc>
          <w:tcPr>
            <w:tcW w:w="4820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E3753B" w:rsidRPr="000757BA" w:rsidTr="00ED42CC">
        <w:tc>
          <w:tcPr>
            <w:tcW w:w="4820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E3753B" w:rsidRPr="000757BA" w:rsidTr="00ED42CC">
        <w:tc>
          <w:tcPr>
            <w:tcW w:w="4820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E3753B" w:rsidRPr="000757BA" w:rsidTr="00ED42CC">
        <w:tc>
          <w:tcPr>
            <w:tcW w:w="4820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E3753B" w:rsidRPr="000757BA" w:rsidTr="00ED42CC">
        <w:tc>
          <w:tcPr>
            <w:tcW w:w="4820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8" w:history="1">
              <w:r w:rsidRPr="000757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9" w:history="1">
              <w:r w:rsidRPr="000757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E3753B" w:rsidRDefault="00E3753B" w:rsidP="00E3753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3753B" w:rsidRPr="000757BA" w:rsidTr="00ED42CC">
        <w:tc>
          <w:tcPr>
            <w:tcW w:w="9782" w:type="dxa"/>
            <w:shd w:val="clear" w:color="auto" w:fill="auto"/>
          </w:tcPr>
          <w:p w:rsidR="00E3753B" w:rsidRPr="000757BA" w:rsidRDefault="00E3753B" w:rsidP="00ED4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E3753B" w:rsidRPr="00F9559B" w:rsidTr="00ED42CC">
        <w:trPr>
          <w:trHeight w:val="841"/>
        </w:trPr>
        <w:tc>
          <w:tcPr>
            <w:tcW w:w="9782" w:type="dxa"/>
            <w:shd w:val="clear" w:color="auto" w:fill="auto"/>
          </w:tcPr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 xml:space="preserve">2.1. Кворум заседания совета директоров эмитента: 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Результаты голосования по вопросам о принятии решений: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 1: «Избрание председательствующего на заседании Совета директоров ОАО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«НГК «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»» - В соответствии с п. 8.11 Устава ОАО «НГК «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» решение принято.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вопросу №</w:t>
            </w: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 2: «О сделках, в совершении которых имеется заинтересованность» -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соответствии с 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. 8.11, 13.2 Устава ОАО «НГК «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» решение принято.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вопросу №</w:t>
            </w: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 3 «Созыв внеочередного общего собрания акционеров ОАО «НГК «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»» - В соответствии с п. 8.11 Устава ОАО «НГК «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» решение принято.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2.2. Содержание решений, принятых советом директоров эмитента:</w:t>
            </w:r>
          </w:p>
          <w:p w:rsidR="00E3753B" w:rsidRPr="00F9559B" w:rsidRDefault="00E3753B" w:rsidP="00ED4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По вопросу № 1: Избрать председательствующим на заседании Совета директоров ОАО «НГК «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» члена Совета директоров ОАО «НГК «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Лирона</w:t>
            </w:r>
            <w:proofErr w:type="spellEnd"/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 xml:space="preserve"> Эрика Мориса.</w:t>
            </w:r>
          </w:p>
          <w:p w:rsidR="00E3753B" w:rsidRPr="00F9559B" w:rsidRDefault="00E3753B" w:rsidP="00ED4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По вопросу № 2: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2.1.1.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 цену сделки, в совершении которой имеется заинтересованность, - предоставление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(Займодавец)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 «ОНГГ»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сумма займа (максимальная сумма единовременной задолженности по основному долгу) - не более 16 554 121,21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27 314 300,00 тыс. руб.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2.1.2.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Предложить общему собранию акционеров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принять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следующее решение: 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«Одобрить 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сделку, в совершении которой имеется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заинтересованность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 предоставление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» (Займодавец) ОАО «ОНГГ» (Заемщик)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сумма займа (максимальная сумма единовременной задолженности по основному долгу) – не более 16 554 121,21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Общая сумма сделки (максимальная сумма единовременной задолженности с учетом процентов) может составить не более 27 314 300,00 тыс. руб.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(43,2% балансовой стоимости активов ОАО 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 по состоянию на 31.12.2017).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одобрения: 5 лет 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 даты принятия</w:t>
            </w:r>
            <w:proofErr w:type="gram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настоящего решения.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Лица, заинтересованные в совершении сделки: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  <w:t>ООО «Инвест-Ойл» - контролирующее лицо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», а также контролирующее лицо ОАО «ОНГГ»,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Трухачев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А.Н. -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член Правления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», а также член Совета директоров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 «ОНГГ», являющегося стороной в сделке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2.2.1.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 цену сделки, в совершении которой имеется заинтересованность, - предоставление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(Займодавец)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сумма займа (максимальная сумма единовременной задолженности по основному долгу) – не более 14 320 969,70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23 629 600,00 тыс. руб.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2.2.2.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Предложить общему собранию акционеров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принять следующее решение: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«Одобрить 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сделку, в совершении которой имеется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заинтересованность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 предоставление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 (Займодавец) 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-ЯНОС» (Заемщик)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сумма займа (максимальная сумма единовременной задолженности по основному долгу) – не более 14 320 969,70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Общая сумма сделки (максимальная сумма единовременной задолженности с учетом процентов) может составить не более 23 629 600,00 тыс. руб.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(37,4% балансовой стоимости активов ОАО 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 по состоянию на 31.12.2017).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одобрения: 5 лет 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 даты принятия</w:t>
            </w:r>
            <w:proofErr w:type="gram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настоящего решения.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Лица, заинтересованные в совершении сделки: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  <w:t>ООО «Инвест-Ойл» - контролирующее лицо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», а также контролирующее лицо 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член Совета директоров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», а также член Совета директоров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Романов А.А.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член Совета директоров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», а также член Совета директоров ОАО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Чернер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член Совета директоров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», а также член Совета директоров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2.3.1.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Определить цену сделки, в совершении которой имеется заинтересованность, - предоставление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 «ОНГГ»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(Займодавец)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(Заемщик) 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сумма займа (максимальная сумма единовременной задолженности по основному долгу) – не более 15 000 000,00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24 750 000,00 тыс. руб.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2.3.2.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Предложить общему собранию акционеров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принять следующее решение: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«Одобрить 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сделку, в совершении которой имеется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заинтересованность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 предоставление ОАО «ОНГГ» (Займодавец)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» (Заемщик)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сумма займа (максимальная сумма единовременной задолженности по основному долгу) - не более 15 000 000,00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срок займа (срок использования возобновляемой заемной линии) -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Общая сумма сделки (максимальная сумма единовременной задолженности с учетом процентов) может составить не более 24 750 000,00 тыс. руб.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(39,1% балансовой стоимости активов ОАО 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 по состоянию на 31.12.2017).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одобрения: 5 лет 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 даты принятия</w:t>
            </w:r>
            <w:proofErr w:type="gram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настоящего решения.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Лица, заинтересованные в совершении сделки: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  <w:t>ООО «Инвест-Ойл» - контролирующее лицо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», а также контролирующее лицо ОАО «ОНГГ»,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Трухачев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А.Н.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член Правления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», а также член Совета директоров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 «ОНГГ», являющегося стороной в сделке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2.4.1.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Определить цену сделки, в совершении которой имеется заинтересованность, - предоставление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(Займодавец)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(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Заемщик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) 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сумма займа (максимальная сумма единовременной задолженности по основному долгу) – не более 14 320 969,70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- срок займа (срок использования возобновляемой заемной линии) –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- 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23 629 600,00 тыс. руб.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2.4.2.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Предложить общему собранию акционеров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принять следующее решение: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«Одобрить 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сделку, в совершении которой имеется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заинтересованность</w:t>
            </w:r>
            <w:r w:rsidRPr="00F955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 предоставление ОАО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 (Займодавец)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» (Заемщик)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процентного займа в форме возобновляемой заемной линии на следующих условиях: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сумма займа (максимальная сумма единовременной задолженности по основному долгу)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не более 14 320 969,70 тыс. руб.;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срок займа (срок использования возобновляемой заемной линии)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не более 5 лет;</w:t>
            </w:r>
          </w:p>
          <w:p w:rsidR="00E3753B" w:rsidRPr="00F9559B" w:rsidRDefault="00E3753B" w:rsidP="00ED42CC">
            <w:pPr>
              <w:shd w:val="clear" w:color="auto" w:fill="FFFFFF"/>
              <w:tabs>
                <w:tab w:val="left" w:pos="-45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 xml:space="preserve">процентная ставка: не более 13% 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 xml:space="preserve">Общая сумма сделки (максимальная сумма единовременной задолженности с учетом процентов) может составить не более 23 629 600,00 тыс. руб.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(37,4% балансовой стоимости активов ОАО 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 по состоянию на 31.12.2017).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одобрения: 5 лет 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 даты принятия</w:t>
            </w:r>
            <w:proofErr w:type="gram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настоящего решения.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Лица, заинтересованные в совершении сделки: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  <w:t>ООО «Инвест-Ойл» - контролирующее лицо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», а</w:t>
            </w:r>
            <w:r w:rsidRPr="00F9559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также контролирующее лицо 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Касимиро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член Совета директоров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», а также член Совета директоров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Романов А.А.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 xml:space="preserve"> член Совета директоров ОАО «НГК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», а также член Совета директоров ОАО 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сделке;</w:t>
            </w:r>
          </w:p>
          <w:p w:rsidR="00E3753B" w:rsidRPr="00F9559B" w:rsidRDefault="00E3753B" w:rsidP="00ED42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Чернер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 xml:space="preserve"> член Совета директоров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», а также член Совета директоров </w:t>
            </w:r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ОАО «</w:t>
            </w:r>
            <w:proofErr w:type="spell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-ЯНОС», являющегося стороной в сделке</w:t>
            </w:r>
            <w:proofErr w:type="gramStart"/>
            <w:r w:rsidRPr="00F9559B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  <w:p w:rsidR="00E3753B" w:rsidRPr="00F9559B" w:rsidRDefault="00E3753B" w:rsidP="00ED4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вопросу № 3: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Созвать внеочередное общее собрание акционеров ОАО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и провести его в форме заочного голосования.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3.2.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 дату окончания приема бюллетеней для голосования – 04 мая 2018 года.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3.3.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Утвердить следующую повестку дня внеочередного общего собрания акционеров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1)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Одобрение сделок, в совершении которых имеется заинтересованность.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3.4.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 дату определения (фиксации) лиц, имеющих право на участие во внеочередном общем собрании акционеров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», – 09 апреля 2018 года (конец операционного дня). 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3.5.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Определить, что владельцы обыкновенных акций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имеют право голоса по вопросу повестки дня внеочередного общего собрания акционеров.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3.6.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 следующий порядок сообщения лицам, зарегистрированным в реестре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и имеющим право на участие во внеочередном общем собрании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», о проведении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Сообщение о проведении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разместить на официальном сайте ОАО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в информационно-телекоммуникационной сети «Интернет» по адресу </w:t>
            </w:r>
            <w:hyperlink r:id="rId10" w:history="1"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slavneft</w:t>
              </w:r>
              <w:proofErr w:type="spellEnd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shareholder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shareholdermeet</w:t>
              </w:r>
              <w:proofErr w:type="spellEnd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F9559B">
              <w:rPr>
                <w:rFonts w:ascii="Times New Roman" w:hAnsi="Times New Roman"/>
                <w:sz w:val="24"/>
                <w:szCs w:val="24"/>
              </w:rPr>
              <w:t xml:space="preserve"> и направить заказным письмом каждому лицу, зарегистрированному в реестре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и имеющему право на участие во внеочередном общем собрании акционеров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», не позднее 13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апреля 2018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 года.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3.7.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Бюллетени для голосования направить заказным письмом каждому лицу, зарегистрированному в реестре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и имеющему право на участие во внеочередном общем собрании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», не позднее 13 апреля 2018 года.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3.8.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 почтовый адрес, по которому могут направляться заполненные бюллетени: 125047, г. Москва, 4-й Лесной пер., дом 4,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с пометкой «Собрание акционеров».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3.9.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 следующий перечень информации (материалов), представляемой лицам, указанным в списке лиц, имеющих право на участие во внеочередном общем собрании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», при подготовке к проведению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1)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сообщение о проведении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2)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проекты решений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3.10.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Информацию (материалы), предоставляемую лицам, указанным в списке лиц, имеющих право на участие во внеочередном общем собрании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», разместить на сайте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в информационно-телекоммуникационной сети «Интернет» по адресу </w:t>
            </w:r>
            <w:hyperlink r:id="rId11" w:history="1"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slavneft</w:t>
              </w:r>
              <w:proofErr w:type="spellEnd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shareholder</w:t>
              </w:r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shareholdermeet</w:t>
              </w:r>
              <w:proofErr w:type="spellEnd"/>
              <w:r w:rsidRPr="00F955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F955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не позднее 13 апреля 2018 года, а также предоставить лицам, имеющим право на участие во внеочередном общем собрании акционеров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», возможность ознакомления с материалами с 14 апреля 2018 года по 04 мая 2018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года включительно в рабочие дни с 10-00 часов до 16-00 часов по московскому времени по адресам: г. Москва,  4-й Лесной пер., дом 4, офис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/тел. (495) 787 82 18/; г.</w:t>
            </w:r>
            <w:r w:rsidRPr="00F9559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>Москва, ул. Стромынка, дом 18, корп. 13, АО «Регистратор Р.О.С.Т.» /тел. (495) 771 73 35/.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3.11.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Определить, что председательствует на внеочередном общем собрании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член Правления, вице-президент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Трухачев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 Андрей Николаевич.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3.12.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Определить, что функции секретаря на внеочередном общем собрании акционеров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выполняет секретарь Совета директоров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9559B">
              <w:rPr>
                <w:rFonts w:ascii="Times New Roman" w:hAnsi="Times New Roman"/>
                <w:sz w:val="24"/>
                <w:szCs w:val="24"/>
              </w:rPr>
              <w:lastRenderedPageBreak/>
              <w:t>Утробина Ольга Ивановна.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3.13.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Определить, что функции счетной комиссии выполняет реестродержатель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 – АО «Регистратор Р.О.С.Т.». 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3.14.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Утвердить форму и те</w:t>
            </w:r>
            <w:proofErr w:type="gramStart"/>
            <w:r w:rsidRPr="00F9559B">
              <w:rPr>
                <w:rFonts w:ascii="Times New Roman" w:hAnsi="Times New Roman"/>
                <w:sz w:val="24"/>
                <w:szCs w:val="24"/>
              </w:rPr>
              <w:t>кст сл</w:t>
            </w:r>
            <w:proofErr w:type="gramEnd"/>
            <w:r w:rsidRPr="00F9559B">
              <w:rPr>
                <w:rFonts w:ascii="Times New Roman" w:hAnsi="Times New Roman"/>
                <w:sz w:val="24"/>
                <w:szCs w:val="24"/>
              </w:rPr>
              <w:t>едующих документов: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 сообщение о проведении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 бюллетень для голосования на внеочередном общем собрании акционеров ОАО 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 проекты решений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- формулировки решений внеочередного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3.15.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Утвердить смету расходов на проведение внеочередного общего собрания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в размере не более 1 805 тыс. рублей.</w:t>
            </w:r>
          </w:p>
          <w:p w:rsidR="00E3753B" w:rsidRPr="00F9559B" w:rsidRDefault="00E3753B" w:rsidP="00ED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9B">
              <w:rPr>
                <w:rFonts w:ascii="Times New Roman" w:hAnsi="Times New Roman"/>
                <w:sz w:val="24"/>
                <w:szCs w:val="24"/>
              </w:rPr>
              <w:t>3.16.</w:t>
            </w:r>
            <w:r w:rsidRPr="00F9559B">
              <w:rPr>
                <w:rFonts w:ascii="Times New Roman" w:hAnsi="Times New Roman"/>
                <w:sz w:val="24"/>
                <w:szCs w:val="24"/>
              </w:rPr>
              <w:tab/>
              <w:t>Правлению ОАО «НГК 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 обеспечить надлежащую организацию подготовки к внеочередному общему собранию акционеров ОАО «НГК «</w:t>
            </w:r>
            <w:proofErr w:type="spellStart"/>
            <w:r w:rsidRPr="00F9559B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9559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3753B" w:rsidRPr="00F9559B" w:rsidRDefault="00E3753B" w:rsidP="00ED4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2.3. Дата проведения заседания совета директоров эмитента, на котором приняты соответствующие решения: 27.03.2018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2.4. Дата составления и номер протокола заседания совета директоров эмитента, на котором приняты соответствующие решения: 30.03.2018, протокол №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3753B" w:rsidRPr="00F9559B" w:rsidRDefault="00E3753B" w:rsidP="00ED4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9559B">
              <w:rPr>
                <w:rFonts w:ascii="Times New Roman" w:eastAsia="Times New Roman" w:hAnsi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RU0009086904.</w:t>
            </w:r>
          </w:p>
        </w:tc>
      </w:tr>
    </w:tbl>
    <w:p w:rsidR="00E3753B" w:rsidRPr="000757BA" w:rsidRDefault="00E3753B" w:rsidP="00E3753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E3753B" w:rsidRPr="000757BA" w:rsidTr="00ED42CC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E3753B" w:rsidRPr="000757BA" w:rsidRDefault="00E3753B" w:rsidP="00ED4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E3753B" w:rsidRPr="00B85CF0" w:rsidTr="00ED4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15.11.2017 № МО - 1246</w:t>
            </w:r>
          </w:p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753B" w:rsidRPr="00B85CF0" w:rsidTr="00ED4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53B" w:rsidRPr="00B85CF0" w:rsidRDefault="00E3753B" w:rsidP="00ED4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753B" w:rsidRPr="003E5137" w:rsidTr="00ED4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B85CF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753B" w:rsidRPr="009B09C0" w:rsidRDefault="00E3753B" w:rsidP="00ED42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53B" w:rsidRPr="009B09C0" w:rsidRDefault="00E3753B" w:rsidP="00ED42C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3753B" w:rsidRPr="000757BA" w:rsidRDefault="00E3753B" w:rsidP="00E3753B">
      <w:pPr>
        <w:rPr>
          <w:rFonts w:ascii="Times New Roman" w:hAnsi="Times New Roman"/>
          <w:sz w:val="24"/>
          <w:szCs w:val="24"/>
        </w:rPr>
      </w:pPr>
    </w:p>
    <w:p w:rsidR="00E3753B" w:rsidRPr="00AF7720" w:rsidRDefault="00E3753B" w:rsidP="00E3753B"/>
    <w:p w:rsidR="000757BA" w:rsidRPr="00E3753B" w:rsidRDefault="000757BA" w:rsidP="00E3753B">
      <w:bookmarkStart w:id="0" w:name="_GoBack"/>
      <w:bookmarkEnd w:id="0"/>
    </w:p>
    <w:sectPr w:rsidR="000757BA" w:rsidRPr="00E3753B" w:rsidSect="000E4D33">
      <w:footerReference w:type="default" r:id="rId12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48" w:rsidRDefault="00D32948" w:rsidP="001115E6">
      <w:pPr>
        <w:spacing w:after="0" w:line="240" w:lineRule="auto"/>
      </w:pPr>
      <w:r>
        <w:separator/>
      </w:r>
    </w:p>
  </w:endnote>
  <w:endnote w:type="continuationSeparator" w:id="0">
    <w:p w:rsidR="00D32948" w:rsidRDefault="00D32948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53B">
          <w:rPr>
            <w:noProof/>
          </w:rPr>
          <w:t>5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48" w:rsidRDefault="00D32948" w:rsidP="001115E6">
      <w:pPr>
        <w:spacing w:after="0" w:line="240" w:lineRule="auto"/>
      </w:pPr>
      <w:r>
        <w:separator/>
      </w:r>
    </w:p>
  </w:footnote>
  <w:footnote w:type="continuationSeparator" w:id="0">
    <w:p w:rsidR="00D32948" w:rsidRDefault="00D32948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C03B9"/>
    <w:rsid w:val="001115E6"/>
    <w:rsid w:val="00130237"/>
    <w:rsid w:val="00166097"/>
    <w:rsid w:val="0017328B"/>
    <w:rsid w:val="001A2B4C"/>
    <w:rsid w:val="001B7A24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3E7A95"/>
    <w:rsid w:val="004162F2"/>
    <w:rsid w:val="00433BFA"/>
    <w:rsid w:val="00442A7D"/>
    <w:rsid w:val="00480D0A"/>
    <w:rsid w:val="004B2213"/>
    <w:rsid w:val="004C1963"/>
    <w:rsid w:val="004E5AD2"/>
    <w:rsid w:val="0051261C"/>
    <w:rsid w:val="00516DD4"/>
    <w:rsid w:val="005266EF"/>
    <w:rsid w:val="00555542"/>
    <w:rsid w:val="005C7F85"/>
    <w:rsid w:val="005D21B1"/>
    <w:rsid w:val="00625E06"/>
    <w:rsid w:val="006A35D5"/>
    <w:rsid w:val="006D3E63"/>
    <w:rsid w:val="00715754"/>
    <w:rsid w:val="00744DE5"/>
    <w:rsid w:val="00772BB0"/>
    <w:rsid w:val="007F485D"/>
    <w:rsid w:val="007F69F4"/>
    <w:rsid w:val="00831877"/>
    <w:rsid w:val="008A631B"/>
    <w:rsid w:val="008C7A7B"/>
    <w:rsid w:val="008E0988"/>
    <w:rsid w:val="00915D83"/>
    <w:rsid w:val="00930862"/>
    <w:rsid w:val="009B09C0"/>
    <w:rsid w:val="009D66E9"/>
    <w:rsid w:val="00A00269"/>
    <w:rsid w:val="00A00512"/>
    <w:rsid w:val="00A37A62"/>
    <w:rsid w:val="00A56877"/>
    <w:rsid w:val="00A8253A"/>
    <w:rsid w:val="00A85B4A"/>
    <w:rsid w:val="00AA5763"/>
    <w:rsid w:val="00AA5B3A"/>
    <w:rsid w:val="00AB1562"/>
    <w:rsid w:val="00B440FC"/>
    <w:rsid w:val="00B73E91"/>
    <w:rsid w:val="00B85CF0"/>
    <w:rsid w:val="00BB360A"/>
    <w:rsid w:val="00BB773F"/>
    <w:rsid w:val="00BC028F"/>
    <w:rsid w:val="00BC209D"/>
    <w:rsid w:val="00C04DE9"/>
    <w:rsid w:val="00C20567"/>
    <w:rsid w:val="00C329D0"/>
    <w:rsid w:val="00C40226"/>
    <w:rsid w:val="00CA1063"/>
    <w:rsid w:val="00CD06BD"/>
    <w:rsid w:val="00D32948"/>
    <w:rsid w:val="00D4610E"/>
    <w:rsid w:val="00D83FBB"/>
    <w:rsid w:val="00D93310"/>
    <w:rsid w:val="00DE1626"/>
    <w:rsid w:val="00DF3172"/>
    <w:rsid w:val="00DF7CE3"/>
    <w:rsid w:val="00E2557C"/>
    <w:rsid w:val="00E34423"/>
    <w:rsid w:val="00E3753B"/>
    <w:rsid w:val="00E43C58"/>
    <w:rsid w:val="00E6683E"/>
    <w:rsid w:val="00EA4792"/>
    <w:rsid w:val="00EC791B"/>
    <w:rsid w:val="00ED270E"/>
    <w:rsid w:val="00EE3E89"/>
    <w:rsid w:val="00F14A36"/>
    <w:rsid w:val="00F60E41"/>
    <w:rsid w:val="00F90D50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avneft.ru/shareholder/shareholderme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avneft.ru/shareholder/shareholderme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Маликов Александр Вадимович</cp:lastModifiedBy>
  <cp:revision>4</cp:revision>
  <cp:lastPrinted>2018-02-21T13:20:00Z</cp:lastPrinted>
  <dcterms:created xsi:type="dcterms:W3CDTF">2018-03-26T10:27:00Z</dcterms:created>
  <dcterms:modified xsi:type="dcterms:W3CDTF">2018-03-30T14:22:00Z</dcterms:modified>
</cp:coreProperties>
</file>