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C1" w:rsidRPr="008D3E67" w:rsidRDefault="00FB1DC1" w:rsidP="00FB1DC1">
      <w:pPr>
        <w:autoSpaceDE w:val="0"/>
        <w:autoSpaceDN w:val="0"/>
        <w:spacing w:after="0" w:line="240" w:lineRule="auto"/>
        <w:jc w:val="center"/>
        <w:rPr>
          <w:rFonts w:ascii="Times New Roman" w:eastAsia="Times New Roman" w:hAnsi="Times New Roman"/>
          <w:b/>
          <w:sz w:val="26"/>
          <w:szCs w:val="26"/>
        </w:rPr>
      </w:pPr>
      <w:r w:rsidRPr="008D3E67">
        <w:rPr>
          <w:rFonts w:ascii="Times New Roman" w:eastAsia="Times New Roman" w:hAnsi="Times New Roman"/>
          <w:b/>
          <w:sz w:val="26"/>
          <w:szCs w:val="26"/>
        </w:rPr>
        <w:t>Сообщение о существенном факте</w:t>
      </w:r>
    </w:p>
    <w:p w:rsidR="00FB1DC1" w:rsidRPr="004861CA" w:rsidRDefault="00FB1DC1" w:rsidP="009B35F6">
      <w:pPr>
        <w:autoSpaceDE w:val="0"/>
        <w:autoSpaceDN w:val="0"/>
        <w:adjustRightInd w:val="0"/>
        <w:spacing w:after="0" w:line="240" w:lineRule="auto"/>
        <w:ind w:firstLine="540"/>
        <w:jc w:val="center"/>
        <w:outlineLvl w:val="0"/>
        <w:rPr>
          <w:rFonts w:ascii="Times New Roman" w:eastAsia="Times New Roman" w:hAnsi="Times New Roman"/>
          <w:b/>
          <w:sz w:val="26"/>
          <w:szCs w:val="26"/>
        </w:rPr>
      </w:pPr>
      <w:r w:rsidRPr="004861CA">
        <w:rPr>
          <w:rFonts w:ascii="Times New Roman" w:eastAsia="Times New Roman" w:hAnsi="Times New Roman"/>
          <w:b/>
          <w:sz w:val="26"/>
          <w:szCs w:val="26"/>
        </w:rPr>
        <w:t>«</w:t>
      </w:r>
      <w:r w:rsidR="009B35F6" w:rsidRPr="00C709EA">
        <w:rPr>
          <w:rFonts w:ascii="Times New Roman" w:eastAsia="Times New Roman" w:hAnsi="Times New Roman"/>
          <w:b/>
          <w:sz w:val="26"/>
          <w:szCs w:val="26"/>
        </w:rPr>
        <w:t>О совершении эмитентом существенной сделки</w:t>
      </w:r>
      <w:r w:rsidRPr="004861CA">
        <w:rPr>
          <w:rFonts w:ascii="Times New Roman" w:eastAsia="Times New Roman" w:hAnsi="Times New Roman"/>
          <w:b/>
          <w:sz w:val="26"/>
          <w:szCs w:val="26"/>
        </w:rPr>
        <w:t>»</w:t>
      </w:r>
    </w:p>
    <w:p w:rsidR="00FB1DC1" w:rsidRPr="00CE1B7A" w:rsidRDefault="00FB1DC1" w:rsidP="00FB1DC1">
      <w:pPr>
        <w:tabs>
          <w:tab w:val="left" w:pos="6810"/>
        </w:tabs>
        <w:autoSpaceDE w:val="0"/>
        <w:autoSpaceDN w:val="0"/>
        <w:adjustRightInd w:val="0"/>
        <w:spacing w:after="0" w:line="240" w:lineRule="auto"/>
        <w:outlineLvl w:val="2"/>
        <w:rPr>
          <w:rFonts w:ascii="Times New Roman" w:eastAsia="Times New Roman" w:hAnsi="Times New Roman"/>
          <w:b/>
          <w:bCs/>
          <w:sz w:val="28"/>
          <w:szCs w:val="28"/>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5"/>
        <w:gridCol w:w="5387"/>
      </w:tblGrid>
      <w:tr w:rsidR="00FB1DC1" w:rsidRPr="0017147E" w:rsidTr="00665A0D">
        <w:trPr>
          <w:cantSplit/>
        </w:trPr>
        <w:tc>
          <w:tcPr>
            <w:tcW w:w="9782" w:type="dxa"/>
            <w:gridSpan w:val="2"/>
            <w:vAlign w:val="bottom"/>
          </w:tcPr>
          <w:p w:rsidR="00FB1DC1" w:rsidRPr="0017147E" w:rsidRDefault="00FB1DC1" w:rsidP="00950C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1. Общие сведения</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1.1. Полное фирменное наименование эмитента</w:t>
            </w:r>
          </w:p>
        </w:tc>
        <w:tc>
          <w:tcPr>
            <w:tcW w:w="5387" w:type="dxa"/>
            <w:vAlign w:val="center"/>
          </w:tcPr>
          <w:p w:rsidR="00E7560A" w:rsidRPr="003E681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 xml:space="preserve">Открытое акционерное общество </w:t>
            </w:r>
          </w:p>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«Нефтегазовая компания «</w:t>
            </w:r>
            <w:proofErr w:type="spellStart"/>
            <w:r w:rsidRPr="0017147E">
              <w:rPr>
                <w:rFonts w:ascii="Times New Roman" w:eastAsia="Times New Roman" w:hAnsi="Times New Roman"/>
                <w:sz w:val="24"/>
                <w:szCs w:val="24"/>
              </w:rPr>
              <w:t>Славнефть</w:t>
            </w:r>
            <w:proofErr w:type="spellEnd"/>
            <w:r w:rsidRPr="0017147E">
              <w:rPr>
                <w:rFonts w:ascii="Times New Roman" w:eastAsia="Times New Roman" w:hAnsi="Times New Roman"/>
                <w:sz w:val="24"/>
                <w:szCs w:val="24"/>
              </w:rPr>
              <w:t>»</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1.2. Сокращенное фирменное наименование эмитента</w:t>
            </w:r>
          </w:p>
        </w:tc>
        <w:tc>
          <w:tcPr>
            <w:tcW w:w="5387" w:type="dxa"/>
            <w:vAlign w:val="center"/>
          </w:tcPr>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ОАО «НГК «</w:t>
            </w:r>
            <w:proofErr w:type="spellStart"/>
            <w:r w:rsidRPr="0017147E">
              <w:rPr>
                <w:rFonts w:ascii="Times New Roman" w:eastAsia="Times New Roman" w:hAnsi="Times New Roman"/>
                <w:sz w:val="24"/>
                <w:szCs w:val="24"/>
              </w:rPr>
              <w:t>Славнефть</w:t>
            </w:r>
            <w:proofErr w:type="spellEnd"/>
            <w:r w:rsidRPr="0017147E">
              <w:rPr>
                <w:rFonts w:ascii="Times New Roman" w:eastAsia="Times New Roman" w:hAnsi="Times New Roman"/>
                <w:sz w:val="24"/>
                <w:szCs w:val="24"/>
              </w:rPr>
              <w:t>»</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1.3. Место нахождения эмитента</w:t>
            </w:r>
          </w:p>
        </w:tc>
        <w:tc>
          <w:tcPr>
            <w:tcW w:w="5387" w:type="dxa"/>
            <w:vAlign w:val="center"/>
          </w:tcPr>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Российская Федерация, г. Москва</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1.4. ОГРН эмитента</w:t>
            </w:r>
          </w:p>
        </w:tc>
        <w:tc>
          <w:tcPr>
            <w:tcW w:w="5387" w:type="dxa"/>
            <w:vAlign w:val="center"/>
          </w:tcPr>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1027739026270</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1.5. ИНН эмитента</w:t>
            </w:r>
          </w:p>
        </w:tc>
        <w:tc>
          <w:tcPr>
            <w:tcW w:w="5387" w:type="dxa"/>
            <w:vAlign w:val="center"/>
          </w:tcPr>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7707017509</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1.6. Уникальный код эмитента, присвоенный регистрирующим органом</w:t>
            </w:r>
          </w:p>
        </w:tc>
        <w:tc>
          <w:tcPr>
            <w:tcW w:w="5387" w:type="dxa"/>
            <w:vAlign w:val="center"/>
          </w:tcPr>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00221-А</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1.7. Адрес страницы в сети Интернет, используемой эмитентом для раскрытия информации</w:t>
            </w:r>
          </w:p>
        </w:tc>
        <w:tc>
          <w:tcPr>
            <w:tcW w:w="5387" w:type="dxa"/>
            <w:vAlign w:val="center"/>
          </w:tcPr>
          <w:p w:rsidR="00FB1DC1" w:rsidRPr="005B029E" w:rsidRDefault="00C344C9" w:rsidP="00E7560A">
            <w:pPr>
              <w:autoSpaceDE w:val="0"/>
              <w:autoSpaceDN w:val="0"/>
              <w:spacing w:after="0" w:line="240" w:lineRule="auto"/>
              <w:jc w:val="center"/>
              <w:rPr>
                <w:rFonts w:ascii="Times New Roman" w:eastAsia="Times New Roman" w:hAnsi="Times New Roman"/>
                <w:sz w:val="23"/>
                <w:szCs w:val="23"/>
                <w:u w:val="single"/>
              </w:rPr>
            </w:pPr>
            <w:hyperlink r:id="rId6" w:history="1">
              <w:r w:rsidR="00FB1DC1" w:rsidRPr="005B029E">
                <w:rPr>
                  <w:rStyle w:val="a3"/>
                  <w:rFonts w:ascii="Times New Roman" w:eastAsia="Times New Roman" w:hAnsi="Times New Roman"/>
                  <w:sz w:val="23"/>
                  <w:szCs w:val="23"/>
                </w:rPr>
                <w:t>http://www.e-disclosure.ru/portal/company.aspx?id=560</w:t>
              </w:r>
            </w:hyperlink>
          </w:p>
          <w:p w:rsidR="00FB1DC1" w:rsidRPr="0017147E" w:rsidRDefault="00C344C9" w:rsidP="00E7560A">
            <w:pPr>
              <w:autoSpaceDE w:val="0"/>
              <w:autoSpaceDN w:val="0"/>
              <w:spacing w:after="0" w:line="240" w:lineRule="auto"/>
              <w:jc w:val="center"/>
              <w:rPr>
                <w:rFonts w:ascii="Times New Roman" w:eastAsia="Times New Roman" w:hAnsi="Times New Roman"/>
                <w:sz w:val="24"/>
                <w:szCs w:val="24"/>
                <w:u w:val="single"/>
              </w:rPr>
            </w:pPr>
            <w:hyperlink r:id="rId7" w:history="1">
              <w:r w:rsidR="00FB1DC1" w:rsidRPr="005B029E">
                <w:rPr>
                  <w:rStyle w:val="a3"/>
                  <w:rFonts w:ascii="Times New Roman" w:eastAsia="Times New Roman" w:hAnsi="Times New Roman"/>
                  <w:sz w:val="23"/>
                  <w:szCs w:val="23"/>
                </w:rPr>
                <w:t>http://www.slavneft.ru</w:t>
              </w:r>
            </w:hyperlink>
          </w:p>
        </w:tc>
      </w:tr>
      <w:tr w:rsidR="00FB1DC1" w:rsidRPr="0017147E" w:rsidTr="00665A0D">
        <w:tblPrEx>
          <w:tblCellMar>
            <w:left w:w="108" w:type="dxa"/>
            <w:right w:w="108" w:type="dxa"/>
          </w:tblCellMar>
          <w:tblLook w:val="04A0" w:firstRow="1" w:lastRow="0" w:firstColumn="1" w:lastColumn="0" w:noHBand="0" w:noVBand="1"/>
        </w:tblPrEx>
        <w:tc>
          <w:tcPr>
            <w:tcW w:w="9782" w:type="dxa"/>
            <w:gridSpan w:val="2"/>
            <w:shd w:val="clear" w:color="auto" w:fill="auto"/>
          </w:tcPr>
          <w:p w:rsidR="00FB1DC1" w:rsidRPr="0017147E" w:rsidRDefault="00FB1DC1" w:rsidP="00950C0A">
            <w:pPr>
              <w:autoSpaceDE w:val="0"/>
              <w:autoSpaceDN w:val="0"/>
              <w:adjustRightInd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2. Содержание сообщения</w:t>
            </w:r>
          </w:p>
        </w:tc>
      </w:tr>
      <w:tr w:rsidR="00FB1DC1" w:rsidRPr="0093152A" w:rsidTr="00665A0D">
        <w:tblPrEx>
          <w:tblCellMar>
            <w:left w:w="108" w:type="dxa"/>
            <w:right w:w="108" w:type="dxa"/>
          </w:tblCellMar>
          <w:tblLook w:val="04A0" w:firstRow="1" w:lastRow="0" w:firstColumn="1" w:lastColumn="0" w:noHBand="0" w:noVBand="1"/>
        </w:tblPrEx>
        <w:trPr>
          <w:trHeight w:val="841"/>
        </w:trPr>
        <w:tc>
          <w:tcPr>
            <w:tcW w:w="9782" w:type="dxa"/>
            <w:gridSpan w:val="2"/>
            <w:shd w:val="clear" w:color="auto" w:fill="auto"/>
          </w:tcPr>
          <w:p w:rsidR="006D2CD7" w:rsidRPr="006D2CD7" w:rsidRDefault="006D2CD7" w:rsidP="006D2CD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 В</w:t>
            </w:r>
            <w:r w:rsidRPr="006D2CD7">
              <w:rPr>
                <w:rFonts w:ascii="Times New Roman" w:eastAsia="Times New Roman" w:hAnsi="Times New Roman"/>
                <w:sz w:val="24"/>
                <w:szCs w:val="24"/>
              </w:rPr>
              <w:t>ид организации, которая совершила существенную сделку</w:t>
            </w:r>
            <w:r>
              <w:rPr>
                <w:rFonts w:ascii="Times New Roman" w:eastAsia="Times New Roman" w:hAnsi="Times New Roman"/>
                <w:sz w:val="24"/>
                <w:szCs w:val="24"/>
              </w:rPr>
              <w:t>:</w:t>
            </w:r>
            <w:r w:rsidRPr="006D2CD7">
              <w:rPr>
                <w:rFonts w:ascii="Times New Roman" w:eastAsia="Times New Roman" w:hAnsi="Times New Roman"/>
                <w:sz w:val="24"/>
                <w:szCs w:val="24"/>
              </w:rPr>
              <w:t xml:space="preserve"> </w:t>
            </w:r>
            <w:r w:rsidRPr="00665A0D">
              <w:rPr>
                <w:rFonts w:ascii="Times New Roman" w:eastAsia="Times New Roman" w:hAnsi="Times New Roman"/>
                <w:b/>
                <w:i/>
                <w:sz w:val="24"/>
                <w:szCs w:val="24"/>
              </w:rPr>
              <w:t>Эмитент</w:t>
            </w:r>
            <w:r w:rsidRPr="006138AF">
              <w:rPr>
                <w:rFonts w:ascii="Times New Roman" w:eastAsia="Times New Roman" w:hAnsi="Times New Roman"/>
                <w:b/>
                <w:sz w:val="24"/>
                <w:szCs w:val="24"/>
              </w:rPr>
              <w:t>.</w:t>
            </w:r>
          </w:p>
          <w:p w:rsidR="006D2CD7" w:rsidRDefault="006D2CD7" w:rsidP="006D2CD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2.1.1. В</w:t>
            </w:r>
            <w:r w:rsidRPr="006D2CD7">
              <w:rPr>
                <w:rFonts w:ascii="Times New Roman" w:eastAsia="Times New Roman" w:hAnsi="Times New Roman"/>
                <w:sz w:val="24"/>
                <w:szCs w:val="24"/>
              </w:rPr>
              <w:t xml:space="preserve"> случае если организацией, совершившей существенную сделку, является лицо, предоставившее обеспечение по облигациям эмитента, полное фирменное наименование, место нахождения, ИНН (если применимо), ОГРН (ес</w:t>
            </w:r>
            <w:r>
              <w:rPr>
                <w:rFonts w:ascii="Times New Roman" w:eastAsia="Times New Roman" w:hAnsi="Times New Roman"/>
                <w:sz w:val="24"/>
                <w:szCs w:val="24"/>
              </w:rPr>
              <w:t xml:space="preserve">ли применимо) такой организации: </w:t>
            </w:r>
            <w:r w:rsidRPr="00665A0D">
              <w:rPr>
                <w:rFonts w:ascii="Times New Roman" w:eastAsia="Times New Roman" w:hAnsi="Times New Roman"/>
                <w:b/>
                <w:i/>
                <w:sz w:val="24"/>
                <w:szCs w:val="24"/>
              </w:rPr>
              <w:t>При раскрытии данной информации не применимо</w:t>
            </w:r>
            <w:r w:rsidRPr="006138AF">
              <w:rPr>
                <w:rFonts w:ascii="Times New Roman" w:eastAsia="Times New Roman" w:hAnsi="Times New Roman"/>
                <w:b/>
                <w:sz w:val="24"/>
                <w:szCs w:val="24"/>
              </w:rPr>
              <w:t>.</w:t>
            </w:r>
            <w:r>
              <w:rPr>
                <w:rFonts w:ascii="Times New Roman" w:eastAsia="Times New Roman" w:hAnsi="Times New Roman"/>
                <w:sz w:val="24"/>
                <w:szCs w:val="24"/>
              </w:rPr>
              <w:t xml:space="preserve"> </w:t>
            </w:r>
          </w:p>
          <w:p w:rsidR="006D2CD7" w:rsidRPr="00665A0D" w:rsidRDefault="006D2CD7" w:rsidP="006D2CD7">
            <w:pPr>
              <w:autoSpaceDE w:val="0"/>
              <w:autoSpaceDN w:val="0"/>
              <w:adjustRightInd w:val="0"/>
              <w:spacing w:after="0" w:line="240" w:lineRule="auto"/>
              <w:jc w:val="both"/>
              <w:rPr>
                <w:rFonts w:ascii="Times New Roman" w:eastAsia="Times New Roman" w:hAnsi="Times New Roman"/>
                <w:b/>
                <w:i/>
                <w:sz w:val="24"/>
                <w:szCs w:val="24"/>
              </w:rPr>
            </w:pPr>
            <w:r>
              <w:rPr>
                <w:rFonts w:ascii="Times New Roman" w:eastAsia="Times New Roman" w:hAnsi="Times New Roman"/>
                <w:sz w:val="24"/>
                <w:szCs w:val="24"/>
              </w:rPr>
              <w:t>2.2. К</w:t>
            </w:r>
            <w:r w:rsidRPr="006D2CD7">
              <w:rPr>
                <w:rFonts w:ascii="Times New Roman" w:eastAsia="Times New Roman" w:hAnsi="Times New Roman"/>
                <w:sz w:val="24"/>
                <w:szCs w:val="24"/>
              </w:rPr>
              <w:t>атегория сделки</w:t>
            </w:r>
            <w:r>
              <w:rPr>
                <w:rFonts w:ascii="Times New Roman" w:eastAsia="Times New Roman" w:hAnsi="Times New Roman"/>
                <w:sz w:val="24"/>
                <w:szCs w:val="24"/>
              </w:rPr>
              <w:t xml:space="preserve">: </w:t>
            </w:r>
            <w:r w:rsidR="003E681E">
              <w:rPr>
                <w:rFonts w:ascii="Times New Roman" w:eastAsia="Times New Roman" w:hAnsi="Times New Roman"/>
                <w:b/>
                <w:i/>
                <w:sz w:val="24"/>
                <w:szCs w:val="24"/>
              </w:rPr>
              <w:t>Сделка,</w:t>
            </w:r>
            <w:bookmarkStart w:id="0" w:name="_GoBack"/>
            <w:bookmarkEnd w:id="0"/>
            <w:r w:rsidRPr="00665A0D">
              <w:rPr>
                <w:rFonts w:ascii="Times New Roman" w:eastAsia="Times New Roman" w:hAnsi="Times New Roman"/>
                <w:b/>
                <w:i/>
                <w:sz w:val="24"/>
                <w:szCs w:val="24"/>
              </w:rPr>
              <w:t xml:space="preserve"> в совершении которой имелась заинтересованность.</w:t>
            </w:r>
          </w:p>
          <w:p w:rsidR="00A06766" w:rsidRPr="00665A0D" w:rsidRDefault="006D2CD7" w:rsidP="006D2CD7">
            <w:pPr>
              <w:autoSpaceDE w:val="0"/>
              <w:autoSpaceDN w:val="0"/>
              <w:adjustRightInd w:val="0"/>
              <w:spacing w:after="0" w:line="240" w:lineRule="auto"/>
              <w:jc w:val="both"/>
              <w:rPr>
                <w:rFonts w:ascii="Times New Roman" w:eastAsia="Times New Roman" w:hAnsi="Times New Roman"/>
                <w:b/>
                <w:i/>
                <w:sz w:val="24"/>
                <w:szCs w:val="24"/>
              </w:rPr>
            </w:pPr>
            <w:r>
              <w:rPr>
                <w:rFonts w:ascii="Times New Roman" w:eastAsia="Times New Roman" w:hAnsi="Times New Roman"/>
                <w:sz w:val="24"/>
                <w:szCs w:val="24"/>
              </w:rPr>
              <w:t xml:space="preserve">2.3. Вид и предмет сделки: </w:t>
            </w:r>
            <w:r w:rsidR="00A06766" w:rsidRPr="00665A0D">
              <w:rPr>
                <w:rFonts w:ascii="Times New Roman" w:eastAsia="Times New Roman" w:hAnsi="Times New Roman"/>
                <w:b/>
                <w:i/>
                <w:sz w:val="24"/>
                <w:szCs w:val="24"/>
              </w:rPr>
              <w:t xml:space="preserve">Дополнительное соглашение к Договору займа. </w:t>
            </w:r>
            <w:r w:rsidR="006138AF" w:rsidRPr="00665A0D">
              <w:rPr>
                <w:rFonts w:ascii="Times New Roman" w:eastAsia="Times New Roman" w:hAnsi="Times New Roman"/>
                <w:b/>
                <w:i/>
                <w:sz w:val="24"/>
                <w:szCs w:val="24"/>
              </w:rPr>
              <w:t>Изменение редакции Договора займа.</w:t>
            </w:r>
          </w:p>
          <w:p w:rsidR="006D2CD7" w:rsidRDefault="006D2CD7" w:rsidP="006D2CD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2.4. С</w:t>
            </w:r>
            <w:r w:rsidRPr="006D2CD7">
              <w:rPr>
                <w:rFonts w:ascii="Times New Roman" w:eastAsia="Times New Roman" w:hAnsi="Times New Roman"/>
                <w:sz w:val="24"/>
                <w:szCs w:val="24"/>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Pr>
                <w:rFonts w:ascii="Times New Roman" w:eastAsia="Times New Roman" w:hAnsi="Times New Roman"/>
                <w:sz w:val="24"/>
                <w:szCs w:val="24"/>
              </w:rPr>
              <w:t xml:space="preserve">: </w:t>
            </w:r>
          </w:p>
          <w:p w:rsidR="00A06766" w:rsidRPr="00665A0D" w:rsidRDefault="00A06766" w:rsidP="006D2CD7">
            <w:pPr>
              <w:autoSpaceDE w:val="0"/>
              <w:autoSpaceDN w:val="0"/>
              <w:adjustRightInd w:val="0"/>
              <w:spacing w:after="0" w:line="240" w:lineRule="auto"/>
              <w:jc w:val="both"/>
              <w:rPr>
                <w:rFonts w:ascii="Times New Roman" w:eastAsia="Times New Roman" w:hAnsi="Times New Roman"/>
                <w:b/>
                <w:i/>
                <w:sz w:val="24"/>
                <w:szCs w:val="24"/>
              </w:rPr>
            </w:pPr>
            <w:r w:rsidRPr="00665A0D">
              <w:rPr>
                <w:rFonts w:ascii="Times New Roman" w:eastAsia="Times New Roman" w:hAnsi="Times New Roman"/>
                <w:b/>
                <w:i/>
                <w:sz w:val="24"/>
                <w:szCs w:val="24"/>
              </w:rPr>
              <w:t xml:space="preserve">Заём предоставляется на срок до «30» октября 2018 года. Если указанное число (дата) приходится на нерабочий день, возврат полученной суммы займа должен быть осуществлен не позднее ближайшего следующего за  ним рабочего дня. </w:t>
            </w:r>
          </w:p>
          <w:p w:rsidR="006138AF" w:rsidRDefault="006D2CD7" w:rsidP="006D2CD7">
            <w:pPr>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2.5. С</w:t>
            </w:r>
            <w:r w:rsidRPr="006D2CD7">
              <w:rPr>
                <w:rFonts w:ascii="Times New Roman" w:eastAsia="Times New Roman" w:hAnsi="Times New Roman"/>
                <w:sz w:val="24"/>
                <w:szCs w:val="24"/>
              </w:rPr>
              <w:t>рок исполнения обязательств по сделке</w:t>
            </w:r>
            <w:r w:rsidR="00665A0D">
              <w:rPr>
                <w:rFonts w:ascii="Times New Roman" w:eastAsia="Times New Roman" w:hAnsi="Times New Roman"/>
                <w:sz w:val="24"/>
                <w:szCs w:val="24"/>
              </w:rPr>
              <w:t>:</w:t>
            </w:r>
            <w:r w:rsidR="002836B0">
              <w:rPr>
                <w:rFonts w:ascii="Times New Roman" w:eastAsia="Times New Roman" w:hAnsi="Times New Roman"/>
                <w:sz w:val="24"/>
                <w:szCs w:val="24"/>
              </w:rPr>
              <w:t xml:space="preserve"> </w:t>
            </w:r>
            <w:r w:rsidR="006138AF" w:rsidRPr="00665A0D">
              <w:rPr>
                <w:rFonts w:ascii="Times New Roman" w:eastAsia="Times New Roman" w:hAnsi="Times New Roman"/>
                <w:b/>
                <w:i/>
                <w:sz w:val="24"/>
                <w:szCs w:val="24"/>
              </w:rPr>
              <w:t>до «30» октября 2018 года.</w:t>
            </w:r>
            <w:r w:rsidR="006138AF" w:rsidRPr="006138AF">
              <w:rPr>
                <w:rFonts w:ascii="Times New Roman" w:eastAsia="Times New Roman" w:hAnsi="Times New Roman"/>
                <w:b/>
                <w:sz w:val="24"/>
                <w:szCs w:val="24"/>
              </w:rPr>
              <w:t xml:space="preserve"> </w:t>
            </w:r>
          </w:p>
          <w:p w:rsidR="002836B0" w:rsidRPr="006138AF" w:rsidRDefault="002836B0" w:rsidP="006D2CD7">
            <w:pPr>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С</w:t>
            </w:r>
            <w:r w:rsidR="006D2CD7" w:rsidRPr="006D2CD7">
              <w:rPr>
                <w:rFonts w:ascii="Times New Roman" w:eastAsia="Times New Roman" w:hAnsi="Times New Roman"/>
                <w:sz w:val="24"/>
                <w:szCs w:val="24"/>
              </w:rPr>
              <w:t>тороны и выгодоприобретатели по сделке</w:t>
            </w:r>
            <w:r w:rsidR="00665A0D">
              <w:rPr>
                <w:rFonts w:ascii="Times New Roman" w:eastAsia="Times New Roman" w:hAnsi="Times New Roman"/>
                <w:sz w:val="24"/>
                <w:szCs w:val="24"/>
              </w:rPr>
              <w:t>:</w:t>
            </w:r>
            <w:r>
              <w:rPr>
                <w:rFonts w:ascii="Times New Roman" w:eastAsia="Times New Roman" w:hAnsi="Times New Roman"/>
                <w:sz w:val="24"/>
                <w:szCs w:val="24"/>
              </w:rPr>
              <w:t xml:space="preserve"> </w:t>
            </w:r>
            <w:r w:rsidRPr="00665A0D">
              <w:rPr>
                <w:rFonts w:ascii="Times New Roman" w:eastAsia="Times New Roman" w:hAnsi="Times New Roman"/>
                <w:b/>
                <w:i/>
                <w:sz w:val="24"/>
                <w:szCs w:val="24"/>
              </w:rPr>
              <w:t>ОАО «СН-МНГ» (заимодавец) ОАО «НГК «</w:t>
            </w:r>
            <w:proofErr w:type="spellStart"/>
            <w:r w:rsidRPr="00665A0D">
              <w:rPr>
                <w:rFonts w:ascii="Times New Roman" w:eastAsia="Times New Roman" w:hAnsi="Times New Roman"/>
                <w:b/>
                <w:i/>
                <w:sz w:val="24"/>
                <w:szCs w:val="24"/>
              </w:rPr>
              <w:t>Славнефть</w:t>
            </w:r>
            <w:proofErr w:type="spellEnd"/>
            <w:r w:rsidRPr="00665A0D">
              <w:rPr>
                <w:rFonts w:ascii="Times New Roman" w:eastAsia="Times New Roman" w:hAnsi="Times New Roman"/>
                <w:b/>
                <w:i/>
                <w:sz w:val="24"/>
                <w:szCs w:val="24"/>
              </w:rPr>
              <w:t>» (заёмщик)</w:t>
            </w:r>
            <w:r w:rsidR="006D2CD7" w:rsidRPr="00665A0D">
              <w:rPr>
                <w:rFonts w:ascii="Times New Roman" w:eastAsia="Times New Roman" w:hAnsi="Times New Roman"/>
                <w:b/>
                <w:i/>
                <w:sz w:val="24"/>
                <w:szCs w:val="24"/>
              </w:rPr>
              <w:t>,</w:t>
            </w:r>
            <w:r w:rsidRPr="00665A0D">
              <w:rPr>
                <w:b/>
                <w:i/>
              </w:rPr>
              <w:t xml:space="preserve"> </w:t>
            </w:r>
            <w:r w:rsidRPr="00665A0D">
              <w:rPr>
                <w:rFonts w:ascii="Times New Roman" w:eastAsia="Times New Roman" w:hAnsi="Times New Roman"/>
                <w:b/>
                <w:i/>
                <w:sz w:val="24"/>
                <w:szCs w:val="24"/>
              </w:rPr>
              <w:t>выгодоприобретатели по сделке отсутствуют</w:t>
            </w:r>
            <w:r w:rsidRPr="006138AF">
              <w:rPr>
                <w:rFonts w:ascii="Times New Roman" w:eastAsia="Times New Roman" w:hAnsi="Times New Roman"/>
                <w:b/>
                <w:sz w:val="24"/>
                <w:szCs w:val="24"/>
              </w:rPr>
              <w:t xml:space="preserve">. </w:t>
            </w:r>
          </w:p>
          <w:p w:rsidR="006D2CD7" w:rsidRPr="00665A0D" w:rsidRDefault="002836B0" w:rsidP="006D2CD7">
            <w:pPr>
              <w:autoSpaceDE w:val="0"/>
              <w:autoSpaceDN w:val="0"/>
              <w:adjustRightInd w:val="0"/>
              <w:spacing w:after="0" w:line="240" w:lineRule="auto"/>
              <w:jc w:val="both"/>
              <w:rPr>
                <w:rFonts w:ascii="Times New Roman" w:eastAsia="Times New Roman" w:hAnsi="Times New Roman"/>
                <w:b/>
                <w:i/>
                <w:sz w:val="24"/>
                <w:szCs w:val="24"/>
              </w:rPr>
            </w:pPr>
            <w:r>
              <w:rPr>
                <w:rFonts w:ascii="Times New Roman" w:eastAsia="Times New Roman" w:hAnsi="Times New Roman"/>
                <w:sz w:val="24"/>
                <w:szCs w:val="24"/>
              </w:rPr>
              <w:t>Р</w:t>
            </w:r>
            <w:r w:rsidR="006D2CD7" w:rsidRPr="006D2CD7">
              <w:rPr>
                <w:rFonts w:ascii="Times New Roman" w:eastAsia="Times New Roman" w:hAnsi="Times New Roman"/>
                <w:sz w:val="24"/>
                <w:szCs w:val="24"/>
              </w:rPr>
              <w:t>азмер сделки в денежном выражении</w:t>
            </w:r>
            <w:r>
              <w:rPr>
                <w:rFonts w:ascii="Times New Roman" w:eastAsia="Times New Roman" w:hAnsi="Times New Roman"/>
                <w:sz w:val="24"/>
                <w:szCs w:val="24"/>
              </w:rPr>
              <w:t xml:space="preserve">: </w:t>
            </w:r>
            <w:r w:rsidRPr="00665A0D">
              <w:rPr>
                <w:rFonts w:ascii="Times New Roman" w:eastAsia="Times New Roman" w:hAnsi="Times New Roman"/>
                <w:b/>
                <w:i/>
                <w:sz w:val="24"/>
                <w:szCs w:val="24"/>
              </w:rPr>
              <w:t>не более 39 493 500 тыс. руб., и в процентах от стоимости активов эмитента</w:t>
            </w:r>
            <w:r w:rsidR="006138AF" w:rsidRPr="00665A0D">
              <w:rPr>
                <w:rFonts w:ascii="Times New Roman" w:eastAsia="Times New Roman" w:hAnsi="Times New Roman"/>
                <w:b/>
                <w:i/>
                <w:sz w:val="24"/>
                <w:szCs w:val="24"/>
              </w:rPr>
              <w:t>: 78</w:t>
            </w:r>
            <w:r w:rsidRPr="00665A0D">
              <w:rPr>
                <w:rFonts w:ascii="Times New Roman" w:eastAsia="Times New Roman" w:hAnsi="Times New Roman"/>
                <w:b/>
                <w:i/>
                <w:sz w:val="24"/>
                <w:szCs w:val="24"/>
              </w:rPr>
              <w:t>,</w:t>
            </w:r>
            <w:r w:rsidR="006138AF" w:rsidRPr="00665A0D">
              <w:rPr>
                <w:rFonts w:ascii="Times New Roman" w:eastAsia="Times New Roman" w:hAnsi="Times New Roman"/>
                <w:b/>
                <w:i/>
                <w:sz w:val="24"/>
                <w:szCs w:val="24"/>
              </w:rPr>
              <w:t>83</w:t>
            </w:r>
            <w:r w:rsidRPr="00665A0D">
              <w:rPr>
                <w:rFonts w:ascii="Times New Roman" w:eastAsia="Times New Roman" w:hAnsi="Times New Roman"/>
                <w:b/>
                <w:i/>
                <w:sz w:val="24"/>
                <w:szCs w:val="24"/>
              </w:rPr>
              <w:t xml:space="preserve">%. </w:t>
            </w:r>
          </w:p>
          <w:p w:rsidR="006D2CD7" w:rsidRPr="00665A0D" w:rsidRDefault="002836B0" w:rsidP="006D2CD7">
            <w:pPr>
              <w:autoSpaceDE w:val="0"/>
              <w:autoSpaceDN w:val="0"/>
              <w:adjustRightInd w:val="0"/>
              <w:spacing w:after="0" w:line="240" w:lineRule="auto"/>
              <w:jc w:val="both"/>
              <w:rPr>
                <w:rFonts w:ascii="Times New Roman" w:eastAsia="Times New Roman" w:hAnsi="Times New Roman"/>
                <w:b/>
                <w:i/>
                <w:sz w:val="24"/>
                <w:szCs w:val="24"/>
              </w:rPr>
            </w:pPr>
            <w:r>
              <w:rPr>
                <w:rFonts w:ascii="Times New Roman" w:eastAsia="Times New Roman" w:hAnsi="Times New Roman"/>
                <w:sz w:val="24"/>
                <w:szCs w:val="24"/>
              </w:rPr>
              <w:t>2.6. С</w:t>
            </w:r>
            <w:r w:rsidR="006D2CD7" w:rsidRPr="006D2CD7">
              <w:rPr>
                <w:rFonts w:ascii="Times New Roman" w:eastAsia="Times New Roman" w:hAnsi="Times New Roman"/>
                <w:sz w:val="24"/>
                <w:szCs w:val="24"/>
              </w:rPr>
              <w:t>тоимость активов эмитента, на дату окончания последнего завершенного отчетного периода, предшествующего совершен</w:t>
            </w:r>
            <w:r w:rsidR="00A66D6E">
              <w:rPr>
                <w:rFonts w:ascii="Times New Roman" w:eastAsia="Times New Roman" w:hAnsi="Times New Roman"/>
                <w:sz w:val="24"/>
                <w:szCs w:val="24"/>
              </w:rPr>
              <w:t xml:space="preserve">ию сделки (заключению договора): </w:t>
            </w:r>
            <w:r w:rsidR="006138AF" w:rsidRPr="00665A0D">
              <w:rPr>
                <w:rFonts w:ascii="Times New Roman" w:eastAsia="Times New Roman" w:hAnsi="Times New Roman"/>
                <w:b/>
                <w:i/>
                <w:sz w:val="24"/>
                <w:szCs w:val="24"/>
              </w:rPr>
              <w:t>50 102 369</w:t>
            </w:r>
            <w:r w:rsidR="00A66D6E" w:rsidRPr="00665A0D">
              <w:rPr>
                <w:rFonts w:ascii="Times New Roman" w:eastAsia="Times New Roman" w:hAnsi="Times New Roman"/>
                <w:b/>
                <w:i/>
                <w:sz w:val="24"/>
                <w:szCs w:val="24"/>
              </w:rPr>
              <w:t xml:space="preserve"> </w:t>
            </w:r>
            <w:r w:rsidR="006138AF" w:rsidRPr="00665A0D">
              <w:rPr>
                <w:rFonts w:ascii="Times New Roman" w:eastAsia="Times New Roman" w:hAnsi="Times New Roman"/>
                <w:b/>
                <w:i/>
                <w:sz w:val="24"/>
                <w:szCs w:val="24"/>
              </w:rPr>
              <w:t>тыс. руб. (по состоянию на 31.03</w:t>
            </w:r>
            <w:r w:rsidR="00A66D6E" w:rsidRPr="00665A0D">
              <w:rPr>
                <w:rFonts w:ascii="Times New Roman" w:eastAsia="Times New Roman" w:hAnsi="Times New Roman"/>
                <w:b/>
                <w:i/>
                <w:sz w:val="24"/>
                <w:szCs w:val="24"/>
              </w:rPr>
              <w:t>.201</w:t>
            </w:r>
            <w:r w:rsidR="006138AF" w:rsidRPr="00665A0D">
              <w:rPr>
                <w:rFonts w:ascii="Times New Roman" w:eastAsia="Times New Roman" w:hAnsi="Times New Roman"/>
                <w:b/>
                <w:i/>
                <w:sz w:val="24"/>
                <w:szCs w:val="24"/>
              </w:rPr>
              <w:t>7</w:t>
            </w:r>
            <w:r w:rsidR="00A66D6E" w:rsidRPr="00665A0D">
              <w:rPr>
                <w:rFonts w:ascii="Times New Roman" w:eastAsia="Times New Roman" w:hAnsi="Times New Roman"/>
                <w:b/>
                <w:i/>
                <w:sz w:val="24"/>
                <w:szCs w:val="24"/>
              </w:rPr>
              <w:t>).</w:t>
            </w:r>
          </w:p>
          <w:p w:rsidR="006D2CD7" w:rsidRPr="006D2CD7" w:rsidRDefault="00A66D6E" w:rsidP="006D2CD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2.7. Д</w:t>
            </w:r>
            <w:r w:rsidR="006D2CD7" w:rsidRPr="006D2CD7">
              <w:rPr>
                <w:rFonts w:ascii="Times New Roman" w:eastAsia="Times New Roman" w:hAnsi="Times New Roman"/>
                <w:sz w:val="24"/>
                <w:szCs w:val="24"/>
              </w:rPr>
              <w:t>ата совершения сделки (заклю</w:t>
            </w:r>
            <w:r w:rsidR="006138AF">
              <w:rPr>
                <w:rFonts w:ascii="Times New Roman" w:eastAsia="Times New Roman" w:hAnsi="Times New Roman"/>
                <w:sz w:val="24"/>
                <w:szCs w:val="24"/>
              </w:rPr>
              <w:t xml:space="preserve">чения договора): </w:t>
            </w:r>
            <w:r w:rsidR="00665A0D" w:rsidRPr="00665A0D">
              <w:rPr>
                <w:rFonts w:ascii="Times New Roman" w:eastAsia="Times New Roman" w:hAnsi="Times New Roman"/>
                <w:i/>
                <w:sz w:val="24"/>
                <w:szCs w:val="24"/>
              </w:rPr>
              <w:t>«</w:t>
            </w:r>
            <w:r w:rsidR="006138AF" w:rsidRPr="00665A0D">
              <w:rPr>
                <w:rFonts w:ascii="Times New Roman" w:eastAsia="Times New Roman" w:hAnsi="Times New Roman"/>
                <w:b/>
                <w:i/>
                <w:sz w:val="24"/>
                <w:szCs w:val="24"/>
              </w:rPr>
              <w:t>13</w:t>
            </w:r>
            <w:r w:rsidR="00665A0D" w:rsidRPr="00665A0D">
              <w:rPr>
                <w:rFonts w:ascii="Times New Roman" w:eastAsia="Times New Roman" w:hAnsi="Times New Roman"/>
                <w:b/>
                <w:i/>
                <w:sz w:val="24"/>
                <w:szCs w:val="24"/>
              </w:rPr>
              <w:t>» июня</w:t>
            </w:r>
            <w:r w:rsidR="006138AF" w:rsidRPr="00665A0D">
              <w:rPr>
                <w:rFonts w:ascii="Times New Roman" w:eastAsia="Times New Roman" w:hAnsi="Times New Roman"/>
                <w:b/>
                <w:i/>
                <w:sz w:val="24"/>
                <w:szCs w:val="24"/>
              </w:rPr>
              <w:t>2017</w:t>
            </w:r>
            <w:r w:rsidR="00665A0D" w:rsidRPr="00665A0D">
              <w:rPr>
                <w:rFonts w:ascii="Times New Roman" w:eastAsia="Times New Roman" w:hAnsi="Times New Roman"/>
                <w:b/>
                <w:i/>
                <w:sz w:val="24"/>
                <w:szCs w:val="24"/>
              </w:rPr>
              <w:t xml:space="preserve"> года</w:t>
            </w:r>
            <w:r w:rsidRPr="00665A0D">
              <w:rPr>
                <w:rFonts w:ascii="Times New Roman" w:eastAsia="Times New Roman" w:hAnsi="Times New Roman"/>
                <w:b/>
                <w:i/>
                <w:sz w:val="24"/>
                <w:szCs w:val="24"/>
              </w:rPr>
              <w:t>.</w:t>
            </w:r>
          </w:p>
          <w:p w:rsidR="00A66D6E" w:rsidRDefault="00A66D6E" w:rsidP="00A66D6E">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2.8. С</w:t>
            </w:r>
            <w:r w:rsidR="006D2CD7" w:rsidRPr="006D2CD7">
              <w:rPr>
                <w:rFonts w:ascii="Times New Roman" w:eastAsia="Times New Roman" w:hAnsi="Times New Roman"/>
                <w:sz w:val="24"/>
                <w:szCs w:val="24"/>
              </w:rPr>
              <w:t>ведения об одобрении сделки в случае, когда такая сделка была одобрена уполномочен</w:t>
            </w:r>
            <w:r>
              <w:rPr>
                <w:rFonts w:ascii="Times New Roman" w:eastAsia="Times New Roman" w:hAnsi="Times New Roman"/>
                <w:sz w:val="24"/>
                <w:szCs w:val="24"/>
              </w:rPr>
              <w:t>ным органом управления эмитента:</w:t>
            </w:r>
          </w:p>
          <w:p w:rsidR="00A66D6E" w:rsidRDefault="00A66D6E" w:rsidP="00A66D6E">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2.8.1. Н</w:t>
            </w:r>
            <w:r w:rsidR="006D2CD7" w:rsidRPr="006D2CD7">
              <w:rPr>
                <w:rFonts w:ascii="Times New Roman" w:eastAsia="Times New Roman" w:hAnsi="Times New Roman"/>
                <w:sz w:val="24"/>
                <w:szCs w:val="24"/>
              </w:rPr>
              <w:t>аименование органа управления организации, принявш</w:t>
            </w:r>
            <w:r>
              <w:rPr>
                <w:rFonts w:ascii="Times New Roman" w:eastAsia="Times New Roman" w:hAnsi="Times New Roman"/>
                <w:sz w:val="24"/>
                <w:szCs w:val="24"/>
              </w:rPr>
              <w:t xml:space="preserve">его решение об одобрении сделки: </w:t>
            </w:r>
            <w:r w:rsidRPr="00665A0D">
              <w:rPr>
                <w:rFonts w:ascii="Times New Roman" w:eastAsia="Times New Roman" w:hAnsi="Times New Roman"/>
                <w:b/>
                <w:i/>
                <w:sz w:val="24"/>
                <w:szCs w:val="24"/>
              </w:rPr>
              <w:t>Общее собрание акционеров.</w:t>
            </w:r>
          </w:p>
          <w:p w:rsidR="00A66D6E" w:rsidRDefault="00A66D6E" w:rsidP="00A66D6E">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2.8.2. Д</w:t>
            </w:r>
            <w:r w:rsidR="006D2CD7" w:rsidRPr="006D2CD7">
              <w:rPr>
                <w:rFonts w:ascii="Times New Roman" w:eastAsia="Times New Roman" w:hAnsi="Times New Roman"/>
                <w:sz w:val="24"/>
                <w:szCs w:val="24"/>
              </w:rPr>
              <w:t>ата принятия указанного решения</w:t>
            </w:r>
            <w:r>
              <w:rPr>
                <w:rFonts w:ascii="Times New Roman" w:eastAsia="Times New Roman" w:hAnsi="Times New Roman"/>
                <w:sz w:val="24"/>
                <w:szCs w:val="24"/>
              </w:rPr>
              <w:t xml:space="preserve">: </w:t>
            </w:r>
            <w:r w:rsidR="00665A0D">
              <w:rPr>
                <w:rFonts w:ascii="Times New Roman" w:eastAsia="Times New Roman" w:hAnsi="Times New Roman"/>
                <w:sz w:val="24"/>
                <w:szCs w:val="24"/>
              </w:rPr>
              <w:t>«</w:t>
            </w:r>
            <w:r w:rsidRPr="0020754A">
              <w:rPr>
                <w:rFonts w:ascii="Times New Roman" w:eastAsia="Times New Roman" w:hAnsi="Times New Roman"/>
                <w:b/>
                <w:sz w:val="24"/>
                <w:szCs w:val="24"/>
              </w:rPr>
              <w:t>09</w:t>
            </w:r>
            <w:r w:rsidR="00665A0D">
              <w:rPr>
                <w:rFonts w:ascii="Times New Roman" w:eastAsia="Times New Roman" w:hAnsi="Times New Roman"/>
                <w:b/>
                <w:sz w:val="24"/>
                <w:szCs w:val="24"/>
              </w:rPr>
              <w:t xml:space="preserve">» марта </w:t>
            </w:r>
            <w:r w:rsidRPr="0020754A">
              <w:rPr>
                <w:rFonts w:ascii="Times New Roman" w:eastAsia="Times New Roman" w:hAnsi="Times New Roman"/>
                <w:b/>
                <w:sz w:val="24"/>
                <w:szCs w:val="24"/>
              </w:rPr>
              <w:t>2016</w:t>
            </w:r>
            <w:r w:rsidR="00665A0D">
              <w:rPr>
                <w:rFonts w:ascii="Times New Roman" w:eastAsia="Times New Roman" w:hAnsi="Times New Roman"/>
                <w:b/>
                <w:sz w:val="24"/>
                <w:szCs w:val="24"/>
              </w:rPr>
              <w:t xml:space="preserve"> года</w:t>
            </w:r>
            <w:r w:rsidRPr="0020754A">
              <w:rPr>
                <w:rFonts w:ascii="Times New Roman" w:eastAsia="Times New Roman" w:hAnsi="Times New Roman"/>
                <w:b/>
                <w:sz w:val="24"/>
                <w:szCs w:val="24"/>
              </w:rPr>
              <w:t>.</w:t>
            </w:r>
          </w:p>
          <w:p w:rsidR="00FB1DC1" w:rsidRPr="00665A0D" w:rsidRDefault="00A66D6E" w:rsidP="00A66D6E">
            <w:pPr>
              <w:autoSpaceDE w:val="0"/>
              <w:autoSpaceDN w:val="0"/>
              <w:adjustRightInd w:val="0"/>
              <w:spacing w:after="0" w:line="240" w:lineRule="auto"/>
              <w:jc w:val="both"/>
              <w:rPr>
                <w:rFonts w:ascii="Times New Roman" w:eastAsia="Times New Roman" w:hAnsi="Times New Roman"/>
                <w:i/>
                <w:sz w:val="24"/>
                <w:szCs w:val="24"/>
              </w:rPr>
            </w:pPr>
            <w:r>
              <w:rPr>
                <w:rFonts w:ascii="Times New Roman" w:eastAsia="Times New Roman" w:hAnsi="Times New Roman"/>
                <w:sz w:val="24"/>
                <w:szCs w:val="24"/>
              </w:rPr>
              <w:t xml:space="preserve">2.8.3. </w:t>
            </w:r>
            <w:proofErr w:type="gramStart"/>
            <w:r>
              <w:rPr>
                <w:rFonts w:ascii="Times New Roman" w:eastAsia="Times New Roman" w:hAnsi="Times New Roman"/>
                <w:sz w:val="24"/>
                <w:szCs w:val="24"/>
              </w:rPr>
              <w:t>Д</w:t>
            </w:r>
            <w:r w:rsidR="006D2CD7" w:rsidRPr="006D2CD7">
              <w:rPr>
                <w:rFonts w:ascii="Times New Roman" w:eastAsia="Times New Roman" w:hAnsi="Times New Roman"/>
                <w:sz w:val="24"/>
                <w:szCs w:val="24"/>
              </w:rPr>
              <w:t>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органом управления организации)</w:t>
            </w:r>
            <w:r>
              <w:rPr>
                <w:rFonts w:ascii="Times New Roman" w:eastAsia="Times New Roman" w:hAnsi="Times New Roman"/>
                <w:sz w:val="24"/>
                <w:szCs w:val="24"/>
              </w:rPr>
              <w:t xml:space="preserve">: </w:t>
            </w:r>
            <w:r w:rsidRPr="00665A0D">
              <w:rPr>
                <w:rFonts w:ascii="Times New Roman" w:eastAsia="Times New Roman" w:hAnsi="Times New Roman"/>
                <w:b/>
                <w:i/>
                <w:sz w:val="24"/>
                <w:szCs w:val="24"/>
              </w:rPr>
              <w:t>14.03.2016, протокол № 51.</w:t>
            </w:r>
            <w:r w:rsidRPr="00665A0D">
              <w:rPr>
                <w:rFonts w:ascii="Times New Roman" w:eastAsia="Times New Roman" w:hAnsi="Times New Roman"/>
                <w:i/>
                <w:sz w:val="24"/>
                <w:szCs w:val="24"/>
              </w:rPr>
              <w:t xml:space="preserve"> </w:t>
            </w:r>
            <w:proofErr w:type="gramEnd"/>
          </w:p>
          <w:p w:rsidR="00A66D6E" w:rsidRPr="0036321E" w:rsidRDefault="00A66D6E" w:rsidP="00A66D6E">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2.8.4. Указание на то, что такая сделка не одобрялась: </w:t>
            </w:r>
            <w:r w:rsidRPr="00665A0D">
              <w:rPr>
                <w:rFonts w:ascii="Times New Roman" w:eastAsia="Times New Roman" w:hAnsi="Times New Roman"/>
                <w:b/>
                <w:i/>
                <w:sz w:val="24"/>
                <w:szCs w:val="24"/>
              </w:rPr>
              <w:t>Не заполняется.</w:t>
            </w:r>
            <w:r>
              <w:rPr>
                <w:rFonts w:ascii="Times New Roman" w:eastAsia="Times New Roman" w:hAnsi="Times New Roman"/>
                <w:sz w:val="24"/>
                <w:szCs w:val="24"/>
              </w:rPr>
              <w:t xml:space="preserve"> </w:t>
            </w:r>
          </w:p>
        </w:tc>
      </w:tr>
    </w:tbl>
    <w:p w:rsidR="00FB1DC1" w:rsidRPr="00665A0D" w:rsidRDefault="00FB1DC1" w:rsidP="00FB1DC1">
      <w:pPr>
        <w:spacing w:after="0"/>
        <w:rPr>
          <w:rFonts w:ascii="Times New Roman" w:eastAsia="Times New Roman" w:hAnsi="Times New Roman"/>
          <w:sz w:val="16"/>
          <w:szCs w:val="16"/>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1"/>
        <w:gridCol w:w="358"/>
        <w:gridCol w:w="382"/>
        <w:gridCol w:w="1313"/>
        <w:gridCol w:w="415"/>
        <w:gridCol w:w="336"/>
        <w:gridCol w:w="551"/>
        <w:gridCol w:w="1839"/>
        <w:gridCol w:w="846"/>
        <w:gridCol w:w="1273"/>
        <w:gridCol w:w="704"/>
        <w:gridCol w:w="284"/>
      </w:tblGrid>
      <w:tr w:rsidR="00FB1DC1" w:rsidRPr="0093152A" w:rsidTr="00950C0A">
        <w:trPr>
          <w:cantSplit/>
        </w:trPr>
        <w:tc>
          <w:tcPr>
            <w:tcW w:w="9782" w:type="dxa"/>
            <w:gridSpan w:val="12"/>
            <w:tcBorders>
              <w:bottom w:val="single" w:sz="4" w:space="0" w:color="auto"/>
            </w:tcBorders>
          </w:tcPr>
          <w:p w:rsidR="00FB1DC1" w:rsidRPr="0036321E" w:rsidRDefault="00FB1DC1" w:rsidP="00950C0A">
            <w:pPr>
              <w:autoSpaceDE w:val="0"/>
              <w:autoSpaceDN w:val="0"/>
              <w:spacing w:after="0" w:line="240" w:lineRule="auto"/>
              <w:jc w:val="center"/>
              <w:rPr>
                <w:rFonts w:ascii="Times New Roman" w:eastAsia="Times New Roman" w:hAnsi="Times New Roman"/>
                <w:sz w:val="24"/>
                <w:szCs w:val="24"/>
              </w:rPr>
            </w:pPr>
            <w:r w:rsidRPr="0036321E">
              <w:rPr>
                <w:rFonts w:ascii="Times New Roman" w:eastAsia="Times New Roman" w:hAnsi="Times New Roman"/>
                <w:sz w:val="24"/>
                <w:szCs w:val="24"/>
              </w:rPr>
              <w:t>3. Подпись</w:t>
            </w:r>
          </w:p>
        </w:tc>
      </w:tr>
      <w:tr w:rsidR="00FB1DC1" w:rsidRPr="0093152A" w:rsidTr="0095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36" w:type="dxa"/>
            <w:gridSpan w:val="7"/>
            <w:tcBorders>
              <w:top w:val="single" w:sz="4" w:space="0" w:color="auto"/>
              <w:left w:val="single" w:sz="4" w:space="0" w:color="auto"/>
              <w:bottom w:val="nil"/>
              <w:right w:val="nil"/>
            </w:tcBorders>
            <w:vAlign w:val="bottom"/>
          </w:tcPr>
          <w:p w:rsidR="00FB1DC1" w:rsidRPr="0036321E" w:rsidRDefault="00FB1DC1" w:rsidP="00950C0A">
            <w:pPr>
              <w:autoSpaceDE w:val="0"/>
              <w:autoSpaceDN w:val="0"/>
              <w:spacing w:after="0" w:line="240" w:lineRule="auto"/>
              <w:rPr>
                <w:rFonts w:ascii="Times New Roman" w:eastAsia="Times New Roman" w:hAnsi="Times New Roman"/>
                <w:sz w:val="24"/>
                <w:szCs w:val="24"/>
              </w:rPr>
            </w:pPr>
            <w:r w:rsidRPr="0036321E">
              <w:rPr>
                <w:rFonts w:ascii="Times New Roman" w:eastAsia="Times New Roman" w:hAnsi="Times New Roman"/>
                <w:sz w:val="24"/>
                <w:szCs w:val="24"/>
              </w:rPr>
              <w:t>3.1. Вице-президент</w:t>
            </w:r>
          </w:p>
          <w:p w:rsidR="00FB1DC1" w:rsidRPr="0036321E" w:rsidRDefault="00FB1DC1" w:rsidP="00445C5D">
            <w:pPr>
              <w:autoSpaceDE w:val="0"/>
              <w:autoSpaceDN w:val="0"/>
              <w:spacing w:after="0" w:line="240" w:lineRule="auto"/>
              <w:rPr>
                <w:rFonts w:ascii="Times New Roman" w:eastAsia="Times New Roman" w:hAnsi="Times New Roman"/>
                <w:sz w:val="24"/>
                <w:szCs w:val="24"/>
              </w:rPr>
            </w:pPr>
            <w:r w:rsidRPr="0036321E">
              <w:rPr>
                <w:rFonts w:ascii="Times New Roman" w:eastAsia="Times New Roman" w:hAnsi="Times New Roman"/>
                <w:sz w:val="24"/>
                <w:szCs w:val="24"/>
              </w:rPr>
              <w:t xml:space="preserve">Доверенность от </w:t>
            </w:r>
            <w:r w:rsidR="00445C5D">
              <w:rPr>
                <w:rFonts w:ascii="Times New Roman" w:eastAsia="Times New Roman" w:hAnsi="Times New Roman"/>
                <w:sz w:val="24"/>
                <w:szCs w:val="24"/>
              </w:rPr>
              <w:t>10.01.2017 №МО-7</w:t>
            </w:r>
          </w:p>
        </w:tc>
        <w:tc>
          <w:tcPr>
            <w:tcW w:w="1839" w:type="dxa"/>
            <w:tcBorders>
              <w:top w:val="single" w:sz="4" w:space="0" w:color="auto"/>
              <w:left w:val="nil"/>
              <w:bottom w:val="single" w:sz="4" w:space="0" w:color="auto"/>
              <w:right w:val="nil"/>
            </w:tcBorders>
            <w:vAlign w:val="bottom"/>
          </w:tcPr>
          <w:p w:rsidR="00FB1DC1" w:rsidRPr="0036321E" w:rsidRDefault="00FB1DC1" w:rsidP="00950C0A">
            <w:pPr>
              <w:autoSpaceDE w:val="0"/>
              <w:autoSpaceDN w:val="0"/>
              <w:spacing w:after="0" w:line="240" w:lineRule="auto"/>
              <w:jc w:val="center"/>
              <w:rPr>
                <w:rFonts w:ascii="Times New Roman" w:eastAsia="Times New Roman" w:hAnsi="Times New Roman"/>
                <w:sz w:val="24"/>
                <w:szCs w:val="24"/>
              </w:rPr>
            </w:pPr>
          </w:p>
        </w:tc>
        <w:tc>
          <w:tcPr>
            <w:tcW w:w="846" w:type="dxa"/>
            <w:tcBorders>
              <w:top w:val="single" w:sz="4" w:space="0" w:color="auto"/>
              <w:left w:val="nil"/>
              <w:bottom w:val="nil"/>
              <w:right w:val="nil"/>
            </w:tcBorders>
            <w:vAlign w:val="bottom"/>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c>
          <w:tcPr>
            <w:tcW w:w="1977" w:type="dxa"/>
            <w:gridSpan w:val="2"/>
            <w:tcBorders>
              <w:top w:val="single" w:sz="4" w:space="0" w:color="auto"/>
              <w:left w:val="nil"/>
              <w:bottom w:val="nil"/>
              <w:right w:val="nil"/>
            </w:tcBorders>
            <w:vAlign w:val="bottom"/>
          </w:tcPr>
          <w:p w:rsidR="00FB1DC1" w:rsidRPr="0036321E" w:rsidRDefault="00FB1DC1" w:rsidP="00950C0A">
            <w:pPr>
              <w:autoSpaceDE w:val="0"/>
              <w:autoSpaceDN w:val="0"/>
              <w:spacing w:after="0" w:line="240" w:lineRule="auto"/>
              <w:jc w:val="center"/>
              <w:rPr>
                <w:rFonts w:ascii="Times New Roman" w:eastAsia="Times New Roman" w:hAnsi="Times New Roman"/>
                <w:sz w:val="24"/>
                <w:szCs w:val="24"/>
              </w:rPr>
            </w:pPr>
            <w:r w:rsidRPr="0036321E">
              <w:rPr>
                <w:rFonts w:ascii="Times New Roman" w:eastAsia="Times New Roman" w:hAnsi="Times New Roman"/>
                <w:sz w:val="24"/>
                <w:szCs w:val="24"/>
              </w:rPr>
              <w:t xml:space="preserve">А.Н. </w:t>
            </w:r>
            <w:proofErr w:type="spellStart"/>
            <w:r w:rsidRPr="0036321E">
              <w:rPr>
                <w:rFonts w:ascii="Times New Roman" w:eastAsia="Times New Roman" w:hAnsi="Times New Roman"/>
                <w:sz w:val="24"/>
                <w:szCs w:val="24"/>
              </w:rPr>
              <w:t>Трухачев</w:t>
            </w:r>
            <w:proofErr w:type="spellEnd"/>
          </w:p>
        </w:tc>
        <w:tc>
          <w:tcPr>
            <w:tcW w:w="284" w:type="dxa"/>
            <w:tcBorders>
              <w:top w:val="single" w:sz="4" w:space="0" w:color="auto"/>
              <w:left w:val="nil"/>
              <w:bottom w:val="nil"/>
              <w:right w:val="single" w:sz="4" w:space="0" w:color="auto"/>
            </w:tcBorders>
            <w:vAlign w:val="bottom"/>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r>
      <w:tr w:rsidR="00FB1DC1" w:rsidRPr="0093152A" w:rsidTr="0095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836" w:type="dxa"/>
            <w:gridSpan w:val="7"/>
            <w:tcBorders>
              <w:top w:val="nil"/>
              <w:left w:val="single" w:sz="4" w:space="0" w:color="auto"/>
              <w:bottom w:val="nil"/>
              <w:right w:val="nil"/>
            </w:tcBorders>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c>
          <w:tcPr>
            <w:tcW w:w="1839" w:type="dxa"/>
            <w:tcBorders>
              <w:top w:val="nil"/>
              <w:left w:val="nil"/>
              <w:bottom w:val="nil"/>
              <w:right w:val="nil"/>
            </w:tcBorders>
          </w:tcPr>
          <w:p w:rsidR="00FB1DC1" w:rsidRPr="0036321E" w:rsidRDefault="00FB1DC1" w:rsidP="00950C0A">
            <w:pPr>
              <w:autoSpaceDE w:val="0"/>
              <w:autoSpaceDN w:val="0"/>
              <w:spacing w:after="0" w:line="240" w:lineRule="auto"/>
              <w:jc w:val="center"/>
              <w:rPr>
                <w:rFonts w:ascii="Times New Roman" w:eastAsia="Times New Roman" w:hAnsi="Times New Roman"/>
                <w:sz w:val="24"/>
                <w:szCs w:val="24"/>
              </w:rPr>
            </w:pPr>
            <w:r w:rsidRPr="0036321E">
              <w:rPr>
                <w:rFonts w:ascii="Times New Roman" w:eastAsia="Times New Roman" w:hAnsi="Times New Roman"/>
                <w:sz w:val="24"/>
                <w:szCs w:val="24"/>
              </w:rPr>
              <w:t>(подпись)</w:t>
            </w:r>
          </w:p>
        </w:tc>
        <w:tc>
          <w:tcPr>
            <w:tcW w:w="846" w:type="dxa"/>
            <w:tcBorders>
              <w:top w:val="nil"/>
              <w:left w:val="nil"/>
              <w:bottom w:val="nil"/>
              <w:right w:val="nil"/>
            </w:tcBorders>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c>
          <w:tcPr>
            <w:tcW w:w="1273" w:type="dxa"/>
            <w:tcBorders>
              <w:top w:val="nil"/>
              <w:left w:val="nil"/>
              <w:bottom w:val="nil"/>
              <w:right w:val="nil"/>
            </w:tcBorders>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c>
          <w:tcPr>
            <w:tcW w:w="988" w:type="dxa"/>
            <w:gridSpan w:val="2"/>
            <w:tcBorders>
              <w:top w:val="nil"/>
              <w:left w:val="nil"/>
              <w:bottom w:val="nil"/>
              <w:right w:val="single" w:sz="4" w:space="0" w:color="auto"/>
            </w:tcBorders>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r>
      <w:tr w:rsidR="00FB1DC1" w:rsidRPr="0093152A" w:rsidTr="0095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81" w:type="dxa"/>
            <w:tcBorders>
              <w:top w:val="nil"/>
              <w:left w:val="single" w:sz="4" w:space="0" w:color="auto"/>
              <w:bottom w:val="single" w:sz="4" w:space="0" w:color="auto"/>
              <w:right w:val="nil"/>
            </w:tcBorders>
            <w:shd w:val="clear" w:color="auto" w:fill="auto"/>
            <w:vAlign w:val="bottom"/>
          </w:tcPr>
          <w:p w:rsidR="00FB1DC1" w:rsidRPr="00665A0D" w:rsidRDefault="00FB1DC1" w:rsidP="00950C0A">
            <w:pPr>
              <w:autoSpaceDE w:val="0"/>
              <w:autoSpaceDN w:val="0"/>
              <w:spacing w:after="0" w:line="240" w:lineRule="auto"/>
              <w:rPr>
                <w:rFonts w:ascii="Times New Roman" w:eastAsia="Times New Roman" w:hAnsi="Times New Roman"/>
                <w:sz w:val="24"/>
                <w:szCs w:val="24"/>
              </w:rPr>
            </w:pPr>
            <w:r w:rsidRPr="00665A0D">
              <w:rPr>
                <w:rFonts w:ascii="Times New Roman" w:eastAsia="Times New Roman" w:hAnsi="Times New Roman"/>
                <w:sz w:val="24"/>
                <w:szCs w:val="24"/>
              </w:rPr>
              <w:t>3.2. Дата      “</w:t>
            </w:r>
          </w:p>
        </w:tc>
        <w:tc>
          <w:tcPr>
            <w:tcW w:w="358" w:type="dxa"/>
            <w:tcBorders>
              <w:top w:val="nil"/>
              <w:left w:val="nil"/>
              <w:bottom w:val="single" w:sz="4" w:space="0" w:color="auto"/>
              <w:right w:val="nil"/>
            </w:tcBorders>
            <w:shd w:val="clear" w:color="auto" w:fill="auto"/>
            <w:vAlign w:val="bottom"/>
          </w:tcPr>
          <w:p w:rsidR="00FB1DC1" w:rsidRPr="00665A0D" w:rsidRDefault="00665A0D" w:rsidP="00950C0A">
            <w:pPr>
              <w:autoSpaceDE w:val="0"/>
              <w:autoSpaceDN w:val="0"/>
              <w:spacing w:after="0" w:line="240" w:lineRule="auto"/>
              <w:rPr>
                <w:rFonts w:ascii="Times New Roman" w:eastAsia="Times New Roman" w:hAnsi="Times New Roman"/>
                <w:sz w:val="24"/>
                <w:szCs w:val="24"/>
              </w:rPr>
            </w:pPr>
            <w:r w:rsidRPr="00665A0D">
              <w:rPr>
                <w:rFonts w:ascii="Times New Roman" w:eastAsia="Times New Roman" w:hAnsi="Times New Roman"/>
                <w:sz w:val="24"/>
                <w:szCs w:val="24"/>
              </w:rPr>
              <w:t>19</w:t>
            </w:r>
          </w:p>
        </w:tc>
        <w:tc>
          <w:tcPr>
            <w:tcW w:w="382" w:type="dxa"/>
            <w:tcBorders>
              <w:top w:val="nil"/>
              <w:left w:val="nil"/>
              <w:bottom w:val="single" w:sz="4" w:space="0" w:color="auto"/>
              <w:right w:val="nil"/>
            </w:tcBorders>
            <w:shd w:val="clear" w:color="auto" w:fill="auto"/>
            <w:vAlign w:val="bottom"/>
          </w:tcPr>
          <w:p w:rsidR="00FB1DC1" w:rsidRPr="00665A0D" w:rsidRDefault="00FB1DC1" w:rsidP="00950C0A">
            <w:pPr>
              <w:autoSpaceDE w:val="0"/>
              <w:autoSpaceDN w:val="0"/>
              <w:spacing w:after="0" w:line="240" w:lineRule="auto"/>
              <w:rPr>
                <w:rFonts w:ascii="Times New Roman" w:eastAsia="Times New Roman" w:hAnsi="Times New Roman"/>
                <w:sz w:val="24"/>
                <w:szCs w:val="24"/>
              </w:rPr>
            </w:pPr>
            <w:r w:rsidRPr="00665A0D">
              <w:rPr>
                <w:rFonts w:ascii="Times New Roman" w:eastAsia="Times New Roman" w:hAnsi="Times New Roman"/>
                <w:sz w:val="24"/>
                <w:szCs w:val="24"/>
              </w:rPr>
              <w:t>”</w:t>
            </w:r>
          </w:p>
        </w:tc>
        <w:tc>
          <w:tcPr>
            <w:tcW w:w="1313" w:type="dxa"/>
            <w:tcBorders>
              <w:top w:val="nil"/>
              <w:left w:val="nil"/>
              <w:bottom w:val="single" w:sz="4" w:space="0" w:color="auto"/>
              <w:right w:val="nil"/>
            </w:tcBorders>
            <w:shd w:val="clear" w:color="auto" w:fill="auto"/>
            <w:vAlign w:val="bottom"/>
          </w:tcPr>
          <w:p w:rsidR="00FB1DC1" w:rsidRPr="00665A0D" w:rsidRDefault="00445C5D" w:rsidP="00950C0A">
            <w:pPr>
              <w:autoSpaceDE w:val="0"/>
              <w:autoSpaceDN w:val="0"/>
              <w:spacing w:after="0" w:line="240" w:lineRule="auto"/>
              <w:rPr>
                <w:rFonts w:ascii="Times New Roman" w:eastAsia="Times New Roman" w:hAnsi="Times New Roman"/>
                <w:sz w:val="24"/>
                <w:szCs w:val="24"/>
              </w:rPr>
            </w:pPr>
            <w:r w:rsidRPr="00665A0D">
              <w:rPr>
                <w:rFonts w:ascii="Times New Roman" w:eastAsia="Times New Roman" w:hAnsi="Times New Roman"/>
                <w:sz w:val="24"/>
                <w:szCs w:val="24"/>
              </w:rPr>
              <w:t>июля</w:t>
            </w:r>
            <w:r w:rsidR="00FB1DC1" w:rsidRPr="00665A0D">
              <w:rPr>
                <w:rFonts w:ascii="Times New Roman" w:eastAsia="Times New Roman" w:hAnsi="Times New Roman"/>
                <w:sz w:val="24"/>
                <w:szCs w:val="24"/>
              </w:rPr>
              <w:t xml:space="preserve"> </w:t>
            </w:r>
          </w:p>
        </w:tc>
        <w:tc>
          <w:tcPr>
            <w:tcW w:w="415" w:type="dxa"/>
            <w:tcBorders>
              <w:top w:val="nil"/>
              <w:left w:val="nil"/>
              <w:bottom w:val="single" w:sz="4" w:space="0" w:color="auto"/>
              <w:right w:val="nil"/>
            </w:tcBorders>
            <w:shd w:val="clear" w:color="auto" w:fill="auto"/>
            <w:vAlign w:val="bottom"/>
          </w:tcPr>
          <w:p w:rsidR="00FB1DC1" w:rsidRPr="00665A0D" w:rsidRDefault="00FB1DC1" w:rsidP="00950C0A">
            <w:pPr>
              <w:autoSpaceDE w:val="0"/>
              <w:autoSpaceDN w:val="0"/>
              <w:spacing w:after="0" w:line="240" w:lineRule="auto"/>
              <w:jc w:val="right"/>
              <w:rPr>
                <w:rFonts w:ascii="Times New Roman" w:eastAsia="Times New Roman" w:hAnsi="Times New Roman"/>
                <w:sz w:val="24"/>
                <w:szCs w:val="24"/>
              </w:rPr>
            </w:pPr>
            <w:r w:rsidRPr="00665A0D">
              <w:rPr>
                <w:rFonts w:ascii="Times New Roman" w:eastAsia="Times New Roman" w:hAnsi="Times New Roman"/>
                <w:sz w:val="24"/>
                <w:szCs w:val="24"/>
              </w:rPr>
              <w:t>20</w:t>
            </w:r>
          </w:p>
        </w:tc>
        <w:tc>
          <w:tcPr>
            <w:tcW w:w="336" w:type="dxa"/>
            <w:tcBorders>
              <w:top w:val="nil"/>
              <w:left w:val="nil"/>
              <w:bottom w:val="single" w:sz="4" w:space="0" w:color="auto"/>
              <w:right w:val="nil"/>
            </w:tcBorders>
            <w:shd w:val="clear" w:color="auto" w:fill="auto"/>
            <w:vAlign w:val="bottom"/>
          </w:tcPr>
          <w:p w:rsidR="00FB1DC1" w:rsidRPr="00665A0D" w:rsidRDefault="00445C5D" w:rsidP="00950C0A">
            <w:pPr>
              <w:autoSpaceDE w:val="0"/>
              <w:autoSpaceDN w:val="0"/>
              <w:spacing w:after="0" w:line="240" w:lineRule="auto"/>
              <w:rPr>
                <w:rFonts w:ascii="Times New Roman" w:eastAsia="Times New Roman" w:hAnsi="Times New Roman"/>
                <w:sz w:val="24"/>
                <w:szCs w:val="24"/>
              </w:rPr>
            </w:pPr>
            <w:r w:rsidRPr="00665A0D">
              <w:rPr>
                <w:rFonts w:ascii="Times New Roman" w:eastAsia="Times New Roman" w:hAnsi="Times New Roman"/>
                <w:sz w:val="24"/>
                <w:szCs w:val="24"/>
              </w:rPr>
              <w:t>17</w:t>
            </w:r>
          </w:p>
        </w:tc>
        <w:tc>
          <w:tcPr>
            <w:tcW w:w="551" w:type="dxa"/>
            <w:tcBorders>
              <w:top w:val="nil"/>
              <w:left w:val="nil"/>
              <w:bottom w:val="single" w:sz="4" w:space="0" w:color="auto"/>
              <w:right w:val="nil"/>
            </w:tcBorders>
            <w:shd w:val="clear" w:color="auto" w:fill="auto"/>
            <w:vAlign w:val="bottom"/>
          </w:tcPr>
          <w:p w:rsidR="00FB1DC1" w:rsidRPr="00665A0D" w:rsidRDefault="00FB1DC1" w:rsidP="00950C0A">
            <w:pPr>
              <w:autoSpaceDE w:val="0"/>
              <w:autoSpaceDN w:val="0"/>
              <w:spacing w:after="0" w:line="240" w:lineRule="auto"/>
              <w:rPr>
                <w:rFonts w:ascii="Times New Roman" w:eastAsia="Times New Roman" w:hAnsi="Times New Roman"/>
                <w:sz w:val="24"/>
                <w:szCs w:val="24"/>
              </w:rPr>
            </w:pPr>
            <w:r w:rsidRPr="00665A0D">
              <w:rPr>
                <w:rFonts w:ascii="Times New Roman" w:eastAsia="Times New Roman" w:hAnsi="Times New Roman"/>
                <w:sz w:val="24"/>
                <w:szCs w:val="24"/>
              </w:rPr>
              <w:t>года</w:t>
            </w:r>
          </w:p>
        </w:tc>
        <w:tc>
          <w:tcPr>
            <w:tcW w:w="1839" w:type="dxa"/>
            <w:tcBorders>
              <w:top w:val="nil"/>
              <w:left w:val="nil"/>
              <w:bottom w:val="single" w:sz="4" w:space="0" w:color="auto"/>
              <w:right w:val="nil"/>
            </w:tcBorders>
            <w:shd w:val="clear" w:color="auto" w:fill="auto"/>
            <w:vAlign w:val="bottom"/>
          </w:tcPr>
          <w:p w:rsidR="00FB1DC1" w:rsidRPr="00665A0D" w:rsidRDefault="00FB1DC1" w:rsidP="00A66D6E">
            <w:pPr>
              <w:autoSpaceDE w:val="0"/>
              <w:autoSpaceDN w:val="0"/>
              <w:spacing w:after="0" w:line="240" w:lineRule="auto"/>
              <w:jc w:val="center"/>
              <w:rPr>
                <w:rFonts w:ascii="Times New Roman" w:eastAsia="Times New Roman" w:hAnsi="Times New Roman"/>
                <w:sz w:val="24"/>
                <w:szCs w:val="24"/>
              </w:rPr>
            </w:pPr>
            <w:r w:rsidRPr="00665A0D">
              <w:rPr>
                <w:rFonts w:ascii="Times New Roman" w:eastAsia="Times New Roman" w:hAnsi="Times New Roman"/>
                <w:sz w:val="24"/>
                <w:szCs w:val="24"/>
              </w:rPr>
              <w:t>М.П</w:t>
            </w:r>
            <w:r w:rsidR="00A66D6E" w:rsidRPr="00665A0D">
              <w:rPr>
                <w:rFonts w:ascii="Times New Roman" w:eastAsia="Times New Roman" w:hAnsi="Times New Roman"/>
                <w:sz w:val="24"/>
                <w:szCs w:val="24"/>
              </w:rPr>
              <w:t>.</w:t>
            </w:r>
          </w:p>
        </w:tc>
        <w:tc>
          <w:tcPr>
            <w:tcW w:w="3107" w:type="dxa"/>
            <w:gridSpan w:val="4"/>
            <w:tcBorders>
              <w:top w:val="nil"/>
              <w:left w:val="nil"/>
              <w:bottom w:val="single" w:sz="4" w:space="0" w:color="auto"/>
              <w:right w:val="single" w:sz="4" w:space="0" w:color="auto"/>
            </w:tcBorders>
            <w:vAlign w:val="bottom"/>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r>
    </w:tbl>
    <w:p w:rsidR="00FB1DC1" w:rsidRPr="0036321E" w:rsidRDefault="00FB1DC1" w:rsidP="00FB1DC1">
      <w:pPr>
        <w:rPr>
          <w:rFonts w:ascii="Times New Roman" w:hAnsi="Times New Roman"/>
          <w:sz w:val="24"/>
          <w:szCs w:val="24"/>
        </w:rPr>
      </w:pPr>
    </w:p>
    <w:p w:rsidR="00FB1DC1" w:rsidRDefault="00FB1DC1" w:rsidP="00FB1DC1"/>
    <w:p w:rsidR="00D74A55" w:rsidRDefault="00D74A55"/>
    <w:sectPr w:rsidR="00D74A55" w:rsidSect="00665A0D">
      <w:pgSz w:w="11906" w:h="16838"/>
      <w:pgMar w:top="42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C1"/>
    <w:rsid w:val="000F51A4"/>
    <w:rsid w:val="0020754A"/>
    <w:rsid w:val="002836B0"/>
    <w:rsid w:val="003E681E"/>
    <w:rsid w:val="004269B1"/>
    <w:rsid w:val="00445C5D"/>
    <w:rsid w:val="006138AF"/>
    <w:rsid w:val="00665A0D"/>
    <w:rsid w:val="006D2CD7"/>
    <w:rsid w:val="009B35F6"/>
    <w:rsid w:val="00A06766"/>
    <w:rsid w:val="00A66D6E"/>
    <w:rsid w:val="00C709EA"/>
    <w:rsid w:val="00D74A55"/>
    <w:rsid w:val="00E7560A"/>
    <w:rsid w:val="00F33FDC"/>
    <w:rsid w:val="00FB1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1D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1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lavnef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disclosure.ru/portal/company.aspx?id=5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6B00D-8201-4BD8-9779-27844318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458</Words>
  <Characters>2612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Никандрова Людмила Николаевна</dc:creator>
  <cp:lastModifiedBy>Никандрова Людмила Николаевна</cp:lastModifiedBy>
  <cp:revision>9</cp:revision>
  <cp:lastPrinted>2017-07-19T15:02:00Z</cp:lastPrinted>
  <dcterms:created xsi:type="dcterms:W3CDTF">2017-07-18T16:05:00Z</dcterms:created>
  <dcterms:modified xsi:type="dcterms:W3CDTF">2017-07-19T15:36:00Z</dcterms:modified>
</cp:coreProperties>
</file>