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B02EF9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700C52" w:rsidRDefault="00700C52" w:rsidP="00700C5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 </w:t>
      </w:r>
      <w:r>
        <w:t>Приложение №3 к ПДО № 69/НВЛ/2016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700C52">
      <w:pPr>
        <w:ind w:firstLine="720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EB3BBB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 xml:space="preserve">Договор купли – продажи </w:t>
      </w:r>
      <w:r w:rsidR="00EB3BBB" w:rsidRPr="007F0F8A">
        <w:rPr>
          <w:rFonts w:ascii="Times New Roman" w:hAnsi="Times New Roman"/>
          <w:b/>
          <w:sz w:val="28"/>
          <w:szCs w:val="28"/>
        </w:rPr>
        <w:t>невостребованных ликвидных</w:t>
      </w:r>
      <w:r w:rsidR="00EB3BBB" w:rsidRPr="00EB3BBB">
        <w:rPr>
          <w:rFonts w:ascii="Times New Roman" w:hAnsi="Times New Roman"/>
          <w:b/>
          <w:sz w:val="28"/>
          <w:szCs w:val="28"/>
        </w:rPr>
        <w:t xml:space="preserve"> </w:t>
      </w:r>
      <w:r w:rsidRPr="00196DD2">
        <w:rPr>
          <w:rFonts w:ascii="Times New Roman" w:hAnsi="Times New Roman"/>
          <w:b/>
          <w:sz w:val="28"/>
          <w:szCs w:val="28"/>
        </w:rPr>
        <w:t>материально – технических ресурсов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«</w:t>
      </w:r>
      <w:proofErr w:type="spellStart"/>
      <w:r w:rsidRPr="00196DD2">
        <w:rPr>
          <w:b/>
          <w:sz w:val="28"/>
          <w:szCs w:val="28"/>
        </w:rPr>
        <w:t>Славнефть</w:t>
      </w:r>
      <w:proofErr w:type="spellEnd"/>
      <w:r w:rsidRPr="00196DD2">
        <w:rPr>
          <w:b/>
          <w:sz w:val="28"/>
          <w:szCs w:val="28"/>
        </w:rPr>
        <w:t xml:space="preserve">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Default="006F332C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Default="00567253" w:rsidP="00B02EF9">
      <w:pPr>
        <w:rPr>
          <w:szCs w:val="28"/>
        </w:rPr>
      </w:pPr>
    </w:p>
    <w:p w:rsidR="00567253" w:rsidRPr="00196DD2" w:rsidRDefault="00567253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 xml:space="preserve">г. </w:t>
      </w:r>
      <w:proofErr w:type="spellStart"/>
      <w:r w:rsidRPr="00196DD2">
        <w:rPr>
          <w:b/>
          <w:szCs w:val="28"/>
        </w:rPr>
        <w:t>Мегион</w:t>
      </w:r>
      <w:proofErr w:type="spellEnd"/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AB1630">
      <w:pPr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</w:t>
      </w:r>
      <w:r w:rsidR="00A64E99">
        <w:t>….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 xml:space="preserve">купли – продажи </w:t>
      </w:r>
      <w:r w:rsidR="00EB3BBB" w:rsidRPr="007F0F8A">
        <w:rPr>
          <w:b/>
        </w:rPr>
        <w:t>невостребованных ликвидных</w:t>
      </w:r>
      <w:r w:rsidRPr="00196DD2">
        <w:rPr>
          <w:b/>
        </w:rPr>
        <w:t xml:space="preserve">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</w:t>
      </w:r>
      <w:proofErr w:type="spellStart"/>
      <w:r w:rsidRPr="00196DD2">
        <w:rPr>
          <w:b/>
          <w:bCs/>
        </w:rPr>
        <w:t>Мегион</w:t>
      </w:r>
      <w:proofErr w:type="spellEnd"/>
      <w:r w:rsidRPr="00196DD2">
        <w:rPr>
          <w:b/>
          <w:bCs/>
        </w:rPr>
        <w:t xml:space="preserve">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</w:t>
      </w:r>
      <w:proofErr w:type="spellStart"/>
      <w:r w:rsidRPr="00196DD2">
        <w:rPr>
          <w:b/>
        </w:rPr>
        <w:t>Славнефть</w:t>
      </w:r>
      <w:proofErr w:type="spellEnd"/>
      <w:r w:rsidRPr="00196DD2">
        <w:rPr>
          <w:b/>
        </w:rPr>
        <w:t>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</w:t>
      </w:r>
      <w:proofErr w:type="gramStart"/>
      <w:r w:rsidRPr="00196DD2">
        <w:rPr>
          <w:rFonts w:ascii="Times New Roman" w:hAnsi="Times New Roman"/>
        </w:rPr>
        <w:t>й</w:t>
      </w:r>
      <w:r w:rsidRPr="00196DD2">
        <w:rPr>
          <w:rFonts w:ascii="Times New Roman" w:hAnsi="Times New Roman"/>
          <w:i/>
        </w:rPr>
        <w:t>(</w:t>
      </w:r>
      <w:proofErr w:type="spellStart"/>
      <w:proofErr w:type="gramEnd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 xml:space="preserve">ование, ассортимент, количество, стоимость, сроки и место приема – передачи Товара определены Сторонами в </w:t>
      </w:r>
      <w:r w:rsidRPr="00CE7B95">
        <w:t>Спецификации (Приложение №1),</w:t>
      </w:r>
      <w:r w:rsidRPr="00196DD2">
        <w:t xml:space="preserve"> являющейся неотъемлемой частью настоящего Договора.</w:t>
      </w:r>
    </w:p>
    <w:p w:rsidR="006F332C" w:rsidRDefault="006F332C" w:rsidP="00EB3BBB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CE7B95">
        <w:t>невостребованным ликвидным</w:t>
      </w:r>
      <w:r w:rsidR="000E6094" w:rsidRPr="00196DD2">
        <w:t xml:space="preserve">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2C49C8" w:rsidRDefault="00197AA7" w:rsidP="007F0F8A">
      <w:pPr>
        <w:ind w:firstLine="708"/>
        <w:jc w:val="both"/>
        <w:rPr>
          <w:bCs/>
        </w:rPr>
      </w:pPr>
      <w:r w:rsidRPr="00345277">
        <w:rPr>
          <w:bCs/>
        </w:rPr>
        <w:t xml:space="preserve">В рамках настоящего договора под </w:t>
      </w:r>
      <w:proofErr w:type="gramStart"/>
      <w:r w:rsidR="00A35101">
        <w:rPr>
          <w:bCs/>
        </w:rPr>
        <w:t>н</w:t>
      </w:r>
      <w:r w:rsidR="002C49C8" w:rsidRPr="002C49C8">
        <w:rPr>
          <w:bCs/>
        </w:rPr>
        <w:t>евостребованны</w:t>
      </w:r>
      <w:r w:rsidR="00A35101">
        <w:rPr>
          <w:bCs/>
        </w:rPr>
        <w:t>ми</w:t>
      </w:r>
      <w:proofErr w:type="gramEnd"/>
      <w:r w:rsidR="00A35101">
        <w:rPr>
          <w:bCs/>
        </w:rPr>
        <w:t xml:space="preserve"> ликвидными</w:t>
      </w:r>
      <w:r w:rsidR="002C49C8" w:rsidRPr="002C49C8">
        <w:rPr>
          <w:bCs/>
        </w:rPr>
        <w:t xml:space="preserve"> </w:t>
      </w:r>
      <w:r w:rsidR="00A35101">
        <w:rPr>
          <w:bCs/>
        </w:rPr>
        <w:t>материально-техническим ресурсом</w:t>
      </w:r>
      <w:r w:rsidR="002C49C8" w:rsidRPr="002C49C8">
        <w:rPr>
          <w:bCs/>
        </w:rPr>
        <w:t xml:space="preserve"> (далее </w:t>
      </w:r>
      <w:r w:rsidR="00A35101">
        <w:rPr>
          <w:bCs/>
        </w:rPr>
        <w:t>–</w:t>
      </w:r>
      <w:r w:rsidR="002C49C8" w:rsidRPr="002C49C8">
        <w:rPr>
          <w:bCs/>
        </w:rPr>
        <w:t xml:space="preserve"> </w:t>
      </w:r>
      <w:r w:rsidR="00A35101">
        <w:rPr>
          <w:bCs/>
        </w:rPr>
        <w:t>НВЛ МТР</w:t>
      </w:r>
      <w:r w:rsidR="002C49C8" w:rsidRPr="002C49C8">
        <w:rPr>
          <w:bCs/>
        </w:rPr>
        <w:t xml:space="preserve">) – </w:t>
      </w:r>
      <w:r w:rsidR="00A35101" w:rsidRPr="00A35101">
        <w:rPr>
          <w:bCs/>
        </w:rPr>
        <w:t xml:space="preserve">стороны понимают </w:t>
      </w:r>
      <w:r w:rsidR="002C49C8" w:rsidRPr="002C49C8">
        <w:rPr>
          <w:bCs/>
        </w:rPr>
        <w:t xml:space="preserve">МТР, пригодные для использования по прямому назначению, но невостребованные текущей деятельностью ДО  или обособленных подразделений, на чьем балансе они числятся. НВЛ могут быть </w:t>
      </w:r>
      <w:proofErr w:type="gramStart"/>
      <w:r w:rsidR="002C49C8" w:rsidRPr="002C49C8">
        <w:rPr>
          <w:bCs/>
        </w:rPr>
        <w:lastRenderedPageBreak/>
        <w:t>реализованы</w:t>
      </w:r>
      <w:proofErr w:type="gramEnd"/>
      <w:r w:rsidR="002C49C8" w:rsidRPr="002C49C8">
        <w:rPr>
          <w:bCs/>
        </w:rPr>
        <w:t xml:space="preserve"> другим ДО и обособленным подразделениям, физическим лицам, в том числе сотрудникам ДО или третьим лицам.</w:t>
      </w:r>
    </w:p>
    <w:p w:rsidR="006F332C" w:rsidRDefault="0033298B" w:rsidP="007F0F8A">
      <w:pPr>
        <w:jc w:val="both"/>
      </w:pPr>
      <w:r w:rsidRPr="00196DD2">
        <w:rPr>
          <w:bCs/>
        </w:rPr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</w:t>
      </w:r>
      <w:r w:rsidRPr="007F0F8A">
        <w:t>Приложение № 1</w:t>
      </w:r>
      <w:r w:rsidRPr="00196DD2">
        <w:t>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CE7B95">
        <w:rPr>
          <w:shd w:val="clear" w:color="auto" w:fill="FFFFFF" w:themeFill="background1"/>
        </w:rPr>
        <w:t>открытой/</w:t>
      </w:r>
      <w:r w:rsidRPr="00CE7B95">
        <w:rPr>
          <w:shd w:val="clear" w:color="auto" w:fill="FFFFFF" w:themeFill="background1"/>
        </w:rPr>
        <w:t>закрытой</w:t>
      </w:r>
      <w:r w:rsidRPr="00196DD2">
        <w:t xml:space="preserve"> площадке Продавца определены в Спецификации (</w:t>
      </w:r>
      <w:r w:rsidRPr="00CE7B95">
        <w:rPr>
          <w:shd w:val="clear" w:color="auto" w:fill="FFFFFF" w:themeFill="background1"/>
        </w:rPr>
        <w:t>Приложение №1).</w:t>
      </w:r>
    </w:p>
    <w:p w:rsidR="00703921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</w:t>
      </w:r>
      <w:r w:rsidRPr="00CE7B95">
        <w:rPr>
          <w:spacing w:val="-2"/>
        </w:rPr>
        <w:t>(Приложение № 2</w:t>
      </w:r>
      <w:r w:rsidR="00196DD2" w:rsidRPr="00CE7B95">
        <w:rPr>
          <w:spacing w:val="-2"/>
        </w:rPr>
        <w:t>).</w:t>
      </w:r>
    </w:p>
    <w:p w:rsidR="00CE7B95" w:rsidRPr="00CE7B95" w:rsidRDefault="00CE7B95" w:rsidP="00CE7B95">
      <w:pPr>
        <w:ind w:left="709"/>
        <w:jc w:val="both"/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7F0F8A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7F0F8A">
        <w:t>Приложение №</w:t>
      </w:r>
      <w:r w:rsidR="00C71647" w:rsidRPr="007F0F8A">
        <w:t xml:space="preserve"> </w:t>
      </w:r>
      <w:r w:rsidRPr="007F0F8A">
        <w:t>1), являющейся неотъемлемой частью настоящего Договора.</w:t>
      </w:r>
      <w:r w:rsidR="00475347" w:rsidRPr="007F0F8A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7F0F8A">
        <w:rPr>
          <w:bCs/>
        </w:rPr>
        <w:t>Обязательства Покупателя</w:t>
      </w:r>
      <w:r w:rsidRPr="006006E0">
        <w:rPr>
          <w:bCs/>
        </w:rPr>
        <w:t xml:space="preserve">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634BCB" w:rsidRDefault="00C71647" w:rsidP="00634BCB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634BCB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634BCB" w:rsidRDefault="00FF3BAD" w:rsidP="00634BCB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634BCB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 xml:space="preserve">За просрочку оплаты Товара, Покупатель уплачивает неустойку в размере </w:t>
      </w:r>
      <w:r w:rsidRPr="00CE7B95">
        <w:rPr>
          <w:shd w:val="clear" w:color="auto" w:fill="FFFFFF" w:themeFill="background1"/>
        </w:rPr>
        <w:t>1% (одно</w:t>
      </w:r>
      <w:r w:rsidR="00CE7B95" w:rsidRPr="00CE7B95">
        <w:rPr>
          <w:shd w:val="clear" w:color="auto" w:fill="FFFFFF" w:themeFill="background1"/>
        </w:rPr>
        <w:t xml:space="preserve">го </w:t>
      </w:r>
      <w:r w:rsidRPr="00CE7B95">
        <w:rPr>
          <w:shd w:val="clear" w:color="auto" w:fill="FFFFFF" w:themeFill="background1"/>
        </w:rPr>
        <w:t>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7F0F8A">
        <w:t>1</w:t>
      </w:r>
      <w:r w:rsidR="006F332C" w:rsidRPr="007F0F8A">
        <w:t xml:space="preserve"> % (</w:t>
      </w:r>
      <w:r w:rsidR="006F542B" w:rsidRPr="007F0F8A">
        <w:t xml:space="preserve">один </w:t>
      </w:r>
      <w:r w:rsidR="006F332C" w:rsidRPr="007F0F8A"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7F0F8A">
        <w:t>1</w:t>
      </w:r>
      <w:r w:rsidR="006F332C" w:rsidRPr="007F0F8A">
        <w:t xml:space="preserve"> % (</w:t>
      </w:r>
      <w:r w:rsidR="006F542B" w:rsidRPr="007F0F8A">
        <w:t>один</w:t>
      </w:r>
      <w:r w:rsidR="006F332C" w:rsidRPr="007F0F8A">
        <w:t xml:space="preserve"> процент) от</w:t>
      </w:r>
      <w:r w:rsidR="006F332C" w:rsidRPr="006006E0">
        <w:t xml:space="preserve">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7F0F8A">
        <w:t>1</w:t>
      </w:r>
      <w:r w:rsidRPr="007F0F8A">
        <w:t xml:space="preserve"> % (</w:t>
      </w:r>
      <w:r w:rsidR="006F542B" w:rsidRPr="007F0F8A">
        <w:t>один</w:t>
      </w:r>
      <w:r w:rsidRPr="007F0F8A"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7F0F8A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7F0F8A">
        <w:rPr>
          <w:bCs/>
        </w:rPr>
        <w:t>Приложение № 2</w:t>
      </w:r>
      <w:r w:rsidRPr="007F0F8A">
        <w:rPr>
          <w:bCs/>
        </w:rPr>
        <w:t>)</w:t>
      </w:r>
      <w:r w:rsidR="00A6305F" w:rsidRPr="007F0F8A">
        <w:rPr>
          <w:bCs/>
        </w:rPr>
        <w:t>, П</w:t>
      </w:r>
      <w:r w:rsidRPr="007F0F8A">
        <w:t>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7F0F8A">
        <w:t>4.7</w:t>
      </w:r>
      <w:r w:rsidR="006F332C" w:rsidRPr="007F0F8A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7F0F8A">
        <w:rPr>
          <w:rFonts w:eastAsiaTheme="minorHAnsi"/>
          <w:lang w:eastAsia="en-US"/>
        </w:rPr>
        <w:t>150 000 (Сто пятьдесят</w:t>
      </w:r>
      <w:proofErr w:type="gramEnd"/>
      <w:r w:rsidRPr="007F0F8A">
        <w:rPr>
          <w:rFonts w:eastAsiaTheme="minorHAnsi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lastRenderedPageBreak/>
        <w:t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7F0F8A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7F0F8A">
        <w:rPr>
          <w:rFonts w:eastAsiaTheme="minorHAnsi"/>
          <w:lang w:eastAsia="en-US"/>
        </w:rPr>
        <w:t>150 000 (Сто пятьдесят тысяч) рублей, за каждый</w:t>
      </w:r>
      <w:proofErr w:type="gramEnd"/>
      <w:r w:rsidR="006A1DD4" w:rsidRPr="007F0F8A">
        <w:rPr>
          <w:rFonts w:eastAsiaTheme="minorHAnsi"/>
          <w:lang w:eastAsia="en-US"/>
        </w:rPr>
        <w:t xml:space="preserve"> такой случай, а </w:t>
      </w:r>
      <w:r w:rsidRPr="007F0F8A">
        <w:rPr>
          <w:rFonts w:eastAsiaTheme="minorHAnsi"/>
          <w:lang w:eastAsia="en-US"/>
        </w:rPr>
        <w:t>Покупатель</w:t>
      </w:r>
      <w:r w:rsidR="006A1DD4" w:rsidRPr="007F0F8A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7F0F8A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7F0F8A">
        <w:rPr>
          <w:rFonts w:eastAsiaTheme="minorHAnsi"/>
          <w:lang w:eastAsia="en-US"/>
        </w:rPr>
        <w:t xml:space="preserve">         </w:t>
      </w:r>
      <w:r w:rsidR="006A1DD4" w:rsidRPr="007F0F8A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7F0F8A">
        <w:rPr>
          <w:rFonts w:eastAsiaTheme="minorHAnsi"/>
          <w:lang w:eastAsia="en-US"/>
        </w:rPr>
        <w:t>Покупателя</w:t>
      </w:r>
      <w:r w:rsidR="006A1DD4" w:rsidRPr="007F0F8A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7F0F8A">
        <w:rPr>
          <w:rFonts w:eastAsiaTheme="minorHAnsi"/>
          <w:lang w:eastAsia="en-US"/>
        </w:rPr>
        <w:t>Продавца</w:t>
      </w:r>
      <w:r w:rsidR="006A1DD4" w:rsidRPr="007F0F8A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7F0F8A" w:rsidRDefault="006A1DD4" w:rsidP="00903090">
      <w:pPr>
        <w:jc w:val="both"/>
        <w:rPr>
          <w:rFonts w:eastAsiaTheme="minorHAnsi"/>
          <w:lang w:eastAsia="en-US"/>
        </w:rPr>
      </w:pPr>
      <w:r w:rsidRPr="007F0F8A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7F0F8A">
        <w:rPr>
          <w:rFonts w:eastAsiaTheme="minorHAnsi"/>
          <w:lang w:eastAsia="en-US"/>
        </w:rPr>
        <w:t>Продавца</w:t>
      </w:r>
      <w:r w:rsidRPr="007F0F8A">
        <w:rPr>
          <w:rFonts w:eastAsiaTheme="minorHAnsi"/>
          <w:lang w:eastAsia="en-US"/>
        </w:rPr>
        <w:t xml:space="preserve"> и </w:t>
      </w:r>
      <w:r w:rsidR="007930EF" w:rsidRPr="007F0F8A">
        <w:rPr>
          <w:rFonts w:eastAsiaTheme="minorHAnsi"/>
          <w:lang w:eastAsia="en-US"/>
        </w:rPr>
        <w:t>Покупателя</w:t>
      </w:r>
      <w:r w:rsidRPr="007F0F8A">
        <w:rPr>
          <w:rFonts w:eastAsiaTheme="minorHAnsi"/>
          <w:lang w:eastAsia="en-US"/>
        </w:rPr>
        <w:t xml:space="preserve">. В случае отказа работника </w:t>
      </w:r>
      <w:r w:rsidR="007930EF" w:rsidRPr="007F0F8A">
        <w:rPr>
          <w:rFonts w:eastAsiaTheme="minorHAnsi"/>
          <w:lang w:eastAsia="en-US"/>
        </w:rPr>
        <w:t>Покупателя</w:t>
      </w:r>
      <w:r w:rsidRPr="007F0F8A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7F0F8A">
        <w:rPr>
          <w:rFonts w:eastAsiaTheme="minorHAnsi"/>
          <w:lang w:eastAsia="en-US"/>
        </w:rPr>
        <w:t>Продавца</w:t>
      </w:r>
      <w:r w:rsidRPr="007F0F8A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7F0F8A">
        <w:rPr>
          <w:rFonts w:eastAsiaTheme="minorHAnsi"/>
          <w:lang w:eastAsia="en-US"/>
        </w:rPr>
        <w:t>Покупателя</w:t>
      </w:r>
      <w:r w:rsidRPr="007F0F8A">
        <w:rPr>
          <w:rFonts w:eastAsiaTheme="minorHAnsi"/>
          <w:lang w:eastAsia="en-US"/>
        </w:rPr>
        <w:t xml:space="preserve"> от его подписания;</w:t>
      </w:r>
    </w:p>
    <w:p w:rsidR="006A1DD4" w:rsidRPr="007F0F8A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F0F8A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7F0F8A">
        <w:rPr>
          <w:rFonts w:eastAsiaTheme="minorHAnsi"/>
          <w:lang w:eastAsia="en-US"/>
        </w:rPr>
        <w:t>Продавцу</w:t>
      </w:r>
      <w:r w:rsidRPr="007F0F8A">
        <w:rPr>
          <w:rFonts w:eastAsiaTheme="minorHAnsi"/>
          <w:lang w:eastAsia="en-US"/>
        </w:rPr>
        <w:t xml:space="preserve"> охранные услуги на основании договора</w:t>
      </w:r>
      <w:r w:rsidRPr="007F0F8A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7F0F8A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7F0F8A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Приложении № 1 к настоящему Договору, Покупатель уплачивает неустойку в размере </w:t>
      </w:r>
      <w:r w:rsidR="000F6E12" w:rsidRPr="007F0F8A">
        <w:rPr>
          <w:rStyle w:val="itemtext1"/>
          <w:rFonts w:ascii="Times New Roman" w:hAnsi="Times New Roman" w:cs="Times New Roman"/>
          <w:sz w:val="24"/>
          <w:szCs w:val="24"/>
        </w:rPr>
        <w:t>1</w:t>
      </w:r>
      <w:r w:rsidR="0018439C" w:rsidRPr="007F0F8A">
        <w:rPr>
          <w:rStyle w:val="itemtext1"/>
          <w:rFonts w:ascii="Times New Roman" w:hAnsi="Times New Roman" w:cs="Times New Roman"/>
          <w:sz w:val="24"/>
          <w:szCs w:val="24"/>
        </w:rPr>
        <w:t xml:space="preserve"> % </w:t>
      </w:r>
      <w:r w:rsidR="0018439C" w:rsidRPr="007F0F8A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(</w:t>
      </w:r>
      <w:r w:rsidR="000F6E12" w:rsidRPr="007F0F8A">
        <w:rPr>
          <w:rStyle w:val="itemtext1"/>
          <w:rFonts w:ascii="Times New Roman" w:hAnsi="Times New Roman" w:cs="Times New Roman"/>
          <w:sz w:val="24"/>
          <w:szCs w:val="24"/>
        </w:rPr>
        <w:t>один процент</w:t>
      </w:r>
      <w:r w:rsidR="0018439C" w:rsidRPr="007F0F8A">
        <w:rPr>
          <w:rStyle w:val="itemtext1"/>
          <w:rFonts w:ascii="Times New Roman" w:hAnsi="Times New Roman" w:cs="Times New Roman"/>
          <w:sz w:val="24"/>
          <w:szCs w:val="24"/>
        </w:rPr>
        <w:t>) от стоимости несвоевременно вывезенного Товара,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r w:rsidR="000F6E12" w:rsidRPr="007F0F8A">
        <w:rPr>
          <w:rStyle w:val="itemtext1"/>
          <w:rFonts w:ascii="Times New Roman" w:hAnsi="Times New Roman" w:cs="Times New Roman"/>
          <w:sz w:val="24"/>
          <w:szCs w:val="24"/>
        </w:rPr>
        <w:t>1</w:t>
      </w:r>
      <w:r w:rsidRPr="007F0F8A">
        <w:rPr>
          <w:rStyle w:val="itemtext1"/>
          <w:rFonts w:ascii="Times New Roman" w:hAnsi="Times New Roman" w:cs="Times New Roman"/>
          <w:sz w:val="24"/>
          <w:szCs w:val="24"/>
        </w:rPr>
        <w:t xml:space="preserve"> % (</w:t>
      </w:r>
      <w:r w:rsidR="000F6E12" w:rsidRPr="007F0F8A">
        <w:rPr>
          <w:rStyle w:val="itemtext1"/>
          <w:rFonts w:ascii="Times New Roman" w:hAnsi="Times New Roman" w:cs="Times New Roman"/>
          <w:sz w:val="24"/>
          <w:szCs w:val="24"/>
        </w:rPr>
        <w:t>один процент</w:t>
      </w:r>
      <w:r w:rsidRPr="007F0F8A">
        <w:rPr>
          <w:rStyle w:val="itemtext1"/>
          <w:rFonts w:ascii="Times New Roman" w:hAnsi="Times New Roman" w:cs="Times New Roman"/>
          <w:sz w:val="24"/>
          <w:szCs w:val="24"/>
        </w:rPr>
        <w:t>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lastRenderedPageBreak/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2A392F" w:rsidRPr="002A392F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lastRenderedPageBreak/>
        <w:t xml:space="preserve">Настоящий Договор вступает в силу </w:t>
      </w:r>
      <w:r w:rsidRPr="002A392F">
        <w:t xml:space="preserve">с </w:t>
      </w:r>
      <w:r w:rsidR="006F542B" w:rsidRPr="00CE7B95">
        <w:t xml:space="preserve">момента подписания </w:t>
      </w:r>
      <w:r w:rsidRPr="00CE7B95">
        <w:t xml:space="preserve">и действует по </w:t>
      </w:r>
      <w:r w:rsidR="007930EF" w:rsidRPr="00CE7B95">
        <w:t xml:space="preserve"> ____________ 20 ___</w:t>
      </w:r>
      <w:r w:rsidR="006F542B" w:rsidRPr="00CE7B95">
        <w:t xml:space="preserve"> г.,</w:t>
      </w:r>
      <w:r w:rsidR="006F542B" w:rsidRPr="00196DD2">
        <w:t xml:space="preserve"> </w:t>
      </w:r>
      <w:r w:rsidRPr="00196DD2">
        <w:t>а в части расчетов до полного исполнения обязательств.</w:t>
      </w:r>
      <w:r w:rsidR="002A392F">
        <w:t xml:space="preserve">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196DD2">
        <w:rPr>
          <w:sz w:val="24"/>
          <w:szCs w:val="24"/>
        </w:rPr>
        <w:t>– Покупатель</w:t>
      </w:r>
      <w:bookmarkEnd w:id="0"/>
      <w:bookmarkEnd w:id="1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7F0F8A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proofErr w:type="gramStart"/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 </w:t>
      </w:r>
      <w:r w:rsidR="000F6E12" w:rsidRPr="007F0F8A">
        <w:t>1</w:t>
      </w:r>
      <w:r w:rsidRPr="007F0F8A">
        <w:t>% (</w:t>
      </w:r>
      <w:r w:rsidR="000F6E12" w:rsidRPr="007F0F8A">
        <w:t>один процент</w:t>
      </w:r>
      <w:r w:rsidRPr="007F0F8A">
        <w:t xml:space="preserve">) от стоимости Договора, в течение 30 (тридцати) дней с момента предъявления </w:t>
      </w:r>
      <w:r w:rsidR="006B5CD8" w:rsidRPr="007F0F8A">
        <w:t>Продавцом</w:t>
      </w:r>
      <w:r w:rsidRPr="007F0F8A">
        <w:t xml:space="preserve"> требования.</w:t>
      </w:r>
      <w:proofErr w:type="gramEnd"/>
      <w:r w:rsidRPr="007F0F8A">
        <w:t xml:space="preserve"> Так же </w:t>
      </w:r>
      <w:r w:rsidR="006B5CD8" w:rsidRPr="007F0F8A">
        <w:t>Продавец</w:t>
      </w:r>
      <w:r w:rsidRPr="007F0F8A">
        <w:t xml:space="preserve"> оставляет за собой право отказаться от исполнения Договора (расторгнуть Договор в одностороннем порядке) письменно предупредив Продавца не менее чем за </w:t>
      </w:r>
      <w:r w:rsidR="000F6E12" w:rsidRPr="007F0F8A">
        <w:t>7</w:t>
      </w:r>
      <w:r w:rsidRPr="007F0F8A">
        <w:t xml:space="preserve"> (</w:t>
      </w:r>
      <w:r w:rsidR="000F6E12" w:rsidRPr="007F0F8A">
        <w:t>семь</w:t>
      </w:r>
      <w:r w:rsidRPr="007F0F8A">
        <w:t xml:space="preserve">) </w:t>
      </w:r>
      <w:r w:rsidRPr="007F0F8A">
        <w:rPr>
          <w:shd w:val="clear" w:color="auto" w:fill="FFFFFF" w:themeFill="background1"/>
        </w:rPr>
        <w:t>календарных дня до</w:t>
      </w:r>
      <w:r w:rsidRPr="007F0F8A">
        <w:t xml:space="preserve"> даты расторжения Договора. </w:t>
      </w:r>
    </w:p>
    <w:p w:rsidR="00C21FEA" w:rsidRPr="00C21FEA" w:rsidRDefault="00C21FEA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DC17B5">
        <w:t>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</w:t>
      </w:r>
      <w:r>
        <w:t>.</w:t>
      </w:r>
    </w:p>
    <w:p w:rsidR="00C21FEA" w:rsidRPr="00860BD3" w:rsidRDefault="00C21FEA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DC17B5">
        <w:lastRenderedPageBreak/>
        <w:t>Настоящий Договор представляет собой полную договоренность Сторон и заменяет собой все предыдущие письменные и устные переговоры, заявления и договоренности в отношении предмета Договора</w:t>
      </w:r>
      <w:r>
        <w:t>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 xml:space="preserve">и» </w:t>
      </w:r>
      <w:r w:rsidR="00903090" w:rsidRPr="007F0F8A">
        <w:t>(Приложение</w:t>
      </w:r>
      <w:r w:rsidR="00E27C38" w:rsidRPr="007F0F8A">
        <w:t xml:space="preserve"> № </w:t>
      </w:r>
      <w:r w:rsidR="00DA5591" w:rsidRPr="007F0F8A">
        <w:t>3</w:t>
      </w:r>
      <w:r w:rsidR="00903090" w:rsidRPr="007F0F8A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7F0F8A" w:rsidRDefault="006F332C" w:rsidP="00B02EF9">
      <w:pPr>
        <w:pStyle w:val="a3"/>
        <w:jc w:val="left"/>
        <w:rPr>
          <w:b/>
        </w:rPr>
      </w:pPr>
      <w:r w:rsidRPr="007F0F8A">
        <w:t>Приложение № 1 –</w:t>
      </w:r>
      <w:r w:rsidR="00337B55" w:rsidRPr="007F0F8A">
        <w:t xml:space="preserve"> Спецификация;</w:t>
      </w:r>
    </w:p>
    <w:p w:rsidR="00D2209D" w:rsidRPr="007F0F8A" w:rsidRDefault="00DA5591" w:rsidP="00B02EF9">
      <w:pPr>
        <w:jc w:val="both"/>
      </w:pPr>
      <w:r w:rsidRPr="007F0F8A">
        <w:t>Приложение № 2</w:t>
      </w:r>
      <w:r w:rsidR="00D2209D" w:rsidRPr="007F0F8A">
        <w:t xml:space="preserve"> – Акт приема-переда</w:t>
      </w:r>
      <w:r w:rsidR="008335CF" w:rsidRPr="007F0F8A">
        <w:t>чи Локальных нормативных актов Продавца</w:t>
      </w:r>
      <w:r w:rsidR="00D2209D" w:rsidRPr="007F0F8A">
        <w:t>.</w:t>
      </w:r>
    </w:p>
    <w:p w:rsidR="00D2209D" w:rsidRPr="007F0F8A" w:rsidRDefault="00DA5591" w:rsidP="00B02EF9">
      <w:pPr>
        <w:jc w:val="both"/>
      </w:pPr>
      <w:r w:rsidRPr="007F0F8A">
        <w:t>Приложение № 3</w:t>
      </w:r>
      <w:r w:rsidR="00D2209D" w:rsidRPr="007F0F8A">
        <w:t xml:space="preserve"> - Антикоррупционная оговорка</w:t>
      </w:r>
      <w:r w:rsidR="008335CF" w:rsidRPr="007F0F8A">
        <w:t>.</w:t>
      </w: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p w:rsidR="009D73B6" w:rsidRDefault="009D73B6" w:rsidP="009D73B6">
      <w:pPr>
        <w:jc w:val="center"/>
        <w:rPr>
          <w:b/>
          <w:color w:val="000000"/>
        </w:rPr>
      </w:pPr>
    </w:p>
    <w:tbl>
      <w:tblPr>
        <w:tblW w:w="9772" w:type="dxa"/>
        <w:tblLayout w:type="fixed"/>
        <w:tblLook w:val="0000" w:firstRow="0" w:lastRow="0" w:firstColumn="0" w:lastColumn="0" w:noHBand="0" w:noVBand="0"/>
      </w:tblPr>
      <w:tblGrid>
        <w:gridCol w:w="340"/>
        <w:gridCol w:w="4716"/>
        <w:gridCol w:w="4716"/>
      </w:tblGrid>
      <w:tr w:rsidR="009D73B6" w:rsidRPr="00196DD2" w:rsidTr="003C2E86">
        <w:trPr>
          <w:trHeight w:val="191"/>
        </w:trPr>
        <w:tc>
          <w:tcPr>
            <w:tcW w:w="340" w:type="dxa"/>
          </w:tcPr>
          <w:p w:rsidR="009D73B6" w:rsidRPr="00196DD2" w:rsidRDefault="009D73B6" w:rsidP="003C2E86"/>
        </w:tc>
        <w:tc>
          <w:tcPr>
            <w:tcW w:w="4716" w:type="dxa"/>
          </w:tcPr>
          <w:p w:rsidR="009D73B6" w:rsidRPr="00196DD2" w:rsidRDefault="009D73B6" w:rsidP="003C2E86">
            <w:r w:rsidRPr="00196DD2">
              <w:t>ПОКУПАТЕЛЬ</w:t>
            </w:r>
          </w:p>
        </w:tc>
        <w:tc>
          <w:tcPr>
            <w:tcW w:w="4716" w:type="dxa"/>
          </w:tcPr>
          <w:p w:rsidR="009D73B6" w:rsidRPr="00196DD2" w:rsidRDefault="009D73B6" w:rsidP="003C2E86">
            <w:r w:rsidRPr="00196DD2">
              <w:t>ПРОДАВЕЦ</w:t>
            </w:r>
          </w:p>
        </w:tc>
      </w:tr>
      <w:tr w:rsidR="009D73B6" w:rsidRPr="00196DD2" w:rsidTr="003C2E86">
        <w:trPr>
          <w:trHeight w:val="191"/>
        </w:trPr>
        <w:tc>
          <w:tcPr>
            <w:tcW w:w="340" w:type="dxa"/>
          </w:tcPr>
          <w:p w:rsidR="009D73B6" w:rsidRPr="00196DD2" w:rsidRDefault="009D73B6" w:rsidP="003C2E86"/>
        </w:tc>
        <w:tc>
          <w:tcPr>
            <w:tcW w:w="4716" w:type="dxa"/>
            <w:shd w:val="clear" w:color="auto" w:fill="D9D9D9" w:themeFill="background1" w:themeFillShade="D9"/>
          </w:tcPr>
          <w:p w:rsidR="009D73B6" w:rsidRPr="00A43325" w:rsidRDefault="009D73B6" w:rsidP="003C2E86">
            <w:r w:rsidRPr="00A43325">
              <w:t>«_________________________________»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9D73B6" w:rsidRPr="00196DD2" w:rsidRDefault="009D73B6" w:rsidP="003C2E86">
            <w:r w:rsidRPr="00196DD2">
              <w:t>ОАО «СН-МНГ»</w:t>
            </w:r>
          </w:p>
        </w:tc>
      </w:tr>
      <w:tr w:rsidR="009D73B6" w:rsidRPr="00196DD2" w:rsidTr="003C2E86">
        <w:trPr>
          <w:trHeight w:val="382"/>
        </w:trPr>
        <w:tc>
          <w:tcPr>
            <w:tcW w:w="340" w:type="dxa"/>
          </w:tcPr>
          <w:p w:rsidR="009D73B6" w:rsidRPr="00A43325" w:rsidRDefault="009D73B6" w:rsidP="003C2E86">
            <w:r>
              <w:t xml:space="preserve">  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9D73B6" w:rsidRPr="00A43325" w:rsidRDefault="009D73B6" w:rsidP="003C2E86"/>
        </w:tc>
        <w:tc>
          <w:tcPr>
            <w:tcW w:w="4716" w:type="dxa"/>
            <w:shd w:val="clear" w:color="auto" w:fill="D9D9D9" w:themeFill="background1" w:themeFillShade="D9"/>
          </w:tcPr>
          <w:p w:rsidR="009D73B6" w:rsidRPr="00A43325" w:rsidRDefault="009D73B6" w:rsidP="003C2E86">
            <w:r w:rsidRPr="00A43325">
              <w:tab/>
            </w:r>
          </w:p>
        </w:tc>
      </w:tr>
      <w:tr w:rsidR="009D73B6" w:rsidRPr="00196DD2" w:rsidTr="003C2E86">
        <w:trPr>
          <w:trHeight w:val="191"/>
        </w:trPr>
        <w:tc>
          <w:tcPr>
            <w:tcW w:w="340" w:type="dxa"/>
          </w:tcPr>
          <w:p w:rsidR="009D73B6" w:rsidRPr="00A43325" w:rsidRDefault="009D73B6" w:rsidP="003C2E86"/>
        </w:tc>
        <w:tc>
          <w:tcPr>
            <w:tcW w:w="4716" w:type="dxa"/>
            <w:shd w:val="clear" w:color="auto" w:fill="D9D9D9" w:themeFill="background1" w:themeFillShade="D9"/>
          </w:tcPr>
          <w:p w:rsidR="009D73B6" w:rsidRPr="00A43325" w:rsidRDefault="009D73B6" w:rsidP="003C2E86">
            <w:r w:rsidRPr="00A43325">
              <w:t>_____________________________ (ФИО)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9D73B6" w:rsidRPr="00A43325" w:rsidRDefault="009D73B6" w:rsidP="003C2E86">
            <w:r w:rsidRPr="00A43325">
              <w:t>_____________________________ (ФИО)</w:t>
            </w:r>
          </w:p>
        </w:tc>
      </w:tr>
      <w:tr w:rsidR="009D73B6" w:rsidRPr="00196DD2" w:rsidTr="003C2E86">
        <w:trPr>
          <w:trHeight w:val="191"/>
        </w:trPr>
        <w:tc>
          <w:tcPr>
            <w:tcW w:w="340" w:type="dxa"/>
          </w:tcPr>
          <w:p w:rsidR="009D73B6" w:rsidRPr="00A43325" w:rsidRDefault="009D73B6" w:rsidP="003C2E86"/>
        </w:tc>
        <w:tc>
          <w:tcPr>
            <w:tcW w:w="4716" w:type="dxa"/>
            <w:shd w:val="clear" w:color="auto" w:fill="D9D9D9" w:themeFill="background1" w:themeFillShade="D9"/>
          </w:tcPr>
          <w:p w:rsidR="009D73B6" w:rsidRPr="00A43325" w:rsidRDefault="009D73B6" w:rsidP="003C2E86">
            <w:r w:rsidRPr="00A43325">
              <w:t xml:space="preserve">                     М.П.</w:t>
            </w:r>
            <w:r w:rsidRPr="00A43325">
              <w:tab/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9D73B6" w:rsidRPr="00A43325" w:rsidRDefault="009D73B6" w:rsidP="003C2E86">
            <w:r w:rsidRPr="00A43325">
              <w:t xml:space="preserve">                      М.П.</w:t>
            </w:r>
            <w:r w:rsidRPr="00A43325">
              <w:tab/>
            </w:r>
          </w:p>
        </w:tc>
      </w:tr>
    </w:tbl>
    <w:p w:rsidR="0080433E" w:rsidRDefault="00E9238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  <w:bookmarkStart w:id="2" w:name="_GoBack"/>
      <w:bookmarkEnd w:id="2"/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tbl>
      <w:tblPr>
        <w:tblStyle w:val="ad"/>
        <w:tblpPr w:leftFromText="180" w:rightFromText="180" w:vertAnchor="text" w:horzAnchor="margin" w:tblpY="-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43325" w:rsidTr="00A43325">
        <w:tc>
          <w:tcPr>
            <w:tcW w:w="4927" w:type="dxa"/>
          </w:tcPr>
          <w:p w:rsidR="00A43325" w:rsidRDefault="00A43325" w:rsidP="00A4332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928" w:type="dxa"/>
          </w:tcPr>
          <w:p w:rsidR="00A43325" w:rsidRPr="00196DD2" w:rsidRDefault="00A43325" w:rsidP="00A43325">
            <w:pPr>
              <w:rPr>
                <w:bCs/>
                <w:sz w:val="22"/>
                <w:szCs w:val="22"/>
              </w:rPr>
            </w:pPr>
            <w:r w:rsidRPr="00196DD2">
              <w:rPr>
                <w:bCs/>
                <w:sz w:val="22"/>
                <w:szCs w:val="22"/>
              </w:rPr>
              <w:t xml:space="preserve">ПРИЛОЖЕНИЕ № </w:t>
            </w:r>
            <w:r w:rsidRPr="00903090">
              <w:rPr>
                <w:bCs/>
                <w:sz w:val="22"/>
                <w:szCs w:val="22"/>
                <w:highlight w:val="lightGray"/>
              </w:rPr>
              <w:t>1</w:t>
            </w:r>
          </w:p>
          <w:p w:rsidR="00A43325" w:rsidRDefault="00A43325" w:rsidP="00A43325">
            <w:pPr>
              <w:rPr>
                <w:bCs/>
                <w:sz w:val="22"/>
                <w:szCs w:val="22"/>
              </w:rPr>
            </w:pPr>
            <w:r w:rsidRPr="00196DD2">
              <w:rPr>
                <w:bCs/>
                <w:sz w:val="22"/>
                <w:szCs w:val="22"/>
              </w:rPr>
              <w:t>к договору №</w:t>
            </w:r>
            <w:r>
              <w:rPr>
                <w:bCs/>
                <w:sz w:val="22"/>
                <w:szCs w:val="22"/>
                <w:highlight w:val="lightGray"/>
              </w:rPr>
              <w:t>____________________________</w:t>
            </w:r>
          </w:p>
          <w:p w:rsidR="00A43325" w:rsidRDefault="00A43325" w:rsidP="00A43325">
            <w:pPr>
              <w:rPr>
                <w:bCs/>
                <w:sz w:val="22"/>
                <w:szCs w:val="22"/>
              </w:rPr>
            </w:pPr>
            <w:r w:rsidRPr="00270A14">
              <w:rPr>
                <w:bCs/>
                <w:sz w:val="22"/>
                <w:szCs w:val="22"/>
                <w:highlight w:val="lightGray"/>
              </w:rPr>
              <w:t>от ____  ________________ 20_____ г.</w:t>
            </w:r>
          </w:p>
        </w:tc>
      </w:tr>
    </w:tbl>
    <w:p w:rsidR="00A43325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1701"/>
        <w:gridCol w:w="850"/>
        <w:gridCol w:w="1134"/>
        <w:gridCol w:w="1134"/>
        <w:gridCol w:w="1418"/>
        <w:gridCol w:w="850"/>
        <w:gridCol w:w="1559"/>
      </w:tblGrid>
      <w:tr w:rsidR="00A43325" w:rsidRPr="00256CAB" w:rsidTr="00A16703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25" w:rsidRPr="00256CAB" w:rsidRDefault="00A43325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256CAB" w:rsidRDefault="00A43325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Default="00A43325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A43325" w:rsidRPr="00256CAB" w:rsidRDefault="00A43325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256CAB" w:rsidRDefault="00A43325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256CAB" w:rsidRDefault="00A43325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>
              <w:rPr>
                <w:b/>
                <w:bCs/>
                <w:sz w:val="22"/>
                <w:szCs w:val="20"/>
              </w:rPr>
              <w:t xml:space="preserve"> товара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256CAB" w:rsidRDefault="00A43325" w:rsidP="00BA3AF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Цена </w:t>
            </w:r>
            <w:r w:rsidR="00BA3AFA" w:rsidRPr="00BA3AFA">
              <w:rPr>
                <w:b/>
                <w:bCs/>
                <w:sz w:val="22"/>
                <w:szCs w:val="20"/>
              </w:rPr>
              <w:t>за ед.,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256CAB" w:rsidRDefault="008F527F" w:rsidP="00A43325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8F527F">
              <w:rPr>
                <w:b/>
                <w:bCs/>
                <w:sz w:val="22"/>
                <w:szCs w:val="20"/>
              </w:rPr>
              <w:t>Стоимость, руб. без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A43325" w:rsidRDefault="00A43325" w:rsidP="00C72630">
            <w:pPr>
              <w:jc w:val="center"/>
              <w:rPr>
                <w:b/>
                <w:bCs/>
                <w:sz w:val="22"/>
                <w:szCs w:val="20"/>
              </w:rPr>
            </w:pPr>
            <w:r w:rsidRPr="00A43325">
              <w:rPr>
                <w:b/>
                <w:bCs/>
                <w:sz w:val="22"/>
                <w:szCs w:val="20"/>
              </w:rPr>
              <w:t>Сумма НДС</w:t>
            </w:r>
            <w:r w:rsidR="00C72630">
              <w:rPr>
                <w:b/>
                <w:bCs/>
                <w:sz w:val="22"/>
                <w:szCs w:val="20"/>
              </w:rPr>
              <w:t xml:space="preserve">, </w:t>
            </w:r>
            <w:r w:rsidRPr="00A43325">
              <w:rPr>
                <w:b/>
                <w:bCs/>
                <w:sz w:val="22"/>
                <w:szCs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6D0820" w:rsidRDefault="00A43325" w:rsidP="00C72630">
            <w:pPr>
              <w:jc w:val="center"/>
              <w:rPr>
                <w:b/>
                <w:bCs/>
                <w:sz w:val="22"/>
                <w:szCs w:val="20"/>
              </w:rPr>
            </w:pPr>
            <w:r w:rsidRPr="00A43325">
              <w:rPr>
                <w:b/>
                <w:bCs/>
                <w:sz w:val="22"/>
                <w:szCs w:val="20"/>
              </w:rPr>
              <w:t>Стоимость Товара</w:t>
            </w:r>
            <w:r w:rsidR="00C72630">
              <w:rPr>
                <w:b/>
                <w:bCs/>
                <w:sz w:val="22"/>
                <w:szCs w:val="20"/>
              </w:rPr>
              <w:t xml:space="preserve">, </w:t>
            </w:r>
          </w:p>
          <w:p w:rsidR="00A43325" w:rsidRDefault="00C72630" w:rsidP="006E7286">
            <w:pPr>
              <w:jc w:val="center"/>
              <w:rPr>
                <w:b/>
                <w:bCs/>
                <w:sz w:val="22"/>
                <w:szCs w:val="20"/>
              </w:rPr>
            </w:pPr>
            <w:r w:rsidRPr="00C72630">
              <w:rPr>
                <w:b/>
                <w:bCs/>
                <w:sz w:val="22"/>
                <w:szCs w:val="20"/>
              </w:rPr>
              <w:t xml:space="preserve">руб. </w:t>
            </w:r>
            <w:r w:rsidR="006E7286">
              <w:rPr>
                <w:b/>
                <w:bCs/>
                <w:sz w:val="22"/>
                <w:szCs w:val="20"/>
              </w:rPr>
              <w:t>с</w:t>
            </w:r>
            <w:r w:rsidRPr="00C72630">
              <w:rPr>
                <w:b/>
                <w:bCs/>
                <w:sz w:val="22"/>
                <w:szCs w:val="20"/>
              </w:rPr>
              <w:t xml:space="preserve"> НДС</w:t>
            </w:r>
          </w:p>
        </w:tc>
      </w:tr>
      <w:tr w:rsidR="00A43325" w:rsidRPr="00BB2666" w:rsidTr="00A43325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325" w:rsidRPr="00BB2666" w:rsidRDefault="00A43325" w:rsidP="007F0F8A">
            <w:pPr>
              <w:rPr>
                <w:rFonts w:eastAsia="Arial Unicode M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3325" w:rsidRPr="00BB2666" w:rsidRDefault="00A43325" w:rsidP="00B02EF9">
            <w:pPr>
              <w:jc w:val="center"/>
            </w:pPr>
          </w:p>
        </w:tc>
      </w:tr>
      <w:tr w:rsidR="00A43325" w:rsidRPr="00BB2666" w:rsidTr="00A43325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325" w:rsidRPr="00BB2666" w:rsidRDefault="00A43325" w:rsidP="007F0F8A">
            <w:pPr>
              <w:rPr>
                <w:rFonts w:eastAsia="Arial Unicode M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3325" w:rsidRPr="00BB2666" w:rsidRDefault="00A43325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3325" w:rsidRPr="00BB2666" w:rsidRDefault="00A43325" w:rsidP="00B02EF9">
            <w:pPr>
              <w:jc w:val="center"/>
            </w:pPr>
          </w:p>
        </w:tc>
      </w:tr>
      <w:tr w:rsidR="00A43325" w:rsidRPr="00BB2666" w:rsidTr="00A43325">
        <w:trPr>
          <w:trHeight w:val="436"/>
        </w:trPr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325" w:rsidRPr="00BB2666" w:rsidRDefault="00A43325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  <w:rPr>
                <w:color w:val="FFFFF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325" w:rsidRPr="00BB2666" w:rsidRDefault="00A43325" w:rsidP="00B02EF9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3325" w:rsidRPr="00BB2666" w:rsidRDefault="00A43325" w:rsidP="00B02EF9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3325" w:rsidRPr="00BB2666" w:rsidRDefault="00A43325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A43325" w:rsidRPr="0004132D" w:rsidRDefault="00A07206" w:rsidP="00CE7B95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proofErr w:type="gramStart"/>
      <w:r>
        <w:t>Стоимость</w:t>
      </w:r>
      <w:r w:rsidR="00786048" w:rsidRPr="00786048">
        <w:t xml:space="preserve"> Товара составляет</w:t>
      </w:r>
      <w:r w:rsidR="00786048" w:rsidRPr="00AE0973">
        <w:t xml:space="preserve">: </w:t>
      </w:r>
      <w:r w:rsidR="00A43325" w:rsidRPr="00CE7B95">
        <w:rPr>
          <w:highlight w:val="lightGray"/>
        </w:rPr>
        <w:t>________</w:t>
      </w:r>
      <w:r w:rsidR="00A43325" w:rsidRPr="00A43325">
        <w:t xml:space="preserve"> руб. </w:t>
      </w:r>
      <w:r w:rsidR="00A43325">
        <w:t xml:space="preserve"> </w:t>
      </w:r>
      <w:r w:rsidR="00A43325" w:rsidRPr="00A43325">
        <w:t xml:space="preserve">Кроме того, сумма НДС: </w:t>
      </w:r>
      <w:r w:rsidR="00A43325" w:rsidRPr="00CE7B95">
        <w:rPr>
          <w:highlight w:val="lightGray"/>
        </w:rPr>
        <w:t>______</w:t>
      </w:r>
      <w:r w:rsidR="00A43325" w:rsidRPr="00A43325">
        <w:t xml:space="preserve">руб.  Общая стоимость Товара составляет: </w:t>
      </w:r>
      <w:r w:rsidR="00A43325" w:rsidRPr="00CE7B95">
        <w:rPr>
          <w:highlight w:val="lightGray"/>
        </w:rPr>
        <w:t>_____________</w:t>
      </w:r>
      <w:r w:rsidR="00A43325" w:rsidRPr="00A43325">
        <w:t xml:space="preserve"> руб. (</w:t>
      </w:r>
      <w:r w:rsidR="00A43325" w:rsidRPr="00CE7B95">
        <w:rPr>
          <w:highlight w:val="lightGray"/>
        </w:rPr>
        <w:t>____________</w:t>
      </w:r>
      <w:proofErr w:type="spellStart"/>
      <w:r w:rsidR="00A43325">
        <w:t>рублей</w:t>
      </w:r>
      <w:r w:rsidR="00A43325" w:rsidRPr="00CE7B95">
        <w:rPr>
          <w:highlight w:val="lightGray"/>
        </w:rPr>
        <w:t>___</w:t>
      </w:r>
      <w:r w:rsidR="00A43325" w:rsidRPr="00A43325">
        <w:t>коп</w:t>
      </w:r>
      <w:proofErr w:type="spellEnd"/>
      <w:r w:rsidR="00A43325" w:rsidRPr="00A43325">
        <w:t>.) с учетом НДС.</w:t>
      </w:r>
      <w:proofErr w:type="gramEnd"/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457D71" w:rsidRPr="001B6C1E" w:rsidRDefault="00B66DE0" w:rsidP="00CE7B95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B02EF9">
      <w:pPr>
        <w:tabs>
          <w:tab w:val="left" w:pos="540"/>
        </w:tabs>
        <w:suppressAutoHyphens/>
        <w:ind w:left="709"/>
        <w:jc w:val="both"/>
      </w:pPr>
      <w:r w:rsidRPr="001B6C1E">
        <w:rPr>
          <w:b/>
        </w:rPr>
        <w:t>4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CE7B95">
        <w:t>УМТС</w:t>
      </w:r>
      <w:r w:rsidR="00412933" w:rsidRPr="001B6C1E">
        <w:t>.</w:t>
      </w:r>
    </w:p>
    <w:p w:rsidR="00B66DE0" w:rsidRPr="004471AC" w:rsidRDefault="00457D71" w:rsidP="00B02EF9">
      <w:pPr>
        <w:tabs>
          <w:tab w:val="left" w:pos="0"/>
        </w:tabs>
        <w:suppressAutoHyphens/>
        <w:jc w:val="both"/>
      </w:pPr>
      <w:r w:rsidRPr="001B6C1E">
        <w:tab/>
      </w:r>
      <w:r w:rsidRPr="001B6C1E">
        <w:rPr>
          <w:b/>
        </w:rPr>
        <w:t>5</w:t>
      </w:r>
      <w:r w:rsidRPr="001B6C1E"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 </w:t>
      </w:r>
      <w:r w:rsidR="00CE7B95">
        <w:t xml:space="preserve">30 </w:t>
      </w:r>
      <w:r w:rsidR="00B66DE0" w:rsidRPr="004471AC">
        <w:t>(</w:t>
      </w:r>
      <w:r w:rsidR="00CE7B95">
        <w:t>тридцати</w:t>
      </w:r>
      <w:r w:rsidR="00B66DE0" w:rsidRPr="004471AC">
        <w:t>) календарных дней с момента поступления предоплаты на расчетный счет Продавца</w:t>
      </w:r>
    </w:p>
    <w:p w:rsidR="007F0F8A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Pr="004471AC">
        <w:rPr>
          <w:b/>
        </w:rPr>
        <w:t>6.</w:t>
      </w:r>
      <w:r w:rsidR="00B66DE0" w:rsidRPr="004471AC">
        <w:t xml:space="preserve">Стоимость хранения 1 тонны Товара в сутки на </w:t>
      </w:r>
      <w:r w:rsidR="00B66DE0" w:rsidRPr="007F0F8A">
        <w:t>открытой</w:t>
      </w:r>
      <w:r w:rsidR="00B66DE0" w:rsidRPr="004471AC">
        <w:t xml:space="preserve"> площадке Продавца составляет </w:t>
      </w:r>
      <w:r w:rsidR="00CE7B95">
        <w:rPr>
          <w:b/>
          <w:bCs/>
        </w:rPr>
        <w:t>48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E7B95">
        <w:rPr>
          <w:b/>
        </w:rPr>
        <w:t>75</w:t>
      </w:r>
      <w:r w:rsidR="00B66DE0" w:rsidRPr="004471AC">
        <w:t xml:space="preserve"> копеек (</w:t>
      </w:r>
      <w:r w:rsidR="00CE7B95">
        <w:t>сорок восемь</w:t>
      </w:r>
      <w:r w:rsidR="00B66DE0" w:rsidRPr="004471AC">
        <w:t xml:space="preserve">) рублей </w:t>
      </w:r>
      <w:r w:rsidR="00CE7B95">
        <w:t>75</w:t>
      </w:r>
      <w:r w:rsidR="00B66DE0" w:rsidRPr="004471AC">
        <w:t xml:space="preserve"> коп</w:t>
      </w:r>
      <w:proofErr w:type="gramStart"/>
      <w:r w:rsidR="00B66DE0" w:rsidRPr="004471AC">
        <w:t>.</w:t>
      </w:r>
      <w:r w:rsidR="007F0F8A">
        <w:t xml:space="preserve">, </w:t>
      </w:r>
      <w:proofErr w:type="gramEnd"/>
      <w:r w:rsidR="007F0F8A" w:rsidRPr="007F0F8A">
        <w:t>закрытой</w:t>
      </w:r>
      <w:r w:rsidR="007F0F8A" w:rsidRPr="004471AC">
        <w:t xml:space="preserve"> площадке Продавца составляет </w:t>
      </w:r>
      <w:r w:rsidR="00CE7B95">
        <w:rPr>
          <w:b/>
          <w:bCs/>
        </w:rPr>
        <w:t>168</w:t>
      </w:r>
      <w:r w:rsidR="007F0F8A" w:rsidRPr="004471AC">
        <w:rPr>
          <w:bCs/>
        </w:rPr>
        <w:t xml:space="preserve"> </w:t>
      </w:r>
      <w:r w:rsidR="007F0F8A" w:rsidRPr="004471AC">
        <w:t xml:space="preserve">рублей </w:t>
      </w:r>
      <w:r w:rsidR="00CE7B95">
        <w:rPr>
          <w:b/>
        </w:rPr>
        <w:t>50</w:t>
      </w:r>
      <w:r w:rsidR="007F0F8A" w:rsidRPr="004471AC">
        <w:t xml:space="preserve"> копеек (</w:t>
      </w:r>
      <w:r w:rsidR="00CE7B95">
        <w:t>сто шестьдесят восемь</w:t>
      </w:r>
      <w:r w:rsidR="007F0F8A" w:rsidRPr="004471AC">
        <w:t xml:space="preserve">) рублей </w:t>
      </w:r>
      <w:r w:rsidR="00CE7B95">
        <w:t>50</w:t>
      </w:r>
      <w:r w:rsidR="007F0F8A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 7.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CE7B95" w:rsidRDefault="00CE7B95" w:rsidP="008A4327">
      <w:pPr>
        <w:tabs>
          <w:tab w:val="left" w:pos="540"/>
        </w:tabs>
        <w:suppressAutoHyphens/>
        <w:jc w:val="both"/>
      </w:pPr>
    </w:p>
    <w:p w:rsidR="008A4327" w:rsidRDefault="00B66DE0" w:rsidP="007F0F8A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CE7B95" w:rsidRDefault="00CE7B95" w:rsidP="007F0F8A">
      <w:pPr>
        <w:jc w:val="center"/>
        <w:rPr>
          <w:b/>
          <w:color w:val="000000"/>
        </w:rPr>
      </w:pPr>
    </w:p>
    <w:tbl>
      <w:tblPr>
        <w:tblW w:w="9772" w:type="dxa"/>
        <w:tblLayout w:type="fixed"/>
        <w:tblLook w:val="0000" w:firstRow="0" w:lastRow="0" w:firstColumn="0" w:lastColumn="0" w:noHBand="0" w:noVBand="0"/>
      </w:tblPr>
      <w:tblGrid>
        <w:gridCol w:w="340"/>
        <w:gridCol w:w="4716"/>
        <w:gridCol w:w="4716"/>
      </w:tblGrid>
      <w:tr w:rsidR="001C31D9" w:rsidRPr="00196DD2" w:rsidTr="001C31D9">
        <w:trPr>
          <w:trHeight w:val="191"/>
        </w:trPr>
        <w:tc>
          <w:tcPr>
            <w:tcW w:w="340" w:type="dxa"/>
          </w:tcPr>
          <w:p w:rsidR="001C31D9" w:rsidRPr="00196DD2" w:rsidRDefault="001C31D9" w:rsidP="00FB294D"/>
        </w:tc>
        <w:tc>
          <w:tcPr>
            <w:tcW w:w="4716" w:type="dxa"/>
          </w:tcPr>
          <w:p w:rsidR="001C31D9" w:rsidRPr="00196DD2" w:rsidRDefault="001C31D9" w:rsidP="00FB294D">
            <w:r w:rsidRPr="00196DD2">
              <w:t>ПОКУПАТЕЛЬ</w:t>
            </w:r>
          </w:p>
        </w:tc>
        <w:tc>
          <w:tcPr>
            <w:tcW w:w="4716" w:type="dxa"/>
          </w:tcPr>
          <w:p w:rsidR="001C31D9" w:rsidRPr="00196DD2" w:rsidRDefault="001C31D9" w:rsidP="003C2E86">
            <w:r w:rsidRPr="00196DD2">
              <w:t>ПРОДАВЕЦ</w:t>
            </w:r>
          </w:p>
        </w:tc>
      </w:tr>
      <w:tr w:rsidR="001C31D9" w:rsidRPr="00196DD2" w:rsidTr="001C31D9">
        <w:trPr>
          <w:trHeight w:val="191"/>
        </w:trPr>
        <w:tc>
          <w:tcPr>
            <w:tcW w:w="340" w:type="dxa"/>
          </w:tcPr>
          <w:p w:rsidR="001C31D9" w:rsidRPr="00196DD2" w:rsidRDefault="001C31D9" w:rsidP="00FB294D"/>
        </w:tc>
        <w:tc>
          <w:tcPr>
            <w:tcW w:w="4716" w:type="dxa"/>
            <w:shd w:val="clear" w:color="auto" w:fill="D9D9D9" w:themeFill="background1" w:themeFillShade="D9"/>
          </w:tcPr>
          <w:p w:rsidR="001C31D9" w:rsidRPr="00A43325" w:rsidRDefault="001C31D9" w:rsidP="00FB294D">
            <w:r w:rsidRPr="00A43325">
              <w:t>«_________________________________»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C31D9" w:rsidRPr="00196DD2" w:rsidRDefault="001C31D9" w:rsidP="003C2E86">
            <w:r w:rsidRPr="00196DD2">
              <w:t>ОАО «СН-МНГ»</w:t>
            </w:r>
          </w:p>
        </w:tc>
      </w:tr>
      <w:tr w:rsidR="001C31D9" w:rsidRPr="00196DD2" w:rsidTr="001C31D9">
        <w:trPr>
          <w:trHeight w:val="382"/>
        </w:trPr>
        <w:tc>
          <w:tcPr>
            <w:tcW w:w="340" w:type="dxa"/>
          </w:tcPr>
          <w:p w:rsidR="001C31D9" w:rsidRPr="00A43325" w:rsidRDefault="001C31D9" w:rsidP="00FB294D">
            <w:r>
              <w:t xml:space="preserve">  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C31D9" w:rsidRPr="00A43325" w:rsidRDefault="001C31D9" w:rsidP="00FB294D"/>
        </w:tc>
        <w:tc>
          <w:tcPr>
            <w:tcW w:w="4716" w:type="dxa"/>
            <w:shd w:val="clear" w:color="auto" w:fill="D9D9D9" w:themeFill="background1" w:themeFillShade="D9"/>
          </w:tcPr>
          <w:p w:rsidR="001C31D9" w:rsidRPr="00A43325" w:rsidRDefault="001C31D9" w:rsidP="003C2E86">
            <w:r w:rsidRPr="00A43325">
              <w:tab/>
            </w:r>
          </w:p>
        </w:tc>
      </w:tr>
      <w:tr w:rsidR="001C31D9" w:rsidRPr="00196DD2" w:rsidTr="001C31D9">
        <w:trPr>
          <w:trHeight w:val="191"/>
        </w:trPr>
        <w:tc>
          <w:tcPr>
            <w:tcW w:w="340" w:type="dxa"/>
          </w:tcPr>
          <w:p w:rsidR="001C31D9" w:rsidRPr="00A43325" w:rsidRDefault="001C31D9" w:rsidP="00FB294D"/>
        </w:tc>
        <w:tc>
          <w:tcPr>
            <w:tcW w:w="4716" w:type="dxa"/>
            <w:shd w:val="clear" w:color="auto" w:fill="D9D9D9" w:themeFill="background1" w:themeFillShade="D9"/>
          </w:tcPr>
          <w:p w:rsidR="001C31D9" w:rsidRPr="00A43325" w:rsidRDefault="001C31D9" w:rsidP="00FB294D">
            <w:r w:rsidRPr="00A43325">
              <w:t>_____________________________ (ФИО)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C31D9" w:rsidRPr="00A43325" w:rsidRDefault="001C31D9" w:rsidP="003C2E86">
            <w:r w:rsidRPr="00A43325">
              <w:t>_____________________________ (ФИО)</w:t>
            </w:r>
          </w:p>
        </w:tc>
      </w:tr>
      <w:tr w:rsidR="001C31D9" w:rsidRPr="00196DD2" w:rsidTr="001C31D9">
        <w:trPr>
          <w:trHeight w:val="191"/>
        </w:trPr>
        <w:tc>
          <w:tcPr>
            <w:tcW w:w="340" w:type="dxa"/>
          </w:tcPr>
          <w:p w:rsidR="001C31D9" w:rsidRPr="00A43325" w:rsidRDefault="001C31D9" w:rsidP="00FB294D"/>
        </w:tc>
        <w:tc>
          <w:tcPr>
            <w:tcW w:w="4716" w:type="dxa"/>
            <w:shd w:val="clear" w:color="auto" w:fill="D9D9D9" w:themeFill="background1" w:themeFillShade="D9"/>
          </w:tcPr>
          <w:p w:rsidR="001C31D9" w:rsidRPr="00A43325" w:rsidRDefault="001C31D9" w:rsidP="00FB294D">
            <w:r w:rsidRPr="00A43325">
              <w:t xml:space="preserve">                     М.П.</w:t>
            </w:r>
            <w:r w:rsidRPr="00A43325">
              <w:tab/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C31D9" w:rsidRPr="00A43325" w:rsidRDefault="001C31D9" w:rsidP="003C2E86">
            <w:r w:rsidRPr="00A43325">
              <w:t xml:space="preserve">                      М.П.</w:t>
            </w:r>
            <w:r w:rsidRPr="00A43325"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A43325" w:rsidRPr="00DE6E37" w:rsidRDefault="00A43325" w:rsidP="00B02EF9">
      <w:pPr>
        <w:jc w:val="center"/>
        <w:rPr>
          <w:b/>
          <w:color w:val="000000"/>
        </w:rPr>
      </w:pPr>
    </w:p>
    <w:p w:rsidR="00F937DF" w:rsidRPr="00DE6E37" w:rsidRDefault="00F937DF" w:rsidP="00B02EF9">
      <w:pPr>
        <w:jc w:val="center"/>
        <w:rPr>
          <w:b/>
          <w:color w:val="000000"/>
        </w:rPr>
      </w:pPr>
    </w:p>
    <w:p w:rsidR="00F937DF" w:rsidRPr="007341F4" w:rsidRDefault="00F937DF" w:rsidP="00B02EF9">
      <w:pPr>
        <w:tabs>
          <w:tab w:val="left" w:pos="4366"/>
        </w:tabs>
        <w:rPr>
          <w:sz w:val="16"/>
        </w:rPr>
      </w:pPr>
    </w:p>
    <w:p w:rsidR="00F937DF" w:rsidRDefault="00F937DF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C00" w:rsidRDefault="003F6C00" w:rsidP="00EF59FA">
      <w:r>
        <w:separator/>
      </w:r>
    </w:p>
  </w:endnote>
  <w:endnote w:type="continuationSeparator" w:id="0">
    <w:p w:rsidR="003F6C00" w:rsidRDefault="003F6C00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C00" w:rsidRDefault="003F6C00" w:rsidP="00EF59FA">
      <w:r>
        <w:separator/>
      </w:r>
    </w:p>
  </w:footnote>
  <w:footnote w:type="continuationSeparator" w:id="0">
    <w:p w:rsidR="003F6C00" w:rsidRDefault="003F6C00" w:rsidP="00EF5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08B93F94"/>
    <w:multiLevelType w:val="hybridMultilevel"/>
    <w:tmpl w:val="0818F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8"/>
  </w:num>
  <w:num w:numId="4">
    <w:abstractNumId w:val="15"/>
  </w:num>
  <w:num w:numId="5">
    <w:abstractNumId w:val="7"/>
  </w:num>
  <w:num w:numId="6">
    <w:abstractNumId w:val="12"/>
  </w:num>
  <w:num w:numId="7">
    <w:abstractNumId w:val="2"/>
  </w:num>
  <w:num w:numId="8">
    <w:abstractNumId w:val="9"/>
  </w:num>
  <w:num w:numId="9">
    <w:abstractNumId w:val="5"/>
  </w:num>
  <w:num w:numId="10">
    <w:abstractNumId w:val="10"/>
  </w:num>
  <w:num w:numId="11">
    <w:abstractNumId w:val="16"/>
  </w:num>
  <w:num w:numId="12">
    <w:abstractNumId w:val="16"/>
  </w:num>
  <w:num w:numId="13">
    <w:abstractNumId w:val="4"/>
  </w:num>
  <w:num w:numId="14">
    <w:abstractNumId w:val="0"/>
  </w:num>
  <w:num w:numId="15">
    <w:abstractNumId w:val="6"/>
  </w:num>
  <w:num w:numId="16">
    <w:abstractNumId w:val="13"/>
  </w:num>
  <w:num w:numId="17">
    <w:abstractNumId w:val="11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155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0F6E12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903EC"/>
    <w:rsid w:val="00196DD2"/>
    <w:rsid w:val="00197AA7"/>
    <w:rsid w:val="001A0B01"/>
    <w:rsid w:val="001B6A28"/>
    <w:rsid w:val="001B6C1E"/>
    <w:rsid w:val="001C31D9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8211F"/>
    <w:rsid w:val="002A0260"/>
    <w:rsid w:val="002A392F"/>
    <w:rsid w:val="002B5591"/>
    <w:rsid w:val="002C0FDE"/>
    <w:rsid w:val="002C49C8"/>
    <w:rsid w:val="002D2252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45277"/>
    <w:rsid w:val="0035779F"/>
    <w:rsid w:val="00360099"/>
    <w:rsid w:val="00375D7F"/>
    <w:rsid w:val="00377E38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00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40B1C"/>
    <w:rsid w:val="00440F95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A5440"/>
    <w:rsid w:val="004B06A7"/>
    <w:rsid w:val="004B2B47"/>
    <w:rsid w:val="004E0A68"/>
    <w:rsid w:val="004F4B25"/>
    <w:rsid w:val="004F6812"/>
    <w:rsid w:val="00501C59"/>
    <w:rsid w:val="00503FE2"/>
    <w:rsid w:val="005046BD"/>
    <w:rsid w:val="00511D60"/>
    <w:rsid w:val="00520926"/>
    <w:rsid w:val="00542614"/>
    <w:rsid w:val="0054604F"/>
    <w:rsid w:val="00554BCA"/>
    <w:rsid w:val="00564B23"/>
    <w:rsid w:val="00564E30"/>
    <w:rsid w:val="00567253"/>
    <w:rsid w:val="00574258"/>
    <w:rsid w:val="0058212A"/>
    <w:rsid w:val="005829EB"/>
    <w:rsid w:val="0059285C"/>
    <w:rsid w:val="005A0B73"/>
    <w:rsid w:val="005A2758"/>
    <w:rsid w:val="005A69E5"/>
    <w:rsid w:val="005C1067"/>
    <w:rsid w:val="005D48EF"/>
    <w:rsid w:val="005D7FFD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3187A"/>
    <w:rsid w:val="00634BCB"/>
    <w:rsid w:val="0063776B"/>
    <w:rsid w:val="00640D65"/>
    <w:rsid w:val="00643E06"/>
    <w:rsid w:val="00657A1D"/>
    <w:rsid w:val="006729E8"/>
    <w:rsid w:val="0067305C"/>
    <w:rsid w:val="00694CE9"/>
    <w:rsid w:val="006A1DD4"/>
    <w:rsid w:val="006B11F1"/>
    <w:rsid w:val="006B5CD8"/>
    <w:rsid w:val="006B6853"/>
    <w:rsid w:val="006D0820"/>
    <w:rsid w:val="006D1EF4"/>
    <w:rsid w:val="006D358C"/>
    <w:rsid w:val="006D3C5D"/>
    <w:rsid w:val="006E1660"/>
    <w:rsid w:val="006E449F"/>
    <w:rsid w:val="006E7286"/>
    <w:rsid w:val="006F2FE2"/>
    <w:rsid w:val="006F332C"/>
    <w:rsid w:val="006F542B"/>
    <w:rsid w:val="007008EE"/>
    <w:rsid w:val="00700C52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397B"/>
    <w:rsid w:val="007E707E"/>
    <w:rsid w:val="007F0F8A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2B53"/>
    <w:rsid w:val="008B4DA7"/>
    <w:rsid w:val="008C4EB1"/>
    <w:rsid w:val="008E54DD"/>
    <w:rsid w:val="008F527F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432DD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8689C"/>
    <w:rsid w:val="009B58E7"/>
    <w:rsid w:val="009B591F"/>
    <w:rsid w:val="009B6CA6"/>
    <w:rsid w:val="009C030C"/>
    <w:rsid w:val="009C481D"/>
    <w:rsid w:val="009D2932"/>
    <w:rsid w:val="009D43B4"/>
    <w:rsid w:val="009D73B6"/>
    <w:rsid w:val="009E46BE"/>
    <w:rsid w:val="009E600A"/>
    <w:rsid w:val="009E7AFF"/>
    <w:rsid w:val="00A023E0"/>
    <w:rsid w:val="00A07206"/>
    <w:rsid w:val="00A15FBD"/>
    <w:rsid w:val="00A16703"/>
    <w:rsid w:val="00A23F77"/>
    <w:rsid w:val="00A257DE"/>
    <w:rsid w:val="00A25FBC"/>
    <w:rsid w:val="00A300DE"/>
    <w:rsid w:val="00A30E39"/>
    <w:rsid w:val="00A34CB2"/>
    <w:rsid w:val="00A35101"/>
    <w:rsid w:val="00A37CC2"/>
    <w:rsid w:val="00A42DD8"/>
    <w:rsid w:val="00A43325"/>
    <w:rsid w:val="00A5775E"/>
    <w:rsid w:val="00A6305F"/>
    <w:rsid w:val="00A646B6"/>
    <w:rsid w:val="00A64E99"/>
    <w:rsid w:val="00A66300"/>
    <w:rsid w:val="00A773E2"/>
    <w:rsid w:val="00A9085D"/>
    <w:rsid w:val="00AA6A0D"/>
    <w:rsid w:val="00AB1630"/>
    <w:rsid w:val="00AB5C6A"/>
    <w:rsid w:val="00AB6F68"/>
    <w:rsid w:val="00AD4826"/>
    <w:rsid w:val="00AE0973"/>
    <w:rsid w:val="00AE3635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87E61"/>
    <w:rsid w:val="00B94118"/>
    <w:rsid w:val="00BA3AFA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1FEA"/>
    <w:rsid w:val="00C25DF9"/>
    <w:rsid w:val="00C4030F"/>
    <w:rsid w:val="00C54F15"/>
    <w:rsid w:val="00C62DD6"/>
    <w:rsid w:val="00C66366"/>
    <w:rsid w:val="00C71647"/>
    <w:rsid w:val="00C72630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E7B95"/>
    <w:rsid w:val="00CF0059"/>
    <w:rsid w:val="00CF6768"/>
    <w:rsid w:val="00D15F90"/>
    <w:rsid w:val="00D20C1C"/>
    <w:rsid w:val="00D2209D"/>
    <w:rsid w:val="00D27F7E"/>
    <w:rsid w:val="00D34908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4A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37FD"/>
    <w:rsid w:val="00E27C38"/>
    <w:rsid w:val="00E43C64"/>
    <w:rsid w:val="00E43E5C"/>
    <w:rsid w:val="00E44844"/>
    <w:rsid w:val="00E4752E"/>
    <w:rsid w:val="00E52420"/>
    <w:rsid w:val="00E6542E"/>
    <w:rsid w:val="00E80B57"/>
    <w:rsid w:val="00E91577"/>
    <w:rsid w:val="00E91B2C"/>
    <w:rsid w:val="00E9238F"/>
    <w:rsid w:val="00E97B37"/>
    <w:rsid w:val="00EA7784"/>
    <w:rsid w:val="00EB03C5"/>
    <w:rsid w:val="00EB3BBB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88C"/>
    <w:rsid w:val="00FC34B9"/>
    <w:rsid w:val="00FC5E21"/>
    <w:rsid w:val="00FE3E1B"/>
    <w:rsid w:val="00FF3BAD"/>
    <w:rsid w:val="00FF40CE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  <w:style w:type="table" w:styleId="ad">
    <w:name w:val="Table Grid"/>
    <w:basedOn w:val="a1"/>
    <w:uiPriority w:val="59"/>
    <w:rsid w:val="00A43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  <w:style w:type="table" w:styleId="ad">
    <w:name w:val="Table Grid"/>
    <w:basedOn w:val="a1"/>
    <w:uiPriority w:val="59"/>
    <w:rsid w:val="00A43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55BB-935A-4B19-A51E-BF71A083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4191</Words>
  <Characters>23895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15</cp:revision>
  <cp:lastPrinted>2016-08-02T03:41:00Z</cp:lastPrinted>
  <dcterms:created xsi:type="dcterms:W3CDTF">2016-08-05T02:32:00Z</dcterms:created>
  <dcterms:modified xsi:type="dcterms:W3CDTF">2016-10-04T10:24:00Z</dcterms:modified>
</cp:coreProperties>
</file>